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3FB523C6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DD78DDC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16A225D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232A428A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27477948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09C1E30E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C048E21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55CD730F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C3F604" w14:textId="34701EDE" w:rsidR="00F27D53" w:rsidRPr="00666959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666959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Fabrics</w:t>
            </w:r>
          </w:p>
        </w:tc>
      </w:tr>
      <w:tr w:rsidR="00F27D53" w:rsidRPr="00A46667" w14:paraId="0C927C20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E303D44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4BAB47D9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F02A46" w14:textId="03C6CD70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666959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v1.0</w:t>
            </w:r>
          </w:p>
        </w:tc>
      </w:tr>
      <w:tr w:rsidR="00F27D53" w:rsidRPr="00A46667" w14:paraId="1066F07E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B0900B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1292ED96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B14313" w14:textId="134B37BF" w:rsidR="00F27D53" w:rsidRPr="00666959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66695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Иван</w:t>
            </w:r>
          </w:p>
        </w:tc>
      </w:tr>
      <w:tr w:rsidR="00F27D53" w:rsidRPr="00A46667" w14:paraId="26633177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24DB47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18FD13E7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F147FB" w14:textId="58883151" w:rsidR="00F27D5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  <w:t> </w:t>
            </w:r>
            <w:r w:rsidR="00666959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29.03.2024</w:t>
            </w:r>
          </w:p>
        </w:tc>
      </w:tr>
    </w:tbl>
    <w:p w14:paraId="466D6E6F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6F3267BF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318B9A2F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BC2F8E7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D3B321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056F98C0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3A6C276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F7EFAFD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666959" w14:paraId="0F85B077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543B340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1406C4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666959" w14:paraId="6562AE2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6CF7736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01D0C0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666959" w14:paraId="301C667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5C0BB15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DD5DA1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666959" w14:paraId="4F09724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C92DED5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97B6CC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666959" w14:paraId="3FCED4E2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872C38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25C4A7F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46C0A2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666959" w14:paraId="45374C7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CC9C3F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36F706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666959" w14:paraId="3EFC366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57D94D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DC523D3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666959" w14:paraId="40C1D5C2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CBF3A9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F38CA9D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463A66F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7323C88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D490B1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666959" w14:paraId="1C4879F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98CD8C3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B64922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666959" w14:paraId="24C9A9A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37B428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AB5354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471ACBF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77E42BC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1D302AE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666959" w14:paraId="31E21AD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A108FA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8633B2E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71DEF4A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A2BAC3A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87B00EB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666959" w14:paraId="23EC4446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15CE791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42C560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3A03F816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455148D8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072E692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A64730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9E280A" w14:textId="21D17991" w:rsidR="00F27D53" w:rsidRPr="0066695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TC_UI_1</w:t>
            </w:r>
          </w:p>
        </w:tc>
      </w:tr>
      <w:tr w:rsidR="00F27D53" w:rsidRPr="005416FC" w14:paraId="7B92843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0427D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790A71" w14:textId="086D2A2F" w:rsidR="00F27D53" w:rsidRPr="0066695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14:paraId="4839569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E712C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C89CEF" w14:textId="45FF2FA5" w:rsidR="00F27D53" w:rsidRPr="0066695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работы 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Captcha</w:t>
            </w:r>
          </w:p>
        </w:tc>
      </w:tr>
      <w:tr w:rsidR="00F27D53" w:rsidRPr="00666959" w14:paraId="6DD26CB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BBA98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64B075" w14:textId="56DF5553" w:rsidR="00F27D53" w:rsidRPr="0066695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авторизации совершаем ошибку</w:t>
            </w:r>
            <w:r w:rsidR="00666959" w:rsidRP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чтобы вызвать прохождение 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Captcha</w:t>
            </w:r>
            <w:r w:rsidR="00666959" w:rsidRP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после неудачной попытки ввода</w:t>
            </w:r>
            <w:r w:rsidR="00666959" w:rsidRP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должна произойти блокировка на 10 секунд</w:t>
            </w:r>
          </w:p>
        </w:tc>
      </w:tr>
      <w:tr w:rsidR="00F27D53" w:rsidRPr="00666959" w14:paraId="415D287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A19E3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3EA56E" w14:textId="3FBC6D89" w:rsidR="00F27D53" w:rsidRPr="0066695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логин и пароль некорректно</w:t>
            </w:r>
            <w:r w:rsidR="00666959" w:rsidRP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чтобы появилась форма 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Captcha</w:t>
            </w:r>
            <w:r w:rsidR="00666959" w:rsidRP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после чего её пройти тоже не верно</w:t>
            </w:r>
          </w:p>
        </w:tc>
      </w:tr>
      <w:tr w:rsidR="00F27D53" w:rsidRPr="005416FC" w14:paraId="3B8BE37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E5CC8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E3F71C" w14:textId="2A5830E9" w:rsidR="00F27D53" w:rsidRPr="0066695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,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пароль</w:t>
            </w:r>
          </w:p>
        </w:tc>
      </w:tr>
      <w:tr w:rsidR="00F27D53" w:rsidRPr="00666959" w14:paraId="442283B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A2DE9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4333AF" w14:textId="715A059E" w:rsidR="00F27D53" w:rsidRPr="0066695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Форма должна заблокироваться на 10 секунд</w:t>
            </w:r>
            <w:r w:rsidR="00666959" w:rsidRP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после окончания таймера</w:t>
            </w:r>
            <w:r w:rsidR="00666959" w:rsidRP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все кнопки должны вернутся в изначальное состояние</w:t>
            </w:r>
          </w:p>
        </w:tc>
      </w:tr>
      <w:tr w:rsidR="00F27D53" w:rsidRPr="005416FC" w14:paraId="254F982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23B8D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77DC6A" w14:textId="1F96EE1C" w:rsidR="00F27D53" w:rsidRPr="0066695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Соответствует ожидаемому результату</w:t>
            </w:r>
          </w:p>
        </w:tc>
      </w:tr>
      <w:tr w:rsidR="00F27D53" w:rsidRPr="005416FC" w14:paraId="7138619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8D4BE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A7175F" w14:textId="0371D9A5" w:rsidR="00F27D53" w:rsidRPr="0066695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F27D53" w:rsidRPr="005416FC" w14:paraId="1569F7C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05B68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382180" w14:textId="143FCED9" w:rsidR="00F27D53" w:rsidRPr="0066695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F27D53" w:rsidRPr="00666959" w14:paraId="3B2B999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5363B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241AF9" w14:textId="510E3669" w:rsidR="00F27D53" w:rsidRPr="0066695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должна соответствовать описанию ожидаемого результата</w:t>
            </w:r>
          </w:p>
        </w:tc>
      </w:tr>
      <w:tr w:rsidR="00F27D53" w:rsidRPr="005416FC" w14:paraId="7C0B61C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B065F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437C7C" w14:textId="43E4466B" w:rsidR="00F27D53" w:rsidRPr="0066695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BB33376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4CA0ED0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1002FB5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6A6E5F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D18C4C" w14:textId="4D0CA9B1" w:rsidR="00F27D53" w:rsidRPr="0066695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TC_UI_2</w:t>
            </w:r>
          </w:p>
        </w:tc>
      </w:tr>
      <w:tr w:rsidR="00F27D53" w:rsidRPr="005416FC" w14:paraId="70619F1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32DC0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3048B1" w14:textId="57EBCB39" w:rsidR="00F27D53" w:rsidRPr="0066695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666959" w14:paraId="7F9E2C2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20374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F477A1" w14:textId="535B503E" w:rsidR="00F27D53" w:rsidRPr="0066695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работа способности разграничения прав доступа</w:t>
            </w:r>
          </w:p>
        </w:tc>
      </w:tr>
      <w:tr w:rsidR="00F27D53" w:rsidRPr="00666959" w14:paraId="3FCBAD9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11F8F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88F92B" w14:textId="00E89A3C" w:rsidR="00F27D53" w:rsidRPr="0066695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системе существует 4 вида роли</w:t>
            </w:r>
            <w:r w:rsidR="00666959" w:rsidRP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администратор</w:t>
            </w:r>
            <w:r w:rsidR="00666959" w:rsidRP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менеджер</w:t>
            </w:r>
            <w:r w:rsidR="00666959" w:rsidRP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клиент</w:t>
            </w:r>
            <w:r w:rsidR="00666959" w:rsidRP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гость</w:t>
            </w:r>
            <w:r w:rsidR="00666959" w:rsidRP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 администратора имеется полный доступ к системе</w:t>
            </w:r>
            <w:r w:rsidR="00666959" w:rsidRP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менеджер и клиент имеют доступ просматривать записи</w:t>
            </w:r>
            <w:r w:rsidR="00666959" w:rsidRP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фильтровать сортировать и искать</w:t>
            </w:r>
            <w:r w:rsidR="00666959" w:rsidRP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 роли гостя</w:t>
            </w:r>
            <w:r w:rsidR="00666959" w:rsidRP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есть только список товаров</w:t>
            </w:r>
          </w:p>
        </w:tc>
      </w:tr>
      <w:tr w:rsidR="00F27D53" w:rsidRPr="00666959" w14:paraId="2DA73AC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CEE12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9F8B14" w14:textId="22472FDC" w:rsidR="00F27D53" w:rsidRPr="0066695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под всеми видами пользователей и проверить краткое изложение</w:t>
            </w:r>
          </w:p>
        </w:tc>
      </w:tr>
      <w:tr w:rsidR="00F27D53" w:rsidRPr="005416FC" w14:paraId="4FF98CD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87E80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DDEDD4" w14:textId="6EA9CF35" w:rsidR="00F27D53" w:rsidRPr="0066695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,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пароль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,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роль</w:t>
            </w:r>
          </w:p>
        </w:tc>
      </w:tr>
      <w:tr w:rsidR="00F27D53" w:rsidRPr="00666959" w14:paraId="6616167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9D287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262995" w14:textId="68E432BF" w:rsidR="00F27D53" w:rsidRPr="0066695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Только у администратора имеется возможность управлять товарами в системе</w:t>
            </w:r>
            <w:r w:rsidR="00666959" w:rsidRP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 гостя отсутствует вообще какие-либо функции кроме просмотра товаров</w:t>
            </w:r>
            <w:r w:rsidR="00666959" w:rsidRP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 менеджера и клиента имеется возможность управлять сортировкой товара</w:t>
            </w:r>
          </w:p>
        </w:tc>
      </w:tr>
      <w:tr w:rsidR="00F27D53" w:rsidRPr="005416FC" w14:paraId="70D813F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699FA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1FFA75" w14:textId="23C8996F" w:rsidR="00F27D53" w:rsidRPr="0066695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Соответствует фактическому результату</w:t>
            </w:r>
          </w:p>
        </w:tc>
      </w:tr>
      <w:tr w:rsidR="00F27D53" w:rsidRPr="005416FC" w14:paraId="2711697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831D8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0FED5A" w14:textId="164AD1CC" w:rsidR="00F27D53" w:rsidRPr="0066695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F27D53" w:rsidRPr="00666959" w14:paraId="076D10D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07D6E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CCC34B" w14:textId="18534880" w:rsidR="00F27D53" w:rsidRPr="0066695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Посмотреть данные для разных ролей пользователя</w:t>
            </w:r>
          </w:p>
        </w:tc>
      </w:tr>
      <w:tr w:rsidR="00F27D53" w:rsidRPr="00666959" w14:paraId="53C2703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2C57A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2BA76B" w14:textId="20E3A05E" w:rsidR="00F27D53" w:rsidRPr="0066695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должна корректно отработать для всех типов пользователей</w:t>
            </w:r>
          </w:p>
        </w:tc>
      </w:tr>
      <w:tr w:rsidR="00F27D53" w:rsidRPr="005416FC" w14:paraId="393EC04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56C3B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A035D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762C2E6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2DBD55B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2695022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D4AE33B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D80D3A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43C78B" w14:textId="73ABBB9F" w:rsidR="00F27D53" w:rsidRPr="0066695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TC_UI_3</w:t>
            </w:r>
          </w:p>
        </w:tc>
      </w:tr>
      <w:tr w:rsidR="00F27D53" w:rsidRPr="005416FC" w14:paraId="2860DE7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FC301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CCC9A8" w14:textId="0A9FEA3A" w:rsidR="00F27D53" w:rsidRPr="0066695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62F24C6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434A0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7CEF39" w14:textId="55E972D0" w:rsidR="00F27D53" w:rsidRPr="0066695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669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работы добавления товаров</w:t>
            </w:r>
          </w:p>
        </w:tc>
      </w:tr>
      <w:tr w:rsidR="00F27D53" w:rsidRPr="00666959" w14:paraId="6D90C9B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68E39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EF8366" w14:textId="6FC36650" w:rsidR="00F27D53" w:rsidRPr="00786CAD" w:rsidRDefault="00666959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проверить исключения на стоимость</w:t>
            </w:r>
            <w:r w:rsidR="00F27D53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 количество товаров</w:t>
            </w:r>
            <w:r w:rsidR="00786CAD" w:rsidRP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срабатывает ошибка при попытке ввода отрицательных значений</w:t>
            </w:r>
            <w:r w:rsidR="00786CAD" w:rsidRP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фотографии корректно отображаются и добавляются из проводника</w:t>
            </w:r>
          </w:p>
        </w:tc>
      </w:tr>
      <w:tr w:rsidR="00F27D53" w:rsidRPr="00786CAD" w14:paraId="36E3BFB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96DC9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98D9AE" w14:textId="48B07A59" w:rsidR="00F27D53" w:rsidRPr="00786CA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в системе под администратором</w:t>
            </w:r>
            <w:r w:rsidR="00786CAD" w:rsidRP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«добавить товар»</w:t>
            </w:r>
          </w:p>
        </w:tc>
      </w:tr>
      <w:tr w:rsidR="00F27D53" w:rsidRPr="00786CAD" w14:paraId="7EB3779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3F226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17AF78" w14:textId="050268FC" w:rsidR="00F27D53" w:rsidRPr="00786CA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Наименование</w:t>
            </w:r>
            <w:r w:rsidR="00786CAD" w:rsidRP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</w:t>
            </w:r>
            <w:r w:rsidR="00786CAD" w:rsidRP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стоимость</w:t>
            </w:r>
            <w:r w:rsidR="00786CAD" w:rsidRP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поставщик</w:t>
            </w:r>
            <w:r w:rsidR="00786CAD" w:rsidRP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описание</w:t>
            </w:r>
            <w:r w:rsidR="00786CAD" w:rsidRP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количество товара на складе</w:t>
            </w:r>
            <w:r w:rsidR="00786CAD" w:rsidRP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единица измерения</w:t>
            </w:r>
            <w:r w:rsidR="00786CAD" w:rsidRP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фотография</w:t>
            </w:r>
          </w:p>
        </w:tc>
      </w:tr>
      <w:tr w:rsidR="00F27D53" w:rsidRPr="00786CAD" w14:paraId="5AF946B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FEE1D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2C0CF0" w14:textId="0BC4AF7F" w:rsidR="00F27D53" w:rsidRPr="00786CA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попытке добавить пустые поля</w:t>
            </w:r>
            <w:r w:rsidR="00786CAD" w:rsidRP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появляется ошибка</w:t>
            </w:r>
            <w:r w:rsidR="00786CAD" w:rsidRP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при попытке ввести отрицательные значения стоимости</w:t>
            </w:r>
            <w:r w:rsidR="00786CAD" w:rsidRP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ошибка</w:t>
            </w:r>
            <w:r w:rsidR="00786CAD" w:rsidRP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при попытке ввести отрицательные значения товара на складе</w:t>
            </w:r>
            <w:r w:rsidR="00786CAD" w:rsidRP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ошибка</w:t>
            </w:r>
          </w:p>
        </w:tc>
      </w:tr>
      <w:tr w:rsidR="00F27D53" w:rsidRPr="005416FC" w14:paraId="243D0A4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1B2AD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47F2DE" w14:textId="04D47795" w:rsidR="00F27D53" w:rsidRPr="00786CA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Соответствует ожидаемому результату</w:t>
            </w:r>
          </w:p>
        </w:tc>
      </w:tr>
      <w:tr w:rsidR="00F27D53" w:rsidRPr="005416FC" w14:paraId="642E92E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C071F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E16D64" w14:textId="32474D0E" w:rsidR="00F27D53" w:rsidRPr="00786CA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F27D53" w:rsidRPr="005416FC" w14:paraId="5B91702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C6B89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A4E27C" w14:textId="71805931" w:rsidR="00F27D53" w:rsidRPr="00786CA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F27D53" w:rsidRPr="00786CAD" w14:paraId="09AFDD3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88A8D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C11E30" w14:textId="657A373F" w:rsidR="00F27D53" w:rsidRPr="00786CA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не должна аварийно завершить работу</w:t>
            </w:r>
          </w:p>
        </w:tc>
      </w:tr>
      <w:tr w:rsidR="00F27D53" w:rsidRPr="005416FC" w14:paraId="38BD73A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C5A52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5C8DE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70A63C5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4A26CCF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2B3D841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6351EC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EAD9D6" w14:textId="69DC3C32" w:rsidR="00F27D53" w:rsidRPr="00786CA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TC_UI_4</w:t>
            </w:r>
          </w:p>
        </w:tc>
      </w:tr>
      <w:tr w:rsidR="00F27D53" w:rsidRPr="005416FC" w14:paraId="4B2C266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7C3CE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3A7876" w14:textId="043611B3" w:rsidR="00F27D53" w:rsidRPr="00786CA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786CAD" w14:paraId="336E169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CA079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924BAE" w14:textId="0A06F63C" w:rsidR="00F27D53" w:rsidRPr="00786CA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работоспособности поиска</w:t>
            </w:r>
            <w:r w:rsidR="00786CAD" w:rsidRP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сортировки</w:t>
            </w:r>
            <w:r w:rsidR="00786CAD" w:rsidRP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фильтрации</w:t>
            </w:r>
          </w:p>
        </w:tc>
      </w:tr>
      <w:tr w:rsidR="00F27D53" w:rsidRPr="00786CAD" w14:paraId="2533A5D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66A56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E36F59" w14:textId="551C2159" w:rsidR="00F27D53" w:rsidRPr="00786CA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проверить работоспособность поиска</w:t>
            </w:r>
            <w:r w:rsidR="00786CAD" w:rsidRP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сортировки</w:t>
            </w:r>
            <w:r w:rsidR="00786CAD" w:rsidRP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фильтрации</w:t>
            </w:r>
          </w:p>
        </w:tc>
      </w:tr>
      <w:tr w:rsidR="00F27D53" w:rsidRPr="00786CAD" w14:paraId="4F7F0D1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6EE4E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51498A" w14:textId="6EC9E954" w:rsidR="00F27D53" w:rsidRPr="00786CA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под пользователем с правами управления вышеописанного функционала</w:t>
            </w:r>
          </w:p>
        </w:tc>
      </w:tr>
      <w:tr w:rsidR="00F27D53" w:rsidRPr="00786CAD" w14:paraId="099EA4D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273DD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7D6528" w14:textId="49F0724F" w:rsidR="00F27D53" w:rsidRPr="00786CA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записи из базы данных</w:t>
            </w:r>
          </w:p>
        </w:tc>
      </w:tr>
      <w:tr w:rsidR="00F27D53" w:rsidRPr="00786CAD" w14:paraId="25D8F0A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27C3D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921914" w14:textId="49699E6D" w:rsidR="00F27D53" w:rsidRPr="00786CA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попытке поиска</w:t>
            </w:r>
            <w:r w:rsidR="00786CAD" w:rsidRP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происходит в реальном времени</w:t>
            </w:r>
            <w:r w:rsidR="00786CAD" w:rsidRP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соответствует написанному значению</w:t>
            </w:r>
            <w:r w:rsidR="00786CAD" w:rsidRP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если такового значения нет на экране появляется сообщение «По результату поиска ничего не найдено»</w:t>
            </w:r>
            <w:r w:rsidR="00786CAD" w:rsidRP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при попытке сортировки</w:t>
            </w:r>
            <w:r w:rsidR="00786CAD" w:rsidRP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данные сортируются соответственно описанию сортировки</w:t>
            </w:r>
            <w:r w:rsidR="00786CAD" w:rsidRP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фильтрация данных исключает все данные не соответствующие полю фильтрации </w:t>
            </w:r>
          </w:p>
        </w:tc>
      </w:tr>
      <w:tr w:rsidR="00F27D53" w:rsidRPr="005416FC" w14:paraId="01D2A10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950F1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707F5C" w14:textId="29485386" w:rsidR="00F27D53" w:rsidRPr="00786CA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Соответствует ожидаемому результату</w:t>
            </w:r>
          </w:p>
        </w:tc>
      </w:tr>
      <w:tr w:rsidR="00F27D53" w:rsidRPr="005416FC" w14:paraId="3040D52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782A4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FB1AD3" w14:textId="2874A24D" w:rsidR="00F27D53" w:rsidRPr="00786CA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F27D53" w:rsidRPr="005416FC" w14:paraId="301FC83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3D1E5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C0FFBD" w14:textId="58096FB5" w:rsidR="00F27D53" w:rsidRPr="00786CA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F27D53" w:rsidRPr="00786CAD" w14:paraId="677DE56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515FB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D1D8FB" w14:textId="6682AC12" w:rsidR="00F27D53" w:rsidRPr="00786CA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должна корректно отработать все запросы</w:t>
            </w:r>
          </w:p>
        </w:tc>
      </w:tr>
      <w:tr w:rsidR="00F27D53" w:rsidRPr="005416FC" w14:paraId="62297CC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D79B6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71B494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CA42D5D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16D3188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05122C37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342680C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536EC8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1DF4BA" w14:textId="4C0E49F8" w:rsidR="00F27D53" w:rsidRPr="000B24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24D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Test_UI_5</w:t>
            </w:r>
          </w:p>
        </w:tc>
      </w:tr>
      <w:tr w:rsidR="00F27D53" w:rsidRPr="005416FC" w14:paraId="5D52937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9E847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4C25CA" w14:textId="2693BB6C" w:rsidR="00F27D53" w:rsidRPr="000B24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24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14:paraId="42430D6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EF46D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7CA7ED" w14:textId="1E422904" w:rsidR="00F27D53" w:rsidRPr="000B24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24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работоспособности редактирования</w:t>
            </w:r>
          </w:p>
        </w:tc>
      </w:tr>
      <w:tr w:rsidR="00F27D53" w:rsidRPr="000B24D8" w14:paraId="642AB47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67291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A092C1" w14:textId="6C89AE4A" w:rsidR="00F27D53" w:rsidRPr="000B24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24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выборе товара</w:t>
            </w:r>
            <w:r w:rsidR="000B24D8" w:rsidRPr="000B24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0B24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нажимается кнопка редактирования и все данные должны быть перенесены на форму редактирования</w:t>
            </w:r>
          </w:p>
        </w:tc>
      </w:tr>
      <w:tr w:rsidR="00F27D53" w:rsidRPr="000B24D8" w14:paraId="592EF0F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59A4C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132994" w14:textId="74A000E6" w:rsidR="00F27D53" w:rsidRPr="000B24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24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под пользователем администратора</w:t>
            </w:r>
            <w:r w:rsidR="000B24D8" w:rsidRPr="000B24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0B24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выбор товара</w:t>
            </w:r>
            <w:r w:rsidR="000B24D8" w:rsidRPr="000B24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0B24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чего нажать кнопку «редактировать товар»</w:t>
            </w:r>
          </w:p>
        </w:tc>
      </w:tr>
      <w:tr w:rsidR="00F27D53" w:rsidRPr="000B24D8" w14:paraId="3242884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DE808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F69F1B" w14:textId="0CF03997" w:rsidR="00F27D53" w:rsidRPr="000B24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24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Наименование</w:t>
            </w:r>
            <w:r w:rsidR="000B24D8" w:rsidRP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0B24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</w:t>
            </w:r>
            <w:r w:rsidR="000B24D8" w:rsidRP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0B24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стоимость</w:t>
            </w:r>
            <w:r w:rsidR="000B24D8" w:rsidRP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0B24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поставщик</w:t>
            </w:r>
            <w:r w:rsidR="000B24D8" w:rsidRP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0B24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описание</w:t>
            </w:r>
            <w:r w:rsidR="000B24D8" w:rsidRP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0B24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количество товара на складе</w:t>
            </w:r>
            <w:r w:rsidR="000B24D8" w:rsidRP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0B24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единица измерения</w:t>
            </w:r>
            <w:r w:rsidR="000B24D8" w:rsidRPr="00786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0B24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фотография</w:t>
            </w:r>
          </w:p>
        </w:tc>
      </w:tr>
      <w:tr w:rsidR="00F27D53" w:rsidRPr="000B24D8" w14:paraId="1D46DF4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72F1D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B4D471" w14:textId="66CAAD2A" w:rsidR="00F27D53" w:rsidRPr="000B24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24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 полностью заполняют поля ввода</w:t>
            </w:r>
            <w:r w:rsidR="000B24D8" w:rsidRPr="000B24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0B24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их можно редактировать</w:t>
            </w:r>
            <w:r w:rsidR="000B24D8" w:rsidRPr="000B24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0B24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после чего нажать кнопку «сохранить» и данные сохраняются под тем же </w:t>
            </w:r>
            <w:r w:rsidR="000B24D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="000B24D8" w:rsidRPr="000B24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0B24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базе данных</w:t>
            </w:r>
          </w:p>
        </w:tc>
      </w:tr>
      <w:tr w:rsidR="00F27D53" w:rsidRPr="005416FC" w14:paraId="70961DB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EF58D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2F1719" w14:textId="6EAD68EF" w:rsidR="00F27D53" w:rsidRPr="000B24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24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Соответствует ожидаемому результату</w:t>
            </w:r>
          </w:p>
        </w:tc>
      </w:tr>
      <w:tr w:rsidR="00F27D53" w:rsidRPr="005416FC" w14:paraId="69CF7A1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FF6E5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37FC1B" w14:textId="17548604" w:rsidR="00F27D53" w:rsidRPr="000B24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24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F27D53" w:rsidRPr="005416FC" w14:paraId="60858AC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8C905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8B13DB" w14:textId="2E7C306F" w:rsidR="00F27D53" w:rsidRPr="000B24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24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F27D53" w:rsidRPr="000B24D8" w14:paraId="34D2D2F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28F1E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D59C1E" w14:textId="6607FE7B" w:rsidR="00F27D53" w:rsidRPr="000B24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24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должна отработать все ошибки ввода и не завершить аварийно работу приложения</w:t>
            </w:r>
          </w:p>
        </w:tc>
      </w:tr>
      <w:tr w:rsidR="00F27D53" w:rsidRPr="005416FC" w14:paraId="6FD6F4A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F4EE3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6326DE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4749AFD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F332CC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AB6BB" w14:textId="77777777" w:rsidR="00F332CC" w:rsidRDefault="00F332CC" w:rsidP="00041C18">
      <w:pPr>
        <w:spacing w:after="0" w:line="240" w:lineRule="auto"/>
      </w:pPr>
      <w:r>
        <w:separator/>
      </w:r>
    </w:p>
  </w:endnote>
  <w:endnote w:type="continuationSeparator" w:id="0">
    <w:p w14:paraId="6226AF23" w14:textId="77777777" w:rsidR="00F332CC" w:rsidRDefault="00F332CC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52970" w14:textId="77777777" w:rsidR="00F332CC" w:rsidRDefault="00F332CC" w:rsidP="00041C18">
      <w:pPr>
        <w:spacing w:after="0" w:line="240" w:lineRule="auto"/>
      </w:pPr>
      <w:r>
        <w:separator/>
      </w:r>
    </w:p>
  </w:footnote>
  <w:footnote w:type="continuationSeparator" w:id="0">
    <w:p w14:paraId="1809DA9F" w14:textId="77777777" w:rsidR="00F332CC" w:rsidRDefault="00F332CC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0B24D8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66959"/>
    <w:rsid w:val="006E0818"/>
    <w:rsid w:val="00714B72"/>
    <w:rsid w:val="00725039"/>
    <w:rsid w:val="00786CAD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332CC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0773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2024-03-29T04:20:00Z</dcterms:modified>
</cp:coreProperties>
</file>