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Neue" w:hAnsi="Helvetica Neue" w:cs="Helvetica Neue"/>
          <w:sz w:val="48"/>
          <w:sz-cs w:val="48"/>
          <w:b/>
          <w:i/>
          <w:spacing w:val="0"/>
          <w:color w:val="FFFFFF"/>
        </w:rPr>
        <w:t xml:space="preserve">PTA</w:t>
      </w:r>
    </w:p>
    <w:p>
      <w:pPr>
        <w:jc w:val="center"/>
      </w:pPr>
      <w:r>
        <w:rPr>
          <w:rFonts w:ascii="Helvetica Neue" w:hAnsi="Helvetica Neue" w:cs="Helvetica Neue"/>
          <w:sz w:val="90"/>
          <w:sz-cs w:val="90"/>
          <w:b/>
          <w:spacing w:val="0"/>
          <w:color w:val="FFFFFF"/>
        </w:rPr>
        <w:t xml:space="preserve">PTA Pilot</w:t>
      </w:r>
      <w:r>
        <w:rPr>
          <w:rFonts w:ascii="Helvetica Neue" w:hAnsi="Helvetica Neue" w:cs="Helvetica Neue"/>
          <w:sz w:val="90"/>
          <w:sz-cs w:val="90"/>
          <w:b/>
          <w:spacing w:val="0"/>
          <w:color w:val="FFFFFF"/>
        </w:rPr>
        <w:t xml:space="preserve"/>
      </w:r>
    </w:p>
    <w:p>
      <w:pPr>
        <w:jc w:val="center"/>
      </w:pPr>
      <w:r>
        <w:rPr>
          <w:rFonts w:ascii="Helvetica Neue Light" w:hAnsi="Helvetica Neue Light" w:cs="Helvetica Neue Light"/>
          <w:sz w:val="50"/>
          <w:sz-cs w:val="50"/>
          <w:i/>
          <w:spacing w:val="0"/>
          <w:color w:val="FFFFFF"/>
        </w:rPr>
        <w:t xml:space="preserve">Technical guide</w:t>
      </w:r>
      <w:r>
        <w:rPr>
          <w:rFonts w:ascii="Helvetica Neue Light" w:hAnsi="Helvetica Neue Light" w:cs="Helvetica Neue Light"/>
          <w:sz w:val="50"/>
          <w:sz-cs w:val="50"/>
          <w:i/>
          <w:spacing w:val="0"/>
          <w:color w:val="FFFFFF"/>
        </w:rPr>
        <w:t xml:space="preserve"/>
      </w:r>
    </w:p>
    <w:p>
      <w:pPr>
        <w:jc w:val="center"/>
      </w:pPr>
      <w:r>
        <w:rPr>
          <w:rFonts w:ascii="Helvetica Neue" w:hAnsi="Helvetica Neue" w:cs="Helvetica Neue"/>
          <w:sz w:val="37"/>
          <w:sz-cs w:val="37"/>
          <w:spacing w:val="0"/>
          <w:color w:val="FFFFFF"/>
        </w:rPr>
        <w:t xml:space="preserve">Start </w:t>
      </w:r>
      <w:r>
        <w:rPr>
          <w:rFonts w:ascii="Helvetica Neue" w:hAnsi="Helvetica Neue" w:cs="Helvetica Neue"/>
          <w:sz w:val="37"/>
          <w:sz-cs w:val="37"/>
          <w:b/>
          <w:spacing w:val="0"/>
          <w:color w:val="181E2A"/>
        </w:rPr>
        <w:t xml:space="preserve">Mar 24, 2026</w:t>
      </w:r>
      <w:r>
        <w:rPr>
          <w:rFonts w:ascii="Helvetica Neue" w:hAnsi="Helvetica Neue" w:cs="Helvetica Neue"/>
          <w:sz w:val="37"/>
          <w:sz-cs w:val="37"/>
          <w:spacing w:val="0"/>
          <w:color w:val="FFFFFF"/>
        </w:rPr>
        <w:t xml:space="preserve">   |   End </w:t>
      </w:r>
      <w:r>
        <w:rPr>
          <w:rFonts w:ascii="Helvetica Neue" w:hAnsi="Helvetica Neue" w:cs="Helvetica Neue"/>
          <w:sz w:val="37"/>
          <w:sz-cs w:val="37"/>
          <w:b/>
          <w:spacing w:val="0"/>
          <w:color w:val="181E2A"/>
        </w:rPr>
        <w:t xml:space="preserve">Mar 26, 2026</w:t>
      </w:r>
      <w:r>
        <w:rPr>
          <w:rFonts w:ascii="Helvetica Neue" w:hAnsi="Helvetica Neue" w:cs="Helvetica Neue"/>
          <w:sz w:val="37"/>
          <w:sz-cs w:val="37"/>
          <w:spacing w:val="0"/>
          <w:color w:val="FFFFFF"/>
        </w:rPr>
        <w:t xml:space="preserve"/>
      </w:r>
    </w:p>
    <w:p>
      <w:pPr>
        <w:spacing w:after="320"/>
      </w:pPr>
      <w:r>
        <w:rPr>
          <w:rFonts w:ascii="Helvetica Neue" w:hAnsi="Helvetica Neue" w:cs="Helvetica Neue"/>
          <w:sz w:val="40"/>
          <w:sz-cs w:val="40"/>
          <w:b/>
          <w:spacing w:val="0"/>
          <w:color w:val="FFFFFF"/>
        </w:rPr>
        <w:t xml:space="preserve">Hackathon document target</w:t>
      </w:r>
      <w:r>
        <w:rPr>
          <w:rFonts w:ascii="Helvetica Neue" w:hAnsi="Helvetica Neue" w:cs="Helvetica Neue"/>
          <w:sz w:val="40"/>
          <w:sz-cs w:val="40"/>
          <w:b/>
          <w:spacing w:val="0"/>
          <w:color w:val="FFFFFF"/>
        </w:rPr>
        <w:t xml:space="preserve"/>
      </w:r>
    </w:p>
    <w:p>
      <w:pPr>
        <w:spacing w:after="186"/>
      </w:pPr>
      <w:r>
        <w:rPr>
          <w:rFonts w:ascii="Helvetica Neue" w:hAnsi="Helvetica Neue" w:cs="Helvetica Neue"/>
          <w:sz w:val="32"/>
          <w:sz-cs w:val="32"/>
          <w:spacing w:val="0"/>
          <w:color w:val="FFFFFF"/>
        </w:rPr>
        <w:t xml:space="preserve">PTA Pilot is a demo-first PTA communications workflow for the Authorized to Act: Auth0 for AI Agents hackathon. This guide follows the section rhythm of the reference PDF while using only verified PTA Pilot information from the repo, git history, and the official hackathon pages.</w:t>
      </w:r>
      <w:r>
        <w:rPr>
          <w:rFonts w:ascii="Helvetica Neue" w:hAnsi="Helvetica Neue" w:cs="Helvetica Neue"/>
          <w:sz w:val="32"/>
          <w:sz-cs w:val="32"/>
          <w:spacing w:val="0"/>
          <w:color w:val="FFFFFF"/>
        </w:rPr>
        <w:t xml:space="preserve"/>
      </w:r>
    </w:p>
    <w:p>
      <w:pPr>
        <w:ind w:left="720" w:first-line="-720"/>
        <w:spacing w:after="186"/>
      </w:pPr>
      <w:r>
        <w:rPr>
          <w:rFonts w:ascii="Helvetica Neue" w:hAnsi="Helvetica Neue" w:cs="Helvetica Neue"/>
          <w:sz w:val="32"/>
          <w:sz-cs w:val="32"/>
          <w:color w:val="FFFFFF"/>
        </w:rPr>
        <w:t xml:space="preserve"/>
        <w:tab/>
        <w:t xml:space="preserve">•</w:t>
        <w:tab/>
        <w:t xml:space="preserve"/>
      </w:r>
      <w:r>
        <w:rPr>
          <w:rFonts w:ascii="Helvetica Neue" w:hAnsi="Helvetica Neue" w:cs="Helvetica Neue"/>
          <w:sz w:val="32"/>
          <w:sz-cs w:val="32"/>
          <w:spacing w:val="0"/>
          <w:color w:val="FFFFFF"/>
        </w:rPr>
        <w:t xml:space="preserve">Delegated Gmail access through Auth0-oriented flows</w:t>
      </w:r>
      <w:r>
        <w:rPr>
          <w:rFonts w:ascii="Helvetica Neue" w:hAnsi="Helvetica Neue" w:cs="Helvetica Neue"/>
          <w:sz w:val="32"/>
          <w:sz-cs w:val="32"/>
          <w:spacing w:val="0"/>
          <w:color w:val="FFFFFF"/>
        </w:rPr>
        <w:t xml:space="preserve"/>
      </w:r>
    </w:p>
    <w:p>
      <w:pPr>
        <w:ind w:left="720" w:first-line="-720"/>
        <w:spacing w:after="186"/>
      </w:pPr>
      <w:r>
        <w:rPr>
          <w:rFonts w:ascii="Helvetica Neue" w:hAnsi="Helvetica Neue" w:cs="Helvetica Neue"/>
          <w:sz w:val="32"/>
          <w:sz-cs w:val="32"/>
          <w:color w:val="FFFFFF"/>
        </w:rPr>
        <w:t xml:space="preserve"/>
        <w:tab/>
        <w:t xml:space="preserve">•</w:t>
        <w:tab/>
        <w:t xml:space="preserve"/>
      </w:r>
      <w:r>
        <w:rPr>
          <w:rFonts w:ascii="Helvetica Neue" w:hAnsi="Helvetica Neue" w:cs="Helvetica Neue"/>
          <w:sz w:val="32"/>
          <w:sz-cs w:val="32"/>
          <w:spacing w:val="0"/>
          <w:color w:val="FFFFFF"/>
        </w:rPr>
        <w:t xml:space="preserve">Explicit human approval before send, publish, or schedule</w:t>
      </w:r>
      <w:r>
        <w:rPr>
          <w:rFonts w:ascii="Helvetica Neue" w:hAnsi="Helvetica Neue" w:cs="Helvetica Neue"/>
          <w:sz w:val="32"/>
          <w:sz-cs w:val="32"/>
          <w:spacing w:val="0"/>
          <w:color w:val="FFFFFF"/>
        </w:rPr>
        <w:t xml:space="preserve"/>
      </w:r>
    </w:p>
    <w:p>
      <w:pPr>
        <w:ind w:left="720" w:first-line="-720"/>
        <w:spacing w:after="186"/>
      </w:pPr>
      <w:r>
        <w:rPr>
          <w:rFonts w:ascii="Helvetica Neue" w:hAnsi="Helvetica Neue" w:cs="Helvetica Neue"/>
          <w:sz w:val="32"/>
          <w:sz-cs w:val="32"/>
          <w:color w:val="FFFFFF"/>
        </w:rPr>
        <w:t xml:space="preserve"/>
        <w:tab/>
        <w:t xml:space="preserve">•</w:t>
        <w:tab/>
        <w:t xml:space="preserve"/>
      </w:r>
      <w:r>
        <w:rPr>
          <w:rFonts w:ascii="Helvetica Neue" w:hAnsi="Helvetica Neue" w:cs="Helvetica Neue"/>
          <w:sz w:val="32"/>
          <w:sz-cs w:val="32"/>
          <w:spacing w:val="0"/>
          <w:color w:val="FFFFFF"/>
        </w:rPr>
        <w:t xml:space="preserve">Newsletter drafting across board, teacher, and parent audiences</w:t>
      </w:r>
      <w:r>
        <w:rPr>
          <w:rFonts w:ascii="Helvetica Neue" w:hAnsi="Helvetica Neue" w:cs="Helvetica Neue"/>
          <w:sz w:val="32"/>
          <w:sz-cs w:val="32"/>
          <w:spacing w:val="0"/>
          <w:color w:val="FFFFFF"/>
        </w:rPr>
        <w:t xml:space="preserve"/>
      </w:r>
    </w:p>
    <w:p>
      <w:pPr>
        <w:ind w:left="720" w:first-line="-720"/>
        <w:spacing w:after="186"/>
      </w:pPr>
      <w:r>
        <w:rPr>
          <w:rFonts w:ascii="Helvetica Neue" w:hAnsi="Helvetica Neue" w:cs="Helvetica Neue"/>
          <w:sz w:val="32"/>
          <w:sz-cs w:val="32"/>
          <w:color w:val="FFFFFF"/>
        </w:rPr>
        <w:t xml:space="preserve"/>
        <w:tab/>
        <w:t xml:space="preserve">•</w:t>
        <w:tab/>
        <w:t xml:space="preserve"/>
      </w:r>
      <w:r>
        <w:rPr>
          <w:rFonts w:ascii="Helvetica Neue" w:hAnsi="Helvetica Neue" w:cs="Helvetica Neue"/>
          <w:sz w:val="32"/>
          <w:sz-cs w:val="32"/>
          <w:spacing w:val="0"/>
          <w:color w:val="FFFFFF"/>
        </w:rPr>
        <w:t xml:space="preserve">Mock-first setup with live-mode hooks for Gmail and Membership Toolkit</w:t>
      </w:r>
      <w:r>
        <w:rPr>
          <w:rFonts w:ascii="Helvetica Neue" w:hAnsi="Helvetica Neue" w:cs="Helvetica Neue"/>
          <w:sz w:val="32"/>
          <w:sz-cs w:val="32"/>
          <w:spacing w:val="0"/>
          <w:color w:val="FFFFFF"/>
        </w:rPr>
        <w:t xml:space="preserve"/>
      </w:r>
    </w:p>
    <w:p>
      <w:pPr>
        <w:jc w:val="right"/>
      </w:pPr>
      <w:r>
        <w:rPr>
          <w:rFonts w:ascii="Helvetica Neue" w:hAnsi="Helvetica Neue" w:cs="Helvetica Neue"/>
          <w:sz w:val="22"/>
          <w:sz-cs w:val="22"/>
          <w:spacing w:val="0"/>
          <w:color w:val="FFFFFF"/>
        </w:rPr>
        <w:t xml:space="preserve">Generated from repo state and official hackathon details on Apr 1, 2026.</w:t>
      </w:r>
      <w:r>
        <w:rPr>
          <w:rFonts w:ascii="Helvetica Neue" w:hAnsi="Helvetica Neue" w:cs="Helvetica Neue"/>
          <w:sz w:val="22"/>
          <w:sz-cs w:val="22"/>
          <w:spacing w:val="0"/>
          <w:color w:val="FFFFFF"/>
        </w:rPr>
        <w:t xml:space="preserve"/>
      </w:r>
    </w:p>
    <w:p>
      <w:pPr/>
      <w:r>
        <w:rPr>
          <w:rFonts w:ascii="Helvetica Neue" w:hAnsi="Helvetica Neue" w:cs="Helvetica Neue"/>
          <w:sz w:val="25"/>
          <w:sz-cs w:val="25"/>
          <w:b/>
          <w:spacing w:val="0"/>
          <w:color w:val="49515F"/>
        </w:rPr>
        <w:t xml:space="preserve">PTA PILOT TECHNICAL GUIDE - FOR TECHNOLOGY, SOFTWARE, OR SYSTEMS</w:t>
      </w:r>
    </w:p>
    <w:p>
      <w:pPr>
        <w:spacing w:after="213"/>
      </w:pPr>
      <w:r>
        <w:rPr>
          <w:rFonts w:ascii="Helvetica Neue" w:hAnsi="Helvetica Neue" w:cs="Helvetica Neue"/>
          <w:sz w:val="45"/>
          <w:sz-cs w:val="45"/>
          <w:b/>
          <w:spacing w:val="0"/>
          <w:color w:val="165B2B"/>
        </w:rPr>
        <w:t xml:space="preserve">Getting Started</w:t>
      </w:r>
    </w:p>
    <w:p>
      <w:pPr/>
      <w:r>
        <w:rPr>
          <w:rFonts w:ascii="Helvetica Neue" w:hAnsi="Helvetica Neue" w:cs="Helvetica Neue"/>
          <w:sz w:val="29"/>
          <w:sz-cs w:val="29"/>
          <w:b/>
          <w:spacing w:val="0"/>
          <w:color w:val="181E2A"/>
        </w:rPr>
        <w:t xml:space="preserve">Source basis.</w:t>
      </w:r>
      <w:r>
        <w:rPr>
          <w:rFonts w:ascii="Helvetica Neue" w:hAnsi="Helvetica Neue" w:cs="Helvetica Neue"/>
          <w:sz w:val="29"/>
          <w:sz-cs w:val="29"/>
          <w:spacing w:val="0"/>
          <w:color w:val="181E2A"/>
        </w:rPr>
        <w:t xml:space="preserve"> This document is grounded in </w:t>
      </w:r>
      <w:r>
        <w:rPr>
          <w:rFonts w:ascii="Menlo" w:hAnsi="Menlo" w:cs="Menlo"/>
          <w:sz w:val="25"/>
          <w:sz-cs w:val="25"/>
          <w:spacing w:val="0"/>
          <w:color w:val="181E2A"/>
        </w:rPr>
        <w:t xml:space="preserve">README.md</w:t>
      </w:r>
      <w:r>
        <w:rPr>
          <w:rFonts w:ascii="Helvetica Neue" w:hAnsi="Helvetica Neue" w:cs="Helvetica Neue"/>
          <w:sz w:val="29"/>
          <w:sz-cs w:val="29"/>
          <w:spacing w:val="0"/>
          <w:color w:val="181E2A"/>
        </w:rPr>
        <w:t xml:space="preserve">, </w:t>
      </w:r>
      <w:r>
        <w:rPr>
          <w:rFonts w:ascii="Menlo" w:hAnsi="Menlo" w:cs="Menlo"/>
          <w:sz w:val="25"/>
          <w:sz-cs w:val="25"/>
          <w:spacing w:val="0"/>
          <w:color w:val="181E2A"/>
        </w:rPr>
        <w:t xml:space="preserve">docs/technical-architecture.md</w:t>
      </w:r>
      <w:r>
        <w:rPr>
          <w:rFonts w:ascii="Helvetica Neue" w:hAnsi="Helvetica Neue" w:cs="Helvetica Neue"/>
          <w:sz w:val="29"/>
          <w:sz-cs w:val="29"/>
          <w:spacing w:val="0"/>
          <w:color w:val="181E2A"/>
        </w:rPr>
        <w:t xml:space="preserve">, </w:t>
      </w:r>
      <w:r>
        <w:rPr>
          <w:rFonts w:ascii="Menlo" w:hAnsi="Menlo" w:cs="Menlo"/>
          <w:sz w:val="25"/>
          <w:sz-cs w:val="25"/>
          <w:spacing w:val="0"/>
          <w:color w:val="181E2A"/>
        </w:rPr>
        <w:t xml:space="preserve">.env.example</w:t>
      </w:r>
      <w:r>
        <w:rPr>
          <w:rFonts w:ascii="Helvetica Neue" w:hAnsi="Helvetica Neue" w:cs="Helvetica Neue"/>
          <w:sz w:val="29"/>
          <w:sz-cs w:val="29"/>
          <w:spacing w:val="0"/>
          <w:color w:val="181E2A"/>
        </w:rPr>
        <w:t xml:space="preserve">, implemented code in </w:t>
      </w:r>
      <w:r>
        <w:rPr>
          <w:rFonts w:ascii="Menlo" w:hAnsi="Menlo" w:cs="Menlo"/>
          <w:sz w:val="25"/>
          <w:sz-cs w:val="25"/>
          <w:spacing w:val="0"/>
          <w:color w:val="181E2A"/>
        </w:rPr>
        <w:t xml:space="preserve">apps/api</w:t>
      </w:r>
      <w:r>
        <w:rPr>
          <w:rFonts w:ascii="Helvetica Neue" w:hAnsi="Helvetica Neue" w:cs="Helvetica Neue"/>
          <w:sz w:val="29"/>
          <w:sz-cs w:val="29"/>
          <w:spacing w:val="0"/>
          <w:color w:val="181E2A"/>
        </w:rPr>
        <w:t xml:space="preserve">, </w:t>
      </w:r>
      <w:r>
        <w:rPr>
          <w:rFonts w:ascii="Menlo" w:hAnsi="Menlo" w:cs="Menlo"/>
          <w:sz w:val="25"/>
          <w:sz-cs w:val="25"/>
          <w:spacing w:val="0"/>
          <w:color w:val="181E2A"/>
        </w:rPr>
        <w:t xml:space="preserve">apps/web</w:t>
      </w:r>
      <w:r>
        <w:rPr>
          <w:rFonts w:ascii="Helvetica Neue" w:hAnsi="Helvetica Neue" w:cs="Helvetica Neue"/>
          <w:sz w:val="29"/>
          <w:sz-cs w:val="29"/>
          <w:spacing w:val="0"/>
          <w:color w:val="181E2A"/>
        </w:rPr>
        <w:t xml:space="preserve">, and </w:t>
      </w:r>
      <w:r>
        <w:rPr>
          <w:rFonts w:ascii="Menlo" w:hAnsi="Menlo" w:cs="Menlo"/>
          <w:sz w:val="25"/>
          <w:sz-cs w:val="25"/>
          <w:spacing w:val="0"/>
          <w:color w:val="181E2A"/>
        </w:rPr>
        <w:t xml:space="preserve">packages/shared</w:t>
      </w:r>
      <w:r>
        <w:rPr>
          <w:rFonts w:ascii="Helvetica Neue" w:hAnsi="Helvetica Neue" w:cs="Helvetica Neue"/>
          <w:sz w:val="29"/>
          <w:sz-cs w:val="29"/>
          <w:spacing w:val="0"/>
          <w:color w:val="181E2A"/>
        </w:rPr>
        <w:t xml:space="preserve">, repo git history, and the official Authorized to Act Devpost pages.</w:t>
      </w:r>
    </w:p>
    <w:p>
      <w:pPr/>
      <w:r>
        <w:rPr>
          <w:rFonts w:ascii="Helvetica Neue" w:hAnsi="Helvetica Neue" w:cs="Helvetica Neue"/>
          <w:sz w:val="29"/>
          <w:sz-cs w:val="29"/>
          <w:b/>
          <w:spacing w:val="0"/>
          <w:color w:val="181E2A"/>
        </w:rPr>
        <w:t xml:space="preserve">Hackathon</w:t>
      </w:r>
    </w:p>
    <w:p>
      <w:pPr/>
      <w:r>
        <w:rPr>
          <w:rFonts w:ascii="Helvetica Neue" w:hAnsi="Helvetica Neue" w:cs="Helvetica Neue"/>
          <w:sz w:val="29"/>
          <w:sz-cs w:val="29"/>
          <w:spacing w:val="0"/>
          <w:color w:val="181E2A"/>
        </w:rPr>
        <w:t xml:space="preserve">Authorized to Act: Auth0 for AI Agents</w:t>
      </w:r>
    </w:p>
    <w:p>
      <w:pPr/>
      <w:r>
        <w:rPr>
          <w:rFonts w:ascii="Helvetica Neue" w:hAnsi="Helvetica Neue" w:cs="Helvetica Neue"/>
          <w:sz w:val="29"/>
          <w:sz-cs w:val="29"/>
          <w:b/>
          <w:spacing w:val="0"/>
          <w:color w:val="181E2A"/>
        </w:rPr>
        <w:t xml:space="preserve">Submission window</w:t>
      </w:r>
    </w:p>
    <w:p>
      <w:pPr/>
      <w:r>
        <w:rPr>
          <w:rFonts w:ascii="Helvetica Neue" w:hAnsi="Helvetica Neue" w:cs="Helvetica Neue"/>
          <w:sz w:val="29"/>
          <w:sz-cs w:val="29"/>
          <w:spacing w:val="0"/>
          <w:color w:val="181E2A"/>
        </w:rPr>
        <w:t xml:space="preserve">March 2, 2026 at 2:00 PM PST through April 6, 2026 at 11:45 PM PDT</w:t>
      </w:r>
    </w:p>
    <w:p>
      <w:pPr/>
      <w:r>
        <w:rPr>
          <w:rFonts w:ascii="Helvetica Neue" w:hAnsi="Helvetica Neue" w:cs="Helvetica Neue"/>
          <w:sz w:val="29"/>
          <w:sz-cs w:val="29"/>
          <w:b/>
          <w:spacing w:val="0"/>
          <w:color w:val="181E2A"/>
        </w:rPr>
        <w:t xml:space="preserve">Judging window</w:t>
      </w:r>
    </w:p>
    <w:p>
      <w:pPr/>
      <w:r>
        <w:rPr>
          <w:rFonts w:ascii="Helvetica Neue" w:hAnsi="Helvetica Neue" w:cs="Helvetica Neue"/>
          <w:sz w:val="29"/>
          <w:sz-cs w:val="29"/>
          <w:spacing w:val="0"/>
          <w:color w:val="181E2A"/>
        </w:rPr>
        <w:t xml:space="preserve">April 16, 2026 through April 23, 2026</w:t>
      </w:r>
    </w:p>
    <w:p>
      <w:pPr/>
      <w:r>
        <w:rPr>
          <w:rFonts w:ascii="Helvetica Neue" w:hAnsi="Helvetica Neue" w:cs="Helvetica Neue"/>
          <w:sz w:val="29"/>
          <w:sz-cs w:val="29"/>
          <w:b/>
          <w:spacing w:val="0"/>
          <w:color w:val="181E2A"/>
        </w:rPr>
        <w:t xml:space="preserve">Mandatory hackathon requirement</w:t>
      </w:r>
    </w:p>
    <w:p>
      <w:pPr/>
      <w:r>
        <w:rPr>
          <w:rFonts w:ascii="Helvetica Neue" w:hAnsi="Helvetica Neue" w:cs="Helvetica Neue"/>
          <w:sz w:val="29"/>
          <w:sz-cs w:val="29"/>
          <w:spacing w:val="0"/>
          <w:color w:val="181E2A"/>
        </w:rPr>
        <w:t xml:space="preserve">All teams must use Auth0 for AI Agents Token Vault</w:t>
      </w:r>
    </w:p>
    <w:p>
      <w:pPr>
        <w:spacing w:after="160"/>
      </w:pPr>
      <w:r>
        <w:rPr>
          <w:rFonts w:ascii="Helvetica Neue" w:hAnsi="Helvetica Neue" w:cs="Helvetica Neue"/>
          <w:sz w:val="33"/>
          <w:sz-cs w:val="33"/>
          <w:b/>
          <w:spacing w:val="0"/>
          <w:color w:val="181E2A"/>
        </w:rPr>
        <w:t xml:space="preserve">Submission checklist from the official rules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Text description explaining project features and functionality</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Demonstration video of around three minutes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Public URL to the code repository</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Published link to the application or project</w:t>
      </w:r>
    </w:p>
    <w:p>
      <w:pPr>
        <w:spacing w:after="160"/>
      </w:pPr>
      <w:r>
        <w:rPr>
          <w:rFonts w:ascii="Helvetica Neue" w:hAnsi="Helvetica Neue" w:cs="Helvetica Neue"/>
          <w:sz w:val="33"/>
          <w:sz-cs w:val="33"/>
          <w:b/>
          <w:spacing w:val="0"/>
          <w:color w:val="181E2A"/>
        </w:rPr>
        <w:t xml:space="preserve">Judging criteria called out by Devpost</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Security Model</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User Control</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Technical Execution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Design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Potential Impact</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Insight Value</w:t>
      </w:r>
    </w:p>
    <w:p>
      <w:pPr>
        <w:spacing w:after="186"/>
      </w:pPr>
      <w:r>
        <w:rPr>
          <w:rFonts w:ascii="Helvetica Neue" w:hAnsi="Helvetica Neue" w:cs="Helvetica Neue"/>
          <w:sz w:val="25"/>
          <w:sz-cs w:val="25"/>
          <w:spacing w:val="0"/>
          <w:color w:val="49515F"/>
        </w:rPr>
        <w:t xml:space="preserve">PTA Pilot already aligns strongly with security, user control, and UX clarity. The main hackathon-readiness question is ensuring the live Gmail path can be demonstrated through Token Vault itself rather than only through the Auth0 Management API fallback path.</w:t>
      </w:r>
    </w:p>
    <w:p>
      <w:pPr/>
      <w:r>
        <w:rPr>
          <w:rFonts w:ascii="Helvetica Neue" w:hAnsi="Helvetica Neue" w:cs="Helvetica Neue"/>
          <w:sz w:val="25"/>
          <w:sz-cs w:val="25"/>
          <w:b/>
          <w:spacing w:val="0"/>
          <w:color w:val="49515F"/>
        </w:rPr>
        <w:t xml:space="preserve">INTRODUCTION</w:t>
      </w:r>
    </w:p>
    <w:p>
      <w:pPr>
        <w:spacing w:after="213"/>
      </w:pPr>
      <w:r>
        <w:rPr>
          <w:rFonts w:ascii="Helvetica Neue" w:hAnsi="Helvetica Neue" w:cs="Helvetica Neue"/>
          <w:sz w:val="45"/>
          <w:sz-cs w:val="45"/>
          <w:b/>
          <w:spacing w:val="0"/>
          <w:color w:val="165B2B"/>
        </w:rPr>
        <w:t xml:space="preserve">Project Description Overview</w:t>
      </w:r>
    </w:p>
    <w:p>
      <w:pPr>
        <w:spacing w:after="186"/>
      </w:pPr>
      <w:r>
        <w:rPr>
          <w:rFonts w:ascii="Helvetica Neue" w:hAnsi="Helvetica Neue" w:cs="Helvetica Neue"/>
          <w:sz w:val="29"/>
          <w:sz-cs w:val="29"/>
          <w:spacing w:val="0"/>
          <w:color w:val="181E2A"/>
        </w:rPr>
        <w:t xml:space="preserve">PTA Pilot is a hackathon MVP for an AI PTA communications agent. It models a weekly communications workflow for a PTA VP of Communications across Gmail, Membership Toolkit, board review, teacher release, and parent scheduling. The application is built to remain demoable in mock mode while still supporting a live delegated-access story through Auth0.</w:t>
      </w:r>
    </w:p>
    <w:p>
      <w:pPr>
        <w:spacing w:after="160"/>
      </w:pPr>
      <w:r>
        <w:rPr>
          <w:rFonts w:ascii="Helvetica Neue" w:hAnsi="Helvetica Neue" w:cs="Helvetica Neue"/>
          <w:sz w:val="33"/>
          <w:sz-cs w:val="33"/>
          <w:b/>
          <w:spacing w:val="0"/>
          <w:color w:val="181E2A"/>
        </w:rPr>
        <w:t xml:space="preserve">Purpose</w:t>
      </w:r>
    </w:p>
    <w:p>
      <w:pPr>
        <w:spacing w:after="186"/>
      </w:pPr>
      <w:r>
        <w:rPr>
          <w:rFonts w:ascii="Helvetica Neue" w:hAnsi="Helvetica Neue" w:cs="Helvetica Neue"/>
          <w:sz w:val="29"/>
          <w:sz-cs w:val="29"/>
          <w:spacing w:val="0"/>
          <w:color w:val="181E2A"/>
        </w:rPr>
        <w:t xml:space="preserve">PTA communication work is repetitive and spread across multiple channels: reminder emails, parent replies, teacher notes, board review, newsletter edits, publishing, and scheduled parent sends. PTA Pilot turns that into a structured workflow with a visible planner, editable newsletter drafts, integration status, and explicit approval gates for risky steps.</w:t>
      </w:r>
    </w:p>
    <w:p>
      <w:pPr>
        <w:spacing w:after="160"/>
      </w:pPr>
      <w:r>
        <w:rPr>
          <w:rFonts w:ascii="Helvetica Neue" w:hAnsi="Helvetica Neue" w:cs="Helvetica Neue"/>
          <w:sz w:val="33"/>
          <w:sz-cs w:val="33"/>
          <w:b/>
          <w:spacing w:val="0"/>
          <w:color w:val="181E2A"/>
        </w:rPr>
        <w:t xml:space="preserve">What the current repo demonstrates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 dashboard shell with Setup, Inbox, Newsletter Editor, Actions Review, and Audit Log views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Mock WhatsApp and iMessage ingestion plus Gmail reminder-thread support</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Structured extraction into newsletter-ready content items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Board and teacher draft editing, with parent drafts derived from the teacher-approved path</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Approval-gated Gmail send, Membership Toolkit publish, and Membership Toolkit schedule flows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Audit history for suggestions, approvals, execution steps, and ingestion events</w:t>
      </w:r>
    </w:p>
    <w:p>
      <w:pPr>
        <w:spacing w:after="160"/>
      </w:pPr>
      <w:r>
        <w:rPr>
          <w:rFonts w:ascii="Helvetica Neue" w:hAnsi="Helvetica Neue" w:cs="Helvetica Neue"/>
          <w:sz w:val="33"/>
          <w:sz-cs w:val="33"/>
          <w:b/>
          <w:spacing w:val="0"/>
          <w:color w:val="181E2A"/>
        </w:rPr>
        <w:t xml:space="preserve">Outputs visible in the product today</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Board review draft newsletter</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Teacher edition newsletter draft</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Derived parent newsletter draft</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Approval cards for Monday, Wednesday, Thursday, and Sunday actions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Flyer recommendations for visually strong or urgent event items</w:t>
      </w:r>
    </w:p>
    <w:p>
      <w:pPr/>
      <w:r>
        <w:rPr>
          <w:rFonts w:ascii="Helvetica Neue" w:hAnsi="Helvetica Neue" w:cs="Helvetica Neue"/>
          <w:sz w:val="25"/>
          <w:sz-cs w:val="25"/>
          <w:b/>
          <w:spacing w:val="0"/>
          <w:color w:val="49515F"/>
        </w:rPr>
        <w:t xml:space="preserve">KEY FEATURES</w:t>
      </w:r>
    </w:p>
    <w:p>
      <w:pPr>
        <w:spacing w:after="213"/>
      </w:pPr>
      <w:r>
        <w:rPr>
          <w:rFonts w:ascii="Helvetica Neue" w:hAnsi="Helvetica Neue" w:cs="Helvetica Neue"/>
          <w:sz w:val="45"/>
          <w:sz-cs w:val="45"/>
          <w:b/>
          <w:spacing w:val="0"/>
          <w:color w:val="165B2B"/>
        </w:rPr>
        <w:t xml:space="preserve">Current Product Capabilities</w:t>
      </w:r>
    </w:p>
    <w:p>
      <w:pPr/>
      <w:r>
        <w:rPr>
          <w:rFonts w:ascii="Helvetica Neue" w:hAnsi="Helvetica Neue" w:cs="Helvetica Neue"/>
          <w:sz w:val="29"/>
          <w:sz-cs w:val="29"/>
          <w:b/>
          <w:spacing w:val="0"/>
          <w:color w:val="165B2B"/>
        </w:rPr>
        <w:t xml:space="preserve">1. Setup and integrations</w:t>
      </w:r>
    </w:p>
    <w:p>
      <w:pPr/>
      <w:r>
        <w:rPr>
          <w:rFonts w:ascii="Helvetica Neue" w:hAnsi="Helvetica Neue" w:cs="Helvetica Neue"/>
          <w:sz w:val="29"/>
          <w:sz-cs w:val="29"/>
          <w:spacing w:val="0"/>
          <w:color w:val="181E2A"/>
        </w:rPr>
        <w:t xml:space="preserve">The Setup view stores Auth0 account email, PTA contacts, member recipients, school breaks, and integration modes for Auth0, Gmail, Membership Toolkit, mock messages, and flyer generation.</w:t>
      </w:r>
    </w:p>
    <w:p>
      <w:pPr/>
      <w:r>
        <w:rPr>
          <w:rFonts w:ascii="Helvetica Neue" w:hAnsi="Helvetica Neue" w:cs="Helvetica Neue"/>
          <w:sz w:val="29"/>
          <w:sz-cs w:val="29"/>
          <w:b/>
          <w:spacing w:val="0"/>
          <w:color w:val="165B2B"/>
        </w:rPr>
        <w:t xml:space="preserve">2. Multi-source inbox</w:t>
      </w:r>
    </w:p>
    <w:p>
      <w:pPr/>
      <w:r>
        <w:rPr>
          <w:rFonts w:ascii="Helvetica Neue" w:hAnsi="Helvetica Neue" w:cs="Helvetica Neue"/>
          <w:sz w:val="29"/>
          <w:sz-cs w:val="29"/>
          <w:spacing w:val="0"/>
          <w:color w:val="181E2A"/>
        </w:rPr>
        <w:t xml:space="preserve">PTA Pilot ingests Gmail reminder-thread replies, mock WhatsApp messages, mock iMessage messages, previous-newsletter links, and OCR-extracted calendar screenshots.</w:t>
      </w:r>
    </w:p>
    <w:p>
      <w:pPr/>
      <w:r>
        <w:rPr>
          <w:rFonts w:ascii="Helvetica Neue" w:hAnsi="Helvetica Neue" w:cs="Helvetica Neue"/>
          <w:sz w:val="29"/>
          <w:sz-cs w:val="29"/>
          <w:b/>
          <w:spacing w:val="0"/>
          <w:color w:val="165B2B"/>
        </w:rPr>
        <w:t xml:space="preserve">3. Structured extraction</w:t>
      </w:r>
    </w:p>
    <w:p>
      <w:pPr/>
      <w:r>
        <w:rPr>
          <w:rFonts w:ascii="Helvetica Neue" w:hAnsi="Helvetica Neue" w:cs="Helvetica Neue"/>
          <w:sz w:val="29"/>
          <w:sz-cs w:val="29"/>
          <w:spacing w:val="0"/>
          <w:color w:val="181E2A"/>
        </w:rPr>
        <w:t xml:space="preserve">Inbox items are converted into typed extracted content items with a title, summary, source reference, priority, recommended placement, and flyer recommendation flag.</w:t>
      </w:r>
    </w:p>
    <w:p>
      <w:pPr/>
      <w:r>
        <w:rPr>
          <w:rFonts w:ascii="Helvetica Neue" w:hAnsi="Helvetica Neue" w:cs="Helvetica Neue"/>
          <w:sz w:val="29"/>
          <w:sz-cs w:val="29"/>
          <w:b/>
          <w:spacing w:val="0"/>
          <w:color w:val="165B2B"/>
        </w:rPr>
        <w:t xml:space="preserve">4. Newsletter drafting</w:t>
      </w:r>
    </w:p>
    <w:p>
      <w:pPr/>
      <w:r>
        <w:rPr>
          <w:rFonts w:ascii="Helvetica Neue" w:hAnsi="Helvetica Neue" w:cs="Helvetica Neue"/>
          <w:sz w:val="29"/>
          <w:sz-cs w:val="29"/>
          <w:spacing w:val="0"/>
          <w:color w:val="181E2A"/>
        </w:rPr>
        <w:t xml:space="preserve">The newsletter engine can duplicate the last newsletter, build sections from extracted content, keep urgent items first, and keep time-sensitive items above evergreen content.</w:t>
      </w:r>
    </w:p>
    <w:p>
      <w:pPr/>
      <w:r>
        <w:rPr>
          <w:rFonts w:ascii="Helvetica Neue" w:hAnsi="Helvetica Neue" w:cs="Helvetica Neue"/>
          <w:sz w:val="29"/>
          <w:sz-cs w:val="29"/>
          <w:b/>
          <w:spacing w:val="0"/>
          <w:color w:val="165B2B"/>
        </w:rPr>
        <w:t xml:space="preserve">5. Flyer recommendation</w:t>
      </w:r>
    </w:p>
    <w:p>
      <w:pPr/>
      <w:r>
        <w:rPr>
          <w:rFonts w:ascii="Helvetica Neue" w:hAnsi="Helvetica Neue" w:cs="Helvetica Neue"/>
          <w:sz w:val="29"/>
          <w:sz-cs w:val="29"/>
          <w:spacing w:val="0"/>
          <w:color w:val="181E2A"/>
        </w:rPr>
        <w:t xml:space="preserve">PTA Pilot identifies candidate items for flyer treatment and creates a school-friendly brief. In mock mode it also assigns a placeholder image URL.</w:t>
      </w:r>
    </w:p>
    <w:p>
      <w:pPr/>
      <w:r>
        <w:rPr>
          <w:rFonts w:ascii="Helvetica Neue" w:hAnsi="Helvetica Neue" w:cs="Helvetica Neue"/>
          <w:sz w:val="29"/>
          <w:sz-cs w:val="29"/>
          <w:b/>
          <w:spacing w:val="0"/>
          <w:color w:val="165B2B"/>
        </w:rPr>
        <w:t xml:space="preserve">6. Approval-gated execution</w:t>
      </w:r>
    </w:p>
    <w:p>
      <w:pPr/>
      <w:r>
        <w:rPr>
          <w:rFonts w:ascii="Helvetica Neue" w:hAnsi="Helvetica Neue" w:cs="Helvetica Neue"/>
          <w:sz w:val="29"/>
          <w:sz-cs w:val="29"/>
          <w:spacing w:val="0"/>
          <w:color w:val="181E2A"/>
        </w:rPr>
        <w:t xml:space="preserve">Every send, publish, or schedule action is modeled as an approval item with execution steps and visible status transitions.</w:t>
      </w:r>
    </w:p>
    <w:p>
      <w:pPr/>
      <w:r>
        <w:rPr>
          <w:rFonts w:ascii="Helvetica Neue" w:hAnsi="Helvetica Neue" w:cs="Helvetica Neue"/>
          <w:sz w:val="29"/>
          <w:sz-cs w:val="29"/>
          <w:b/>
          <w:spacing w:val="0"/>
          <w:color w:val="165B2B"/>
        </w:rPr>
        <w:t xml:space="preserve">7. Live readiness visibility</w:t>
      </w:r>
    </w:p>
    <w:p>
      <w:pPr/>
      <w:r>
        <w:rPr>
          <w:rFonts w:ascii="Helvetica Neue" w:hAnsi="Helvetica Neue" w:cs="Helvetica Neue"/>
          <w:sz w:val="29"/>
          <w:sz-cs w:val="29"/>
          <w:spacing w:val="0"/>
          <w:color w:val="181E2A"/>
        </w:rPr>
        <w:t xml:space="preserve">The UI exposes Gmail connect status, required versus granted Gmail scopes, Management API readiness, Token Vault readiness, and Gmail API probe results.</w:t>
      </w:r>
    </w:p>
    <w:p>
      <w:pPr/>
      <w:r>
        <w:rPr>
          <w:rFonts w:ascii="Helvetica Neue" w:hAnsi="Helvetica Neue" w:cs="Helvetica Neue"/>
          <w:sz w:val="25"/>
          <w:sz-cs w:val="25"/>
          <w:b/>
          <w:spacing w:val="0"/>
          <w:color w:val="49515F"/>
        </w:rPr>
        <w:t xml:space="preserve">ARCHITECTURE</w:t>
      </w:r>
    </w:p>
    <w:p>
      <w:pPr>
        <w:spacing w:after="213"/>
      </w:pPr>
      <w:r>
        <w:rPr>
          <w:rFonts w:ascii="Helvetica Neue" w:hAnsi="Helvetica Neue" w:cs="Helvetica Neue"/>
          <w:sz w:val="45"/>
          <w:sz-cs w:val="45"/>
          <w:b/>
          <w:spacing w:val="0"/>
          <w:color w:val="165B2B"/>
        </w:rPr>
        <w:t xml:space="preserve">System Architecture</w:t>
      </w:r>
    </w:p>
    <w:p>
      <w:pPr>
        <w:spacing w:after="186"/>
      </w:pPr>
      <w:r>
        <w:rPr>
          <w:rFonts w:ascii="Helvetica Neue" w:hAnsi="Helvetica Neue" w:cs="Helvetica Neue"/>
          <w:sz w:val="29"/>
          <w:sz-cs w:val="29"/>
          <w:spacing w:val="0"/>
          <w:color w:val="181E2A"/>
        </w:rPr>
        <w:t xml:space="preserve">PTA Pilot is implemented as a monorepo with clear frontend, backend, and shared-domain boundaries. The current architecture is demo-first, with local JSON persistence as the happy path and Firestore marked as the live-mode direction.</w:t>
      </w:r>
    </w:p>
    <w:p>
      <w:pPr/>
      <w:r>
        <w:rPr>
          <w:rFonts w:ascii="Helvetica Neue" w:hAnsi="Helvetica Neue" w:cs="Helvetica Neue"/>
          <w:sz w:val="29"/>
          <w:sz-cs w:val="29"/>
          <w:b/>
          <w:spacing w:val="0"/>
          <w:color w:val="181E2A"/>
        </w:rPr>
        <w:t xml:space="preserve">Frontend</w:t>
      </w:r>
    </w:p>
    <w:p>
      <w:pPr/>
      <w:r>
        <w:rPr>
          <w:rFonts w:ascii="Helvetica Neue" w:hAnsi="Helvetica Neue" w:cs="Helvetica Neue"/>
          <w:sz w:val="29"/>
          <w:sz-cs w:val="29"/>
          <w:spacing w:val="0"/>
          <w:color w:val="181E2A"/>
        </w:rPr>
        <w:t xml:space="preserve">Next.js App Router app in </w:t>
      </w:r>
      <w:r>
        <w:rPr>
          <w:rFonts w:ascii="Menlo" w:hAnsi="Menlo" w:cs="Menlo"/>
          <w:sz w:val="25"/>
          <w:sz-cs w:val="25"/>
          <w:spacing w:val="0"/>
          <w:color w:val="181E2A"/>
        </w:rPr>
        <w:t xml:space="preserve">apps/web</w:t>
      </w:r>
      <w:r>
        <w:rPr>
          <w:rFonts w:ascii="Helvetica Neue" w:hAnsi="Helvetica Neue" w:cs="Helvetica Neue"/>
          <w:sz w:val="29"/>
          <w:sz-cs w:val="29"/>
          <w:spacing w:val="0"/>
          <w:color w:val="181E2A"/>
        </w:rPr>
        <w:t xml:space="preserve"/>
      </w:r>
    </w:p>
    <w:p>
      <w:pPr/>
      <w:r>
        <w:rPr>
          <w:rFonts w:ascii="Helvetica Neue" w:hAnsi="Helvetica Neue" w:cs="Helvetica Neue"/>
          <w:sz w:val="29"/>
          <w:sz-cs w:val="29"/>
          <w:b/>
          <w:spacing w:val="0"/>
          <w:color w:val="181E2A"/>
        </w:rPr>
        <w:t xml:space="preserve">Backend</w:t>
      </w:r>
    </w:p>
    <w:p>
      <w:pPr/>
      <w:r>
        <w:rPr>
          <w:rFonts w:ascii="Helvetica Neue" w:hAnsi="Helvetica Neue" w:cs="Helvetica Neue"/>
          <w:sz w:val="29"/>
          <w:sz-cs w:val="29"/>
          <w:spacing w:val="0"/>
          <w:color w:val="181E2A"/>
        </w:rPr>
        <w:t xml:space="preserve">Express + TypeScript API in </w:t>
      </w:r>
      <w:r>
        <w:rPr>
          <w:rFonts w:ascii="Menlo" w:hAnsi="Menlo" w:cs="Menlo"/>
          <w:sz w:val="25"/>
          <w:sz-cs w:val="25"/>
          <w:spacing w:val="0"/>
          <w:color w:val="181E2A"/>
        </w:rPr>
        <w:t xml:space="preserve">apps/api</w:t>
      </w:r>
      <w:r>
        <w:rPr>
          <w:rFonts w:ascii="Helvetica Neue" w:hAnsi="Helvetica Neue" w:cs="Helvetica Neue"/>
          <w:sz w:val="29"/>
          <w:sz-cs w:val="29"/>
          <w:spacing w:val="0"/>
          <w:color w:val="181E2A"/>
        </w:rPr>
        <w:t xml:space="preserve">, intended for Google Cloud Run</w:t>
      </w:r>
    </w:p>
    <w:p>
      <w:pPr/>
      <w:r>
        <w:rPr>
          <w:rFonts w:ascii="Helvetica Neue" w:hAnsi="Helvetica Neue" w:cs="Helvetica Neue"/>
          <w:sz w:val="29"/>
          <w:sz-cs w:val="29"/>
          <w:b/>
          <w:spacing w:val="0"/>
          <w:color w:val="181E2A"/>
        </w:rPr>
        <w:t xml:space="preserve">Shared package</w:t>
      </w:r>
    </w:p>
    <w:p>
      <w:pPr/>
      <w:r>
        <w:rPr>
          <w:rFonts w:ascii="Helvetica Neue" w:hAnsi="Helvetica Neue" w:cs="Helvetica Neue"/>
          <w:sz w:val="29"/>
          <w:sz-cs w:val="29"/>
          <w:spacing w:val="0"/>
          <w:color w:val="181E2A"/>
        </w:rPr>
        <w:t xml:space="preserve">Typed models, Zod schemas, and seeded demo data in </w:t>
      </w:r>
      <w:r>
        <w:rPr>
          <w:rFonts w:ascii="Menlo" w:hAnsi="Menlo" w:cs="Menlo"/>
          <w:sz w:val="25"/>
          <w:sz-cs w:val="25"/>
          <w:spacing w:val="0"/>
          <w:color w:val="181E2A"/>
        </w:rPr>
        <w:t xml:space="preserve">packages/shared</w:t>
      </w:r>
      <w:r>
        <w:rPr>
          <w:rFonts w:ascii="Helvetica Neue" w:hAnsi="Helvetica Neue" w:cs="Helvetica Neue"/>
          <w:sz w:val="29"/>
          <w:sz-cs w:val="29"/>
          <w:spacing w:val="0"/>
          <w:color w:val="181E2A"/>
        </w:rPr>
        <w:t xml:space="preserve"/>
      </w:r>
    </w:p>
    <w:p>
      <w:pPr/>
      <w:r>
        <w:rPr>
          <w:rFonts w:ascii="Helvetica Neue" w:hAnsi="Helvetica Neue" w:cs="Helvetica Neue"/>
          <w:sz w:val="29"/>
          <w:sz-cs w:val="29"/>
          <w:b/>
          <w:spacing w:val="0"/>
          <w:color w:val="181E2A"/>
        </w:rPr>
        <w:t xml:space="preserve">Current persistence</w:t>
      </w:r>
    </w:p>
    <w:p>
      <w:pPr/>
      <w:r>
        <w:rPr>
          <w:rFonts w:ascii="Helvetica Neue" w:hAnsi="Helvetica Neue" w:cs="Helvetica Neue"/>
          <w:sz w:val="29"/>
          <w:sz-cs w:val="29"/>
          <w:spacing w:val="0"/>
          <w:color w:val="181E2A"/>
        </w:rPr>
        <w:t xml:space="preserve">Local JSON runtime state in </w:t>
      </w:r>
      <w:r>
        <w:rPr>
          <w:rFonts w:ascii="Menlo" w:hAnsi="Menlo" w:cs="Menlo"/>
          <w:sz w:val="25"/>
          <w:sz-cs w:val="25"/>
          <w:spacing w:val="0"/>
          <w:color w:val="181E2A"/>
        </w:rPr>
        <w:t xml:space="preserve">apps/api/data/runtime-state.json</w:t>
      </w:r>
      <w:r>
        <w:rPr>
          <w:rFonts w:ascii="Helvetica Neue" w:hAnsi="Helvetica Neue" w:cs="Helvetica Neue"/>
          <w:sz w:val="29"/>
          <w:sz-cs w:val="29"/>
          <w:spacing w:val="0"/>
          <w:color w:val="181E2A"/>
        </w:rPr>
        <w:t xml:space="preserve"/>
      </w:r>
    </w:p>
    <w:p>
      <w:pPr/>
      <w:r>
        <w:rPr>
          <w:rFonts w:ascii="Helvetica Neue" w:hAnsi="Helvetica Neue" w:cs="Helvetica Neue"/>
          <w:sz w:val="29"/>
          <w:sz-cs w:val="29"/>
          <w:b/>
          <w:spacing w:val="0"/>
          <w:color w:val="181E2A"/>
        </w:rPr>
        <w:t xml:space="preserve">Live data direction</w:t>
      </w:r>
    </w:p>
    <w:p>
      <w:pPr/>
      <w:r>
        <w:rPr>
          <w:rFonts w:ascii="Helvetica Neue" w:hAnsi="Helvetica Neue" w:cs="Helvetica Neue"/>
          <w:sz w:val="29"/>
          <w:sz-cs w:val="29"/>
          <w:spacing w:val="0"/>
          <w:color w:val="181E2A"/>
        </w:rPr>
        <w:t xml:space="preserve">Firestore for workflow state and logs</w:t>
      </w:r>
    </w:p>
    <w:p>
      <w:pPr>
        <w:spacing w:after="160"/>
      </w:pPr>
      <w:r>
        <w:rPr>
          <w:rFonts w:ascii="Helvetica Neue" w:hAnsi="Helvetica Neue" w:cs="Helvetica Neue"/>
          <w:sz w:val="33"/>
          <w:sz-cs w:val="33"/>
          <w:b/>
          <w:spacing w:val="0"/>
          <w:color w:val="181E2A"/>
        </w:rPr>
        <w:t xml:space="preserve">Frontend responsibilities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Dashboard UI and workflow navigation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Auth0 session handling when env vars are present</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Proxying </w:t>
      </w:r>
      <w:r>
        <w:rPr>
          <w:rFonts w:ascii="Menlo" w:hAnsi="Menlo" w:cs="Menlo"/>
          <w:sz w:val="25"/>
          <w:sz-cs w:val="25"/>
          <w:spacing w:val="0"/>
          <w:color w:val="181E2A"/>
        </w:rPr>
        <w:t xml:space="preserve">/api/*</w:t>
      </w:r>
      <w:r>
        <w:rPr>
          <w:rFonts w:ascii="Helvetica Neue" w:hAnsi="Helvetica Neue" w:cs="Helvetica Neue"/>
          <w:sz w:val="29"/>
          <w:sz-cs w:val="29"/>
          <w:spacing w:val="0"/>
          <w:color w:val="181E2A"/>
        </w:rPr>
        <w:t xml:space="preserve"> calls to the backend through </w:t>
      </w:r>
      <w:r>
        <w:rPr>
          <w:rFonts w:ascii="Menlo" w:hAnsi="Menlo" w:cs="Menlo"/>
          <w:sz w:val="25"/>
          <w:sz-cs w:val="25"/>
          <w:spacing w:val="0"/>
          <w:color w:val="181E2A"/>
        </w:rPr>
        <w:t xml:space="preserve">PTA_API_BASE_URL</w:t>
      </w:r>
      <w:r>
        <w:rPr>
          <w:rFonts w:ascii="Helvetica Neue" w:hAnsi="Helvetica Neue" w:cs="Helvetica Neue"/>
          <w:sz w:val="29"/>
          <w:sz-cs w:val="29"/>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Guest-mode fallback when Auth0 is not configured</w:t>
      </w:r>
    </w:p>
    <w:p>
      <w:pPr>
        <w:spacing w:after="160"/>
      </w:pPr>
      <w:r>
        <w:rPr>
          <w:rFonts w:ascii="Helvetica Neue" w:hAnsi="Helvetica Neue" w:cs="Helvetica Neue"/>
          <w:sz w:val="33"/>
          <w:sz-cs w:val="33"/>
          <w:b/>
          <w:spacing w:val="0"/>
          <w:color w:val="181E2A"/>
        </w:rPr>
        <w:t xml:space="preserve">Backend responsibilities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Server-side token handling and Gmail integration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Membership Toolkit adapter selection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Inbox artifact storage and OCR</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Newsletter generation, approval execution, and audit logging</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Gemini integration and deterministic fallback behavior</w:t>
      </w:r>
    </w:p>
    <w:p>
      <w:pPr/>
      <w:r>
        <w:rPr>
          <w:rFonts w:ascii="Helvetica Neue" w:hAnsi="Helvetica Neue" w:cs="Helvetica Neue"/>
          <w:sz w:val="25"/>
          <w:sz-cs w:val="25"/>
          <w:b/>
          <w:spacing w:val="0"/>
          <w:color w:val="49515F"/>
        </w:rPr>
        <w:t xml:space="preserve">CORE MODULES</w:t>
      </w:r>
    </w:p>
    <w:p>
      <w:pPr>
        <w:spacing w:after="213"/>
      </w:pPr>
      <w:r>
        <w:rPr>
          <w:rFonts w:ascii="Helvetica Neue" w:hAnsi="Helvetica Neue" w:cs="Helvetica Neue"/>
          <w:sz w:val="45"/>
          <w:sz-cs w:val="45"/>
          <w:b/>
          <w:spacing w:val="0"/>
          <w:color w:val="165B2B"/>
        </w:rPr>
        <w:t xml:space="preserve">Module Inventory</w:t>
      </w:r>
    </w:p>
    <w:p>
      <w:pPr>
        <w:spacing w:after="160"/>
      </w:pPr>
      <w:r>
        <w:rPr>
          <w:rFonts w:ascii="Menlo" w:hAnsi="Menlo" w:cs="Menlo"/>
          <w:sz w:val="25"/>
          <w:sz-cs w:val="25"/>
          <w:b/>
          <w:spacing w:val="0"/>
          <w:color w:val="181E2A"/>
        </w:rPr>
        <w:t xml:space="preserve">auth/</w:t>
      </w:r>
      <w:r>
        <w:rPr>
          <w:rFonts w:ascii="Helvetica Neue" w:hAnsi="Helvetica Neue" w:cs="Helvetica Neue"/>
          <w:sz w:val="33"/>
          <w:sz-cs w:val="33"/>
          <w:b/>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Token Vault status helpers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Connected-account token exchange function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Auth0 Management API token and profile inspection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Gmail scope and probe status reporting</w:t>
      </w:r>
    </w:p>
    <w:p>
      <w:pPr>
        <w:spacing w:after="160"/>
      </w:pPr>
      <w:r>
        <w:rPr>
          <w:rFonts w:ascii="Menlo" w:hAnsi="Menlo" w:cs="Menlo"/>
          <w:sz w:val="25"/>
          <w:sz-cs w:val="25"/>
          <w:b/>
          <w:spacing w:val="0"/>
          <w:color w:val="181E2A"/>
        </w:rPr>
        <w:t xml:space="preserve">inbox/</w:t>
      </w:r>
      <w:r>
        <w:rPr>
          <w:rFonts w:ascii="Helvetica Neue" w:hAnsi="Helvetica Neue" w:cs="Helvetica Neue"/>
          <w:sz w:val="33"/>
          <w:sz-cs w:val="33"/>
          <w:b/>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Mock and live Gmail adapter behavior</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Calendar screenshot OCR with </w:t>
      </w:r>
      <w:r>
        <w:rPr>
          <w:rFonts w:ascii="Menlo" w:hAnsi="Menlo" w:cs="Menlo"/>
          <w:sz w:val="25"/>
          <w:sz-cs w:val="25"/>
          <w:spacing w:val="0"/>
          <w:color w:val="181E2A"/>
        </w:rPr>
        <w:t xml:space="preserve">sharp</w:t>
      </w:r>
      <w:r>
        <w:rPr>
          <w:rFonts w:ascii="Helvetica Neue" w:hAnsi="Helvetica Neue" w:cs="Helvetica Neue"/>
          <w:sz w:val="29"/>
          <w:sz-cs w:val="29"/>
          <w:spacing w:val="0"/>
          <w:color w:val="181E2A"/>
        </w:rPr>
        <w:t xml:space="preserve"> and </w:t>
      </w:r>
      <w:r>
        <w:rPr>
          <w:rFonts w:ascii="Menlo" w:hAnsi="Menlo" w:cs="Menlo"/>
          <w:sz w:val="25"/>
          <w:sz-cs w:val="25"/>
          <w:spacing w:val="0"/>
          <w:color w:val="181E2A"/>
        </w:rPr>
        <w:t xml:space="preserve">tesseract.js</w:t>
      </w:r>
      <w:r>
        <w:rPr>
          <w:rFonts w:ascii="Helvetica Neue" w:hAnsi="Helvetica Neue" w:cs="Helvetica Neue"/>
          <w:sz w:val="29"/>
          <w:sz-cs w:val="29"/>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Artifact storage for uploaded files</w:t>
      </w:r>
    </w:p>
    <w:p>
      <w:pPr>
        <w:spacing w:after="160"/>
      </w:pPr>
      <w:r>
        <w:rPr>
          <w:rFonts w:ascii="Menlo" w:hAnsi="Menlo" w:cs="Menlo"/>
          <w:sz w:val="25"/>
          <w:sz-cs w:val="25"/>
          <w:b/>
          <w:spacing w:val="0"/>
          <w:color w:val="181E2A"/>
        </w:rPr>
        <w:t xml:space="preserve">newsletter/</w:t>
      </w:r>
      <w:r>
        <w:rPr>
          <w:rFonts w:ascii="Helvetica Neue" w:hAnsi="Helvetica Neue" w:cs="Helvetica Neue"/>
          <w:sz w:val="33"/>
          <w:sz-cs w:val="33"/>
          <w:b/>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Section building from extracted items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Duplicate-last-newsletter flow</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Parent draft derivation from the teacher-approved path</w:t>
      </w:r>
    </w:p>
    <w:p>
      <w:pPr>
        <w:spacing w:after="160"/>
      </w:pPr>
      <w:r>
        <w:rPr>
          <w:rFonts w:ascii="Menlo" w:hAnsi="Menlo" w:cs="Menlo"/>
          <w:sz w:val="25"/>
          <w:sz-cs w:val="25"/>
          <w:b/>
          <w:spacing w:val="0"/>
          <w:color w:val="181E2A"/>
        </w:rPr>
        <w:t xml:space="preserve">flyer/</w:t>
      </w:r>
      <w:r>
        <w:rPr>
          <w:rFonts w:ascii="Helvetica Neue" w:hAnsi="Helvetica Neue" w:cs="Helvetica Neue"/>
          <w:sz w:val="33"/>
          <w:sz-cs w:val="33"/>
          <w:b/>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Heuristic flyer-needed decision helper</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School-friendly flyer brief generation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Mock image selection for demo mode</w:t>
      </w:r>
    </w:p>
    <w:p>
      <w:pPr>
        <w:spacing w:after="160"/>
      </w:pPr>
      <w:r>
        <w:rPr>
          <w:rFonts w:ascii="Menlo" w:hAnsi="Menlo" w:cs="Menlo"/>
          <w:sz w:val="25"/>
          <w:sz-cs w:val="25"/>
          <w:b/>
          <w:spacing w:val="0"/>
          <w:color w:val="181E2A"/>
        </w:rPr>
        <w:t xml:space="preserve">membershipToolkit/</w:t>
      </w:r>
      <w:r>
        <w:rPr>
          <w:rFonts w:ascii="Helvetica Neue" w:hAnsi="Helvetica Neue" w:cs="Helvetica Neue"/>
          <w:sz w:val="33"/>
          <w:sz-cs w:val="33"/>
          <w:b/>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Mock, browser/manual, and live adapter modes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Live mode uses Playwright to prepare an operator session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Publish and schedule steps can return </w:t>
      </w:r>
      <w:r>
        <w:rPr>
          <w:rFonts w:ascii="Menlo" w:hAnsi="Menlo" w:cs="Menlo"/>
          <w:sz w:val="25"/>
          <w:sz-cs w:val="25"/>
          <w:spacing w:val="0"/>
          <w:color w:val="181E2A"/>
        </w:rPr>
        <w:t xml:space="preserve">needs_operator</w:t>
      </w:r>
      <w:r>
        <w:rPr>
          <w:rFonts w:ascii="Helvetica Neue" w:hAnsi="Helvetica Neue" w:cs="Helvetica Neue"/>
          <w:sz w:val="29"/>
          <w:sz-cs w:val="29"/>
          <w:spacing w:val="0"/>
          <w:color w:val="181E2A"/>
        </w:rPr>
        <w:t xml:space="preserve"> states</w:t>
      </w:r>
    </w:p>
    <w:p>
      <w:pPr>
        <w:spacing w:after="160"/>
      </w:pPr>
      <w:r>
        <w:rPr>
          <w:rFonts w:ascii="Menlo" w:hAnsi="Menlo" w:cs="Menlo"/>
          <w:sz w:val="25"/>
          <w:sz-cs w:val="25"/>
          <w:b/>
          <w:spacing w:val="0"/>
          <w:color w:val="181E2A"/>
        </w:rPr>
        <w:t xml:space="preserve">planner/</w:t>
      </w:r>
      <w:r>
        <w:rPr>
          <w:rFonts w:ascii="Helvetica Neue" w:hAnsi="Helvetica Neue" w:cs="Helvetica Neue"/>
          <w:sz w:val="33"/>
          <w:sz-cs w:val="33"/>
          <w:b/>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Weekly stage timeline normalization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School-break-aware parent-send skip logic</w:t>
      </w:r>
    </w:p>
    <w:p>
      <w:pPr>
        <w:spacing w:after="160"/>
      </w:pPr>
      <w:r>
        <w:rPr>
          <w:rFonts w:ascii="Menlo" w:hAnsi="Menlo" w:cs="Menlo"/>
          <w:sz w:val="25"/>
          <w:sz-cs w:val="25"/>
          <w:b/>
          <w:spacing w:val="0"/>
          <w:color w:val="181E2A"/>
        </w:rPr>
        <w:t xml:space="preserve">ai/</w:t>
      </w:r>
      <w:r>
        <w:rPr>
          <w:rFonts w:ascii="Helvetica Neue" w:hAnsi="Helvetica Neue" w:cs="Helvetica Neue"/>
          <w:sz w:val="33"/>
          <w:sz-cs w:val="33"/>
          <w:b/>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Gemini service wrapper</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Prompt files for extraction and drafting</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Fallback behavior when Vertex is not configured</w:t>
      </w:r>
    </w:p>
    <w:p>
      <w:pPr>
        <w:spacing w:after="160"/>
      </w:pPr>
      <w:r>
        <w:rPr>
          <w:rFonts w:ascii="Menlo" w:hAnsi="Menlo" w:cs="Menlo"/>
          <w:sz w:val="25"/>
          <w:sz-cs w:val="25"/>
          <w:b/>
          <w:spacing w:val="0"/>
          <w:color w:val="181E2A"/>
        </w:rPr>
        <w:t xml:space="preserve">demo/</w:t>
      </w:r>
      <w:r>
        <w:rPr>
          <w:rFonts w:ascii="Helvetica Neue" w:hAnsi="Helvetica Neue" w:cs="Helvetica Neue"/>
          <w:sz w:val="33"/>
          <w:sz-cs w:val="33"/>
          <w:b/>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Bootstrap, setup updates, ingestion, and newsletter edit routes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Approval edit, approve, reject, retry, and manual-complete routes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Architecture snapshot endpoint used by the UI</w:t>
      </w:r>
    </w:p>
    <w:p>
      <w:pPr/>
      <w:r>
        <w:rPr>
          <w:rFonts w:ascii="Helvetica Neue" w:hAnsi="Helvetica Neue" w:cs="Helvetica Neue"/>
          <w:sz w:val="25"/>
          <w:sz-cs w:val="25"/>
          <w:b/>
          <w:spacing w:val="0"/>
          <w:color w:val="49515F"/>
        </w:rPr>
        <w:t xml:space="preserve">WORKFLOW AND CONTROL MODEL</w:t>
      </w:r>
    </w:p>
    <w:p>
      <w:pPr>
        <w:spacing w:after="213"/>
      </w:pPr>
      <w:r>
        <w:rPr>
          <w:rFonts w:ascii="Helvetica Neue" w:hAnsi="Helvetica Neue" w:cs="Helvetica Neue"/>
          <w:sz w:val="45"/>
          <w:sz-cs w:val="45"/>
          <w:b/>
          <w:spacing w:val="0"/>
          <w:color w:val="165B2B"/>
        </w:rPr>
        <w:t xml:space="preserve">Data Flow, Planner Logic, and Approval Boundaries</w:t>
      </w:r>
    </w:p>
    <w:p>
      <w:pPr>
        <w:spacing w:after="160"/>
      </w:pPr>
      <w:r>
        <w:rPr>
          <w:rFonts w:ascii="Helvetica Neue" w:hAnsi="Helvetica Neue" w:cs="Helvetica Neue"/>
          <w:sz w:val="33"/>
          <w:sz-cs w:val="33"/>
          <w:b/>
          <w:spacing w:val="0"/>
          <w:color w:val="181E2A"/>
        </w:rPr>
        <w:t xml:space="preserve">Weekly workflow stages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Monday reminder</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Collect updates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Wednesday board draft</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Thursday teacher release</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Sunday parent schedule</w:t>
      </w:r>
    </w:p>
    <w:p>
      <w:pPr>
        <w:spacing w:after="160"/>
      </w:pPr>
      <w:r>
        <w:rPr>
          <w:rFonts w:ascii="Helvetica Neue" w:hAnsi="Helvetica Neue" w:cs="Helvetica Neue"/>
          <w:sz w:val="33"/>
          <w:sz-cs w:val="33"/>
          <w:b/>
          <w:spacing w:val="0"/>
          <w:color w:val="181E2A"/>
        </w:rPr>
        <w:t xml:space="preserve">Data flow in the current app</w:t>
      </w:r>
    </w:p>
    <w:p>
      <w:pPr>
        <w:ind w:left="720" w:first-line="-720"/>
        <w:spacing w:after="186"/>
      </w:pPr>
      <w:r>
        <w:rPr>
          <w:rFonts w:ascii="Helvetica Neue" w:hAnsi="Helvetica Neue" w:cs="Helvetica Neue"/>
          <w:sz w:val="29"/>
          <w:sz-cs w:val="29"/>
          <w:color w:val="181E2A"/>
        </w:rPr>
        <w:t xml:space="preserve"/>
        <w:tab/>
        <w:t xml:space="preserve">1</w:t>
        <w:tab/>
        <w:t xml:space="preserve"/>
      </w:r>
      <w:r>
        <w:rPr>
          <w:rFonts w:ascii="Helvetica Neue" w:hAnsi="Helvetica Neue" w:cs="Helvetica Neue"/>
          <w:sz w:val="29"/>
          <w:sz-cs w:val="29"/>
          <w:spacing w:val="0"/>
          <w:color w:val="181E2A"/>
        </w:rPr>
        <w:t xml:space="preserve">Setup defines contacts, member recipients, school breaks, and integration modes.</w:t>
      </w:r>
    </w:p>
    <w:p>
      <w:pPr>
        <w:ind w:left="720" w:first-line="-720"/>
        <w:spacing w:after="186"/>
      </w:pPr>
      <w:r>
        <w:rPr>
          <w:rFonts w:ascii="Helvetica Neue" w:hAnsi="Helvetica Neue" w:cs="Helvetica Neue"/>
          <w:sz w:val="29"/>
          <w:sz-cs w:val="29"/>
          <w:color w:val="181E2A"/>
        </w:rPr>
        <w:t xml:space="preserve"/>
        <w:tab/>
        <w:t xml:space="preserve">2</w:t>
        <w:tab/>
        <w:t xml:space="preserve"/>
      </w:r>
      <w:r>
        <w:rPr>
          <w:rFonts w:ascii="Helvetica Neue" w:hAnsi="Helvetica Neue" w:cs="Helvetica Neue"/>
          <w:sz w:val="29"/>
          <w:sz-cs w:val="29"/>
          <w:spacing w:val="0"/>
          <w:color w:val="181E2A"/>
        </w:rPr>
        <w:t xml:space="preserve">Inbox collects Gmail replies, mock messages, previous-newsletter links, and OCR-extracted artifacts.</w:t>
      </w:r>
    </w:p>
    <w:p>
      <w:pPr>
        <w:ind w:left="720" w:first-line="-720"/>
        <w:spacing w:after="186"/>
      </w:pPr>
      <w:r>
        <w:rPr>
          <w:rFonts w:ascii="Helvetica Neue" w:hAnsi="Helvetica Neue" w:cs="Helvetica Neue"/>
          <w:sz w:val="29"/>
          <w:sz-cs w:val="29"/>
          <w:color w:val="181E2A"/>
        </w:rPr>
        <w:t xml:space="preserve"/>
        <w:tab/>
        <w:t xml:space="preserve">3</w:t>
        <w:tab/>
        <w:t xml:space="preserve"/>
      </w:r>
      <w:r>
        <w:rPr>
          <w:rFonts w:ascii="Helvetica Neue" w:hAnsi="Helvetica Neue" w:cs="Helvetica Neue"/>
          <w:sz w:val="29"/>
          <w:sz-cs w:val="29"/>
          <w:spacing w:val="0"/>
          <w:color w:val="181E2A"/>
        </w:rPr>
        <w:t xml:space="preserve">Extraction produces typed content items with priority and placement hints.</w:t>
      </w:r>
    </w:p>
    <w:p>
      <w:pPr>
        <w:ind w:left="720" w:first-line="-720"/>
        <w:spacing w:after="186"/>
      </w:pPr>
      <w:r>
        <w:rPr>
          <w:rFonts w:ascii="Helvetica Neue" w:hAnsi="Helvetica Neue" w:cs="Helvetica Neue"/>
          <w:sz w:val="29"/>
          <w:sz-cs w:val="29"/>
          <w:color w:val="181E2A"/>
        </w:rPr>
        <w:t xml:space="preserve"/>
        <w:tab/>
        <w:t xml:space="preserve">4</w:t>
        <w:tab/>
        <w:t xml:space="preserve"/>
      </w:r>
      <w:r>
        <w:rPr>
          <w:rFonts w:ascii="Helvetica Neue" w:hAnsi="Helvetica Neue" w:cs="Helvetica Neue"/>
          <w:sz w:val="29"/>
          <w:sz-cs w:val="29"/>
          <w:spacing w:val="0"/>
          <w:color w:val="181E2A"/>
        </w:rPr>
        <w:t xml:space="preserve">Newsletter rules build board and teacher drafts from extracted items.</w:t>
      </w:r>
    </w:p>
    <w:p>
      <w:pPr>
        <w:ind w:left="720" w:first-line="-720"/>
        <w:spacing w:after="186"/>
      </w:pPr>
      <w:r>
        <w:rPr>
          <w:rFonts w:ascii="Helvetica Neue" w:hAnsi="Helvetica Neue" w:cs="Helvetica Neue"/>
          <w:sz w:val="29"/>
          <w:sz-cs w:val="29"/>
          <w:color w:val="181E2A"/>
        </w:rPr>
        <w:t xml:space="preserve"/>
        <w:tab/>
        <w:t xml:space="preserve">5</w:t>
        <w:tab/>
        <w:t xml:space="preserve"/>
      </w:r>
      <w:r>
        <w:rPr>
          <w:rFonts w:ascii="Helvetica Neue" w:hAnsi="Helvetica Neue" w:cs="Helvetica Neue"/>
          <w:sz w:val="29"/>
          <w:sz-cs w:val="29"/>
          <w:spacing w:val="0"/>
          <w:color w:val="181E2A"/>
        </w:rPr>
        <w:t xml:space="preserve">Parent newsletters are derived downstream and remain read-only in the editor.</w:t>
      </w:r>
    </w:p>
    <w:p>
      <w:pPr>
        <w:ind w:left="720" w:first-line="-720"/>
        <w:spacing w:after="186"/>
      </w:pPr>
      <w:r>
        <w:rPr>
          <w:rFonts w:ascii="Helvetica Neue" w:hAnsi="Helvetica Neue" w:cs="Helvetica Neue"/>
          <w:sz w:val="29"/>
          <w:sz-cs w:val="29"/>
          <w:color w:val="181E2A"/>
        </w:rPr>
        <w:t xml:space="preserve"/>
        <w:tab/>
        <w:t xml:space="preserve">6</w:t>
        <w:tab/>
        <w:t xml:space="preserve"/>
      </w:r>
      <w:r>
        <w:rPr>
          <w:rFonts w:ascii="Helvetica Neue" w:hAnsi="Helvetica Neue" w:cs="Helvetica Neue"/>
          <w:sz w:val="29"/>
          <w:sz-cs w:val="29"/>
          <w:spacing w:val="0"/>
          <w:color w:val="181E2A"/>
        </w:rPr>
        <w:t xml:space="preserve">Flyer logic recommends visual treatment for suitable items.</w:t>
      </w:r>
    </w:p>
    <w:p>
      <w:pPr>
        <w:ind w:left="720" w:first-line="-720"/>
        <w:spacing w:after="186"/>
      </w:pPr>
      <w:r>
        <w:rPr>
          <w:rFonts w:ascii="Helvetica Neue" w:hAnsi="Helvetica Neue" w:cs="Helvetica Neue"/>
          <w:sz w:val="29"/>
          <w:sz-cs w:val="29"/>
          <w:color w:val="181E2A"/>
        </w:rPr>
        <w:t xml:space="preserve"/>
        <w:tab/>
        <w:t xml:space="preserve">7</w:t>
        <w:tab/>
        <w:t xml:space="preserve"/>
      </w:r>
      <w:r>
        <w:rPr>
          <w:rFonts w:ascii="Helvetica Neue" w:hAnsi="Helvetica Neue" w:cs="Helvetica Neue"/>
          <w:sz w:val="29"/>
          <w:sz-cs w:val="29"/>
          <w:spacing w:val="0"/>
          <w:color w:val="181E2A"/>
        </w:rPr>
        <w:t xml:space="preserve">Approval actions are created for send, publish, and schedule steps.</w:t>
      </w:r>
    </w:p>
    <w:p>
      <w:pPr>
        <w:ind w:left="720" w:first-line="-720"/>
        <w:spacing w:after="186"/>
      </w:pPr>
      <w:r>
        <w:rPr>
          <w:rFonts w:ascii="Helvetica Neue" w:hAnsi="Helvetica Neue" w:cs="Helvetica Neue"/>
          <w:sz w:val="29"/>
          <w:sz-cs w:val="29"/>
          <w:color w:val="181E2A"/>
        </w:rPr>
        <w:t xml:space="preserve"/>
        <w:tab/>
        <w:t xml:space="preserve">8</w:t>
        <w:tab/>
        <w:t xml:space="preserve"/>
      </w:r>
      <w:r>
        <w:rPr>
          <w:rFonts w:ascii="Helvetica Neue" w:hAnsi="Helvetica Neue" w:cs="Helvetica Neue"/>
          <w:sz w:val="29"/>
          <w:sz-cs w:val="29"/>
          <w:spacing w:val="0"/>
          <w:color w:val="181E2A"/>
        </w:rPr>
        <w:t xml:space="preserve">The backend writes audit entries for suggestions, approvals, ingestion, and execution.</w:t>
      </w:r>
    </w:p>
    <w:p>
      <w:pPr>
        <w:spacing w:after="160"/>
      </w:pPr>
      <w:r>
        <w:rPr>
          <w:rFonts w:ascii="Helvetica Neue" w:hAnsi="Helvetica Neue" w:cs="Helvetica Neue"/>
          <w:sz w:val="33"/>
          <w:sz-cs w:val="33"/>
          <w:b/>
          <w:spacing w:val="0"/>
          <w:color w:val="181E2A"/>
        </w:rPr>
        <w:t xml:space="preserve">Approval boundaries in the code</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Monday reminder email send</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Wednesday board review email send</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Thursday teacher version publish</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Sunday parent version scheduling</w:t>
      </w:r>
    </w:p>
    <w:p>
      <w:pPr/>
      <w:r>
        <w:rPr>
          <w:rFonts w:ascii="Helvetica Neue" w:hAnsi="Helvetica Neue" w:cs="Helvetica Neue"/>
          <w:sz w:val="29"/>
          <w:sz-cs w:val="29"/>
          <w:b/>
          <w:spacing w:val="0"/>
          <w:color w:val="181E2A"/>
        </w:rPr>
        <w:t xml:space="preserve">Why this matters for the hackathon.</w:t>
      </w:r>
      <w:r>
        <w:rPr>
          <w:rFonts w:ascii="Helvetica Neue" w:hAnsi="Helvetica Neue" w:cs="Helvetica Neue"/>
          <w:sz w:val="29"/>
          <w:sz-cs w:val="29"/>
          <w:spacing w:val="0"/>
          <w:color w:val="181E2A"/>
        </w:rPr>
        <w:t xml:space="preserve"> The official judging criteria emphasize explicit permission boundaries and user control. PTA Pilot surfaces risky actions as approval cards, shows scope status in the UI, and keeps delegated access server-side.</w:t>
      </w:r>
    </w:p>
    <w:p>
      <w:pPr/>
      <w:r>
        <w:rPr>
          <w:rFonts w:ascii="Helvetica Neue" w:hAnsi="Helvetica Neue" w:cs="Helvetica Neue"/>
          <w:sz w:val="25"/>
          <w:sz-cs w:val="25"/>
          <w:b/>
          <w:spacing w:val="0"/>
          <w:color w:val="49515F"/>
        </w:rPr>
        <w:t xml:space="preserve">INSTALLATION</w:t>
      </w:r>
    </w:p>
    <w:p>
      <w:pPr>
        <w:spacing w:after="213"/>
      </w:pPr>
      <w:r>
        <w:rPr>
          <w:rFonts w:ascii="Helvetica Neue" w:hAnsi="Helvetica Neue" w:cs="Helvetica Neue"/>
          <w:sz w:val="45"/>
          <w:sz-cs w:val="45"/>
          <w:b/>
          <w:spacing w:val="0"/>
          <w:color w:val="165B2B"/>
        </w:rPr>
        <w:t xml:space="preserve">Local Development Setup</w:t>
      </w:r>
    </w:p>
    <w:p>
      <w:pPr>
        <w:spacing w:after="160"/>
      </w:pPr>
      <w:r>
        <w:rPr>
          <w:rFonts w:ascii="Helvetica Neue" w:hAnsi="Helvetica Neue" w:cs="Helvetica Neue"/>
          <w:sz w:val="33"/>
          <w:sz-cs w:val="33"/>
          <w:b/>
          <w:spacing w:val="0"/>
          <w:color w:val="181E2A"/>
        </w:rPr>
        <w:t xml:space="preserve">Base setup</w:t>
      </w:r>
    </w:p>
    <w:p>
      <w:pPr>
        <w:ind w:left="720" w:first-line="-720"/>
        <w:spacing w:after="186"/>
      </w:pPr>
      <w:r>
        <w:rPr>
          <w:rFonts w:ascii="Helvetica Neue" w:hAnsi="Helvetica Neue" w:cs="Helvetica Neue"/>
          <w:sz w:val="29"/>
          <w:sz-cs w:val="29"/>
          <w:color w:val="181E2A"/>
        </w:rPr>
        <w:t xml:space="preserve"/>
        <w:tab/>
        <w:t xml:space="preserve">1</w:t>
        <w:tab/>
        <w:t xml:space="preserve"/>
      </w:r>
      <w:r>
        <w:rPr>
          <w:rFonts w:ascii="Helvetica Neue" w:hAnsi="Helvetica Neue" w:cs="Helvetica Neue"/>
          <w:sz w:val="29"/>
          <w:sz-cs w:val="29"/>
          <w:spacing w:val="0"/>
          <w:color w:val="181E2A"/>
        </w:rPr>
        <w:t xml:space="preserve">Install dependencies with </w:t>
      </w:r>
      <w:r>
        <w:rPr>
          <w:rFonts w:ascii="Menlo" w:hAnsi="Menlo" w:cs="Menlo"/>
          <w:sz w:val="25"/>
          <w:sz-cs w:val="25"/>
          <w:spacing w:val="0"/>
          <w:color w:val="181E2A"/>
        </w:rPr>
        <w:t xml:space="preserve">pnpm install</w:t>
      </w:r>
      <w:r>
        <w:rPr>
          <w:rFonts w:ascii="Helvetica Neue" w:hAnsi="Helvetica Neue" w:cs="Helvetica Neue"/>
          <w:sz w:val="29"/>
          <w:sz-cs w:val="29"/>
          <w:spacing w:val="0"/>
          <w:color w:val="181E2A"/>
        </w:rPr>
        <w:t xml:space="preserve">.</w:t>
      </w:r>
    </w:p>
    <w:p>
      <w:pPr>
        <w:ind w:left="720" w:first-line="-720"/>
        <w:spacing w:after="186"/>
      </w:pPr>
      <w:r>
        <w:rPr>
          <w:rFonts w:ascii="Helvetica Neue" w:hAnsi="Helvetica Neue" w:cs="Helvetica Neue"/>
          <w:sz w:val="29"/>
          <w:sz-cs w:val="29"/>
          <w:color w:val="181E2A"/>
        </w:rPr>
        <w:t xml:space="preserve"/>
        <w:tab/>
        <w:t xml:space="preserve">2</w:t>
        <w:tab/>
        <w:t xml:space="preserve"/>
      </w:r>
      <w:r>
        <w:rPr>
          <w:rFonts w:ascii="Helvetica Neue" w:hAnsi="Helvetica Neue" w:cs="Helvetica Neue"/>
          <w:sz w:val="29"/>
          <w:sz-cs w:val="29"/>
          <w:spacing w:val="0"/>
          <w:color w:val="181E2A"/>
        </w:rPr>
        <w:t xml:space="preserve">Copy values from </w:t>
      </w:r>
      <w:r>
        <w:rPr>
          <w:rFonts w:ascii="Menlo" w:hAnsi="Menlo" w:cs="Menlo"/>
          <w:sz w:val="25"/>
          <w:sz-cs w:val="25"/>
          <w:spacing w:val="0"/>
          <w:color w:val="181E2A"/>
        </w:rPr>
        <w:t xml:space="preserve">.env.example</w:t>
      </w:r>
      <w:r>
        <w:rPr>
          <w:rFonts w:ascii="Helvetica Neue" w:hAnsi="Helvetica Neue" w:cs="Helvetica Neue"/>
          <w:sz w:val="29"/>
          <w:sz-cs w:val="29"/>
          <w:spacing w:val="0"/>
          <w:color w:val="181E2A"/>
        </w:rPr>
        <w:t xml:space="preserve"> into </w:t>
      </w:r>
      <w:r>
        <w:rPr>
          <w:rFonts w:ascii="Menlo" w:hAnsi="Menlo" w:cs="Menlo"/>
          <w:sz w:val="25"/>
          <w:sz-cs w:val="25"/>
          <w:spacing w:val="0"/>
          <w:color w:val="181E2A"/>
        </w:rPr>
        <w:t xml:space="preserve">apps/web/.env.local</w:t>
      </w:r>
      <w:r>
        <w:rPr>
          <w:rFonts w:ascii="Helvetica Neue" w:hAnsi="Helvetica Neue" w:cs="Helvetica Neue"/>
          <w:sz w:val="29"/>
          <w:sz-cs w:val="29"/>
          <w:spacing w:val="0"/>
          <w:color w:val="181E2A"/>
        </w:rPr>
        <w:t xml:space="preserve"> and </w:t>
      </w:r>
      <w:r>
        <w:rPr>
          <w:rFonts w:ascii="Menlo" w:hAnsi="Menlo" w:cs="Menlo"/>
          <w:sz w:val="25"/>
          <w:sz-cs w:val="25"/>
          <w:spacing w:val="0"/>
          <w:color w:val="181E2A"/>
        </w:rPr>
        <w:t xml:space="preserve">apps/api/.env</w:t>
      </w:r>
      <w:r>
        <w:rPr>
          <w:rFonts w:ascii="Helvetica Neue" w:hAnsi="Helvetica Neue" w:cs="Helvetica Neue"/>
          <w:sz w:val="29"/>
          <w:sz-cs w:val="29"/>
          <w:spacing w:val="0"/>
          <w:color w:val="181E2A"/>
        </w:rPr>
        <w:t xml:space="preserve">.</w:t>
      </w:r>
    </w:p>
    <w:p>
      <w:pPr>
        <w:ind w:left="720" w:first-line="-720"/>
        <w:spacing w:after="186"/>
      </w:pPr>
      <w:r>
        <w:rPr>
          <w:rFonts w:ascii="Helvetica Neue" w:hAnsi="Helvetica Neue" w:cs="Helvetica Neue"/>
          <w:sz w:val="29"/>
          <w:sz-cs w:val="29"/>
          <w:color w:val="181E2A"/>
        </w:rPr>
        <w:t xml:space="preserve"/>
        <w:tab/>
        <w:t xml:space="preserve">3</w:t>
        <w:tab/>
        <w:t xml:space="preserve"/>
      </w:r>
      <w:r>
        <w:rPr>
          <w:rFonts w:ascii="Helvetica Neue" w:hAnsi="Helvetica Neue" w:cs="Helvetica Neue"/>
          <w:sz w:val="29"/>
          <w:sz-cs w:val="29"/>
          <w:spacing w:val="0"/>
          <w:color w:val="181E2A"/>
        </w:rPr>
        <w:t xml:space="preserve">Start both apps with </w:t>
      </w:r>
      <w:r>
        <w:rPr>
          <w:rFonts w:ascii="Menlo" w:hAnsi="Menlo" w:cs="Menlo"/>
          <w:sz w:val="25"/>
          <w:sz-cs w:val="25"/>
          <w:spacing w:val="0"/>
          <w:color w:val="181E2A"/>
        </w:rPr>
        <w:t xml:space="preserve">pnpm dev</w:t>
      </w:r>
      <w:r>
        <w:rPr>
          <w:rFonts w:ascii="Helvetica Neue" w:hAnsi="Helvetica Neue" w:cs="Helvetica Neue"/>
          <w:sz w:val="29"/>
          <w:sz-cs w:val="29"/>
          <w:spacing w:val="0"/>
          <w:color w:val="181E2A"/>
        </w:rPr>
        <w:t xml:space="preserve">.</w:t>
      </w:r>
    </w:p>
    <w:p>
      <w:pPr>
        <w:ind w:left="720" w:first-line="-720"/>
        <w:spacing w:after="186"/>
      </w:pPr>
      <w:r>
        <w:rPr>
          <w:rFonts w:ascii="Helvetica Neue" w:hAnsi="Helvetica Neue" w:cs="Helvetica Neue"/>
          <w:sz w:val="29"/>
          <w:sz-cs w:val="29"/>
          <w:color w:val="181E2A"/>
        </w:rPr>
        <w:t xml:space="preserve"/>
        <w:tab/>
        <w:t xml:space="preserve">4</w:t>
        <w:tab/>
        <w:t xml:space="preserve"/>
      </w:r>
      <w:r>
        <w:rPr>
          <w:rFonts w:ascii="Helvetica Neue" w:hAnsi="Helvetica Neue" w:cs="Helvetica Neue"/>
          <w:sz w:val="29"/>
          <w:sz-cs w:val="29"/>
          <w:spacing w:val="0"/>
          <w:color w:val="181E2A"/>
        </w:rPr>
        <w:t xml:space="preserve">Open </w:t>
      </w:r>
      <w:r>
        <w:rPr>
          <w:rFonts w:ascii="Menlo" w:hAnsi="Menlo" w:cs="Menlo"/>
          <w:sz w:val="25"/>
          <w:sz-cs w:val="25"/>
          <w:spacing w:val="0"/>
          <w:color w:val="181E2A"/>
        </w:rPr>
        <w:t xml:space="preserve">http://localhost:3000</w:t>
      </w:r>
      <w:r>
        <w:rPr>
          <w:rFonts w:ascii="Helvetica Neue" w:hAnsi="Helvetica Neue" w:cs="Helvetica Neue"/>
          <w:sz w:val="29"/>
          <w:sz-cs w:val="29"/>
          <w:spacing w:val="0"/>
          <w:color w:val="181E2A"/>
        </w:rPr>
        <w:t xml:space="preserve">.</w:t>
      </w:r>
    </w:p>
    <w:p>
      <w:pPr>
        <w:spacing w:after="160"/>
      </w:pPr>
      <w:r>
        <w:rPr>
          <w:rFonts w:ascii="Helvetica Neue" w:hAnsi="Helvetica Neue" w:cs="Helvetica Neue"/>
          <w:sz w:val="33"/>
          <w:sz-cs w:val="33"/>
          <w:b/>
          <w:spacing w:val="0"/>
          <w:color w:val="181E2A"/>
        </w:rPr>
        <w:t xml:space="preserve">Current local ports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Web: </w:t>
      </w:r>
      <w:r>
        <w:rPr>
          <w:rFonts w:ascii="Menlo" w:hAnsi="Menlo" w:cs="Menlo"/>
          <w:sz w:val="25"/>
          <w:sz-cs w:val="25"/>
          <w:spacing w:val="0"/>
          <w:color w:val="181E2A"/>
        </w:rPr>
        <w:t xml:space="preserve">http://localhost:3000</w:t>
      </w:r>
      <w:r>
        <w:rPr>
          <w:rFonts w:ascii="Helvetica Neue" w:hAnsi="Helvetica Neue" w:cs="Helvetica Neue"/>
          <w:sz w:val="29"/>
          <w:sz-cs w:val="29"/>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API: </w:t>
      </w:r>
      <w:r>
        <w:rPr>
          <w:rFonts w:ascii="Menlo" w:hAnsi="Menlo" w:cs="Menlo"/>
          <w:sz w:val="25"/>
          <w:sz-cs w:val="25"/>
          <w:spacing w:val="0"/>
          <w:color w:val="181E2A"/>
        </w:rPr>
        <w:t xml:space="preserve">http://localhost:8081</w:t>
      </w:r>
      <w:r>
        <w:rPr>
          <w:rFonts w:ascii="Helvetica Neue" w:hAnsi="Helvetica Neue" w:cs="Helvetica Neue"/>
          <w:sz w:val="29"/>
          <w:sz-cs w:val="29"/>
          <w:spacing w:val="0"/>
          <w:color w:val="181E2A"/>
        </w:rPr>
        <w:t xml:space="preserve"/>
      </w:r>
    </w:p>
    <w:p>
      <w:pPr>
        <w:spacing w:after="160"/>
      </w:pPr>
      <w:r>
        <w:rPr>
          <w:rFonts w:ascii="Helvetica Neue" w:hAnsi="Helvetica Neue" w:cs="Helvetica Neue"/>
          <w:sz w:val="33"/>
          <w:sz-cs w:val="33"/>
          <w:b/>
          <w:spacing w:val="0"/>
          <w:color w:val="181E2A"/>
        </w:rPr>
        <w:t xml:space="preserve">Verified commands recorded in the repo README</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pnpm typecheck</w:t>
      </w:r>
      <w:r>
        <w:rPr>
          <w:rFonts w:ascii="Helvetica Neue" w:hAnsi="Helvetica Neue" w:cs="Helvetica Neue"/>
          <w:sz w:val="29"/>
          <w:sz-cs w:val="29"/>
          <w:spacing w:val="0"/>
          <w:color w:val="181E2A"/>
        </w:rPr>
        <w:t xml:space="preserve"/>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pnpm --filter web lint</w:t>
      </w:r>
      <w:r>
        <w:rPr>
          <w:rFonts w:ascii="Helvetica Neue" w:hAnsi="Helvetica Neue" w:cs="Helvetica Neue"/>
          <w:sz w:val="29"/>
          <w:sz-cs w:val="29"/>
          <w:spacing w:val="0"/>
          <w:color w:val="181E2A"/>
        </w:rPr>
        <w:t xml:space="preserve"/>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pnpm --filter web build</w:t>
      </w:r>
      <w:r>
        <w:rPr>
          <w:rFonts w:ascii="Helvetica Neue" w:hAnsi="Helvetica Neue" w:cs="Helvetica Neue"/>
          <w:sz w:val="29"/>
          <w:sz-cs w:val="29"/>
          <w:spacing w:val="0"/>
          <w:color w:val="181E2A"/>
        </w:rPr>
        <w:t xml:space="preserve"/>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pnpm --filter api build</w:t>
      </w:r>
      <w:r>
        <w:rPr>
          <w:rFonts w:ascii="Helvetica Neue" w:hAnsi="Helvetica Neue" w:cs="Helvetica Neue"/>
          <w:sz w:val="29"/>
          <w:sz-cs w:val="29"/>
          <w:spacing w:val="0"/>
          <w:color w:val="181E2A"/>
        </w:rPr>
        <w:t xml:space="preserve"/>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pnpm dev</w:t>
      </w:r>
      <w:r>
        <w:rPr>
          <w:rFonts w:ascii="Helvetica Neue" w:hAnsi="Helvetica Neue" w:cs="Helvetica Neue"/>
          <w:sz w:val="29"/>
          <w:sz-cs w:val="29"/>
          <w:spacing w:val="0"/>
          <w:color w:val="181E2A"/>
        </w:rPr>
        <w:t xml:space="preserve"/>
      </w:r>
    </w:p>
    <w:p>
      <w:pPr>
        <w:spacing w:after="186"/>
      </w:pPr>
      <w:r>
        <w:rPr>
          <w:rFonts w:ascii="Helvetica Neue" w:hAnsi="Helvetica Neue" w:cs="Helvetica Neue"/>
          <w:sz w:val="29"/>
          <w:sz-cs w:val="29"/>
          <w:spacing w:val="0"/>
          <w:color w:val="181E2A"/>
        </w:rPr>
        <w:t xml:space="preserve">The README also records a successful local smoke test returning </w:t>
      </w:r>
      <w:r>
        <w:rPr>
          <w:rFonts w:ascii="Menlo" w:hAnsi="Menlo" w:cs="Menlo"/>
          <w:sz w:val="25"/>
          <w:sz-cs w:val="25"/>
          <w:spacing w:val="0"/>
          <w:color w:val="181E2A"/>
        </w:rPr>
        <w:t xml:space="preserve">200 OK</w:t>
      </w:r>
      <w:r>
        <w:rPr>
          <w:rFonts w:ascii="Helvetica Neue" w:hAnsi="Helvetica Neue" w:cs="Helvetica Neue"/>
          <w:sz w:val="29"/>
          <w:sz-cs w:val="29"/>
          <w:spacing w:val="0"/>
          <w:color w:val="181E2A"/>
        </w:rPr>
        <w:t xml:space="preserve"> from </w:t>
      </w:r>
      <w:r>
        <w:rPr>
          <w:rFonts w:ascii="Menlo" w:hAnsi="Menlo" w:cs="Menlo"/>
          <w:sz w:val="25"/>
          <w:sz-cs w:val="25"/>
          <w:spacing w:val="0"/>
          <w:color w:val="181E2A"/>
        </w:rPr>
        <w:t xml:space="preserve">http://localhost:3000</w:t>
      </w:r>
      <w:r>
        <w:rPr>
          <w:rFonts w:ascii="Helvetica Neue" w:hAnsi="Helvetica Neue" w:cs="Helvetica Neue"/>
          <w:sz w:val="29"/>
          <w:sz-cs w:val="29"/>
          <w:spacing w:val="0"/>
          <w:color w:val="181E2A"/>
        </w:rPr>
        <w:t xml:space="preserve"> and a healthy JSON response from </w:t>
      </w:r>
      <w:r>
        <w:rPr>
          <w:rFonts w:ascii="Menlo" w:hAnsi="Menlo" w:cs="Menlo"/>
          <w:sz w:val="25"/>
          <w:sz-cs w:val="25"/>
          <w:spacing w:val="0"/>
          <w:color w:val="181E2A"/>
        </w:rPr>
        <w:t xml:space="preserve">http://localhost:8081/health</w:t>
      </w:r>
      <w:r>
        <w:rPr>
          <w:rFonts w:ascii="Helvetica Neue" w:hAnsi="Helvetica Neue" w:cs="Helvetica Neue"/>
          <w:sz w:val="29"/>
          <w:sz-cs w:val="29"/>
          <w:spacing w:val="0"/>
          <w:color w:val="181E2A"/>
        </w:rPr>
        <w:t xml:space="preserve">.</w:t>
      </w:r>
    </w:p>
    <w:p>
      <w:pPr>
        <w:spacing w:after="160"/>
      </w:pPr>
      <w:r>
        <w:rPr>
          <w:rFonts w:ascii="Helvetica Neue" w:hAnsi="Helvetica Neue" w:cs="Helvetica Neue"/>
          <w:sz w:val="33"/>
          <w:sz-cs w:val="33"/>
          <w:b/>
          <w:spacing w:val="0"/>
          <w:color w:val="181E2A"/>
        </w:rPr>
        <w:t xml:space="preserve">Demo readiness characteristics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Mock mode works end to end out of the box.</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Guest/demo mode remains usable even if Auth0 is not configured.</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Vertex AI is optional for the demo story because deterministic fallbacks exist.</w:t>
      </w:r>
    </w:p>
    <w:p>
      <w:pPr/>
      <w:r>
        <w:rPr>
          <w:rFonts w:ascii="Helvetica Neue" w:hAnsi="Helvetica Neue" w:cs="Helvetica Neue"/>
          <w:sz w:val="25"/>
          <w:sz-cs w:val="25"/>
          <w:b/>
          <w:spacing w:val="0"/>
          <w:color w:val="49515F"/>
        </w:rPr>
        <w:t xml:space="preserve">DEPENDENCIES</w:t>
      </w:r>
    </w:p>
    <w:p>
      <w:pPr>
        <w:spacing w:after="213"/>
      </w:pPr>
      <w:r>
        <w:rPr>
          <w:rFonts w:ascii="Helvetica Neue" w:hAnsi="Helvetica Neue" w:cs="Helvetica Neue"/>
          <w:sz w:val="45"/>
          <w:sz-cs w:val="45"/>
          <w:b/>
          <w:spacing w:val="0"/>
          <w:color w:val="165B2B"/>
        </w:rPr>
        <w:t xml:space="preserve">Runtime, Build, and UI Dependencies</w:t>
      </w:r>
    </w:p>
    <w:p>
      <w:pPr>
        <w:spacing w:after="160"/>
      </w:pPr>
      <w:r>
        <w:rPr>
          <w:rFonts w:ascii="Helvetica Neue" w:hAnsi="Helvetica Neue" w:cs="Helvetica Neue"/>
          <w:sz w:val="33"/>
          <w:sz-cs w:val="33"/>
          <w:b/>
          <w:spacing w:val="0"/>
          <w:color w:val="181E2A"/>
        </w:rPr>
        <w:t xml:space="preserve">Monorepo and developer tooling</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pnpm@10.14.0</w:t>
      </w:r>
      <w:r>
        <w:rPr>
          <w:rFonts w:ascii="Helvetica Neue" w:hAnsi="Helvetica Neue" w:cs="Helvetica Neue"/>
          <w:sz w:val="29"/>
          <w:sz-cs w:val="29"/>
          <w:spacing w:val="0"/>
          <w:color w:val="181E2A"/>
        </w:rPr>
        <w:t xml:space="preserve"> via the root </w:t>
      </w:r>
      <w:r>
        <w:rPr>
          <w:rFonts w:ascii="Menlo" w:hAnsi="Menlo" w:cs="Menlo"/>
          <w:sz w:val="25"/>
          <w:sz-cs w:val="25"/>
          <w:spacing w:val="0"/>
          <w:color w:val="181E2A"/>
        </w:rPr>
        <w:t xml:space="preserve">packageManager</w:t>
      </w:r>
      <w:r>
        <w:rPr>
          <w:rFonts w:ascii="Helvetica Neue" w:hAnsi="Helvetica Neue" w:cs="Helvetica Neue"/>
          <w:sz w:val="29"/>
          <w:sz-cs w:val="29"/>
          <w:spacing w:val="0"/>
          <w:color w:val="181E2A"/>
        </w:rPr>
        <w:t xml:space="preserve"> field</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turbo</w:t>
      </w:r>
      <w:r>
        <w:rPr>
          <w:rFonts w:ascii="Helvetica Neue" w:hAnsi="Helvetica Neue" w:cs="Helvetica Neue"/>
          <w:sz w:val="29"/>
          <w:sz-cs w:val="29"/>
          <w:spacing w:val="0"/>
          <w:color w:val="181E2A"/>
        </w:rPr>
        <w:t xml:space="preserve"> for workspace orchestration</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concurrently</w:t>
      </w:r>
      <w:r>
        <w:rPr>
          <w:rFonts w:ascii="Helvetica Neue" w:hAnsi="Helvetica Neue" w:cs="Helvetica Neue"/>
          <w:sz w:val="29"/>
          <w:sz-cs w:val="29"/>
          <w:spacing w:val="0"/>
          <w:color w:val="181E2A"/>
        </w:rPr>
        <w:t xml:space="preserve"> for local multi-process development</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TypeScript</w:t>
      </w:r>
      <w:r>
        <w:rPr>
          <w:rFonts w:ascii="Helvetica Neue" w:hAnsi="Helvetica Neue" w:cs="Helvetica Neue"/>
          <w:sz w:val="29"/>
          <w:sz-cs w:val="29"/>
          <w:spacing w:val="0"/>
          <w:color w:val="181E2A"/>
        </w:rPr>
        <w:t xml:space="preserve"> and </w:t>
      </w:r>
      <w:r>
        <w:rPr>
          <w:rFonts w:ascii="Menlo" w:hAnsi="Menlo" w:cs="Menlo"/>
          <w:sz w:val="25"/>
          <w:sz-cs w:val="25"/>
          <w:spacing w:val="0"/>
          <w:color w:val="181E2A"/>
        </w:rPr>
        <w:t xml:space="preserve">vitest</w:t>
      </w:r>
      <w:r>
        <w:rPr>
          <w:rFonts w:ascii="Helvetica Neue" w:hAnsi="Helvetica Neue" w:cs="Helvetica Neue"/>
          <w:sz w:val="29"/>
          <w:sz-cs w:val="29"/>
          <w:spacing w:val="0"/>
          <w:color w:val="181E2A"/>
        </w:rPr>
        <w:t xml:space="preserve"> across the workspace</w:t>
      </w:r>
    </w:p>
    <w:p>
      <w:pPr>
        <w:spacing w:after="160"/>
      </w:pPr>
      <w:r>
        <w:rPr>
          <w:rFonts w:ascii="Helvetica Neue" w:hAnsi="Helvetica Neue" w:cs="Helvetica Neue"/>
          <w:sz w:val="33"/>
          <w:sz-cs w:val="33"/>
          <w:b/>
          <w:spacing w:val="0"/>
          <w:color w:val="181E2A"/>
        </w:rPr>
        <w:t xml:space="preserve">Web application runtime</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next@16.2.1</w:t>
      </w:r>
      <w:r>
        <w:rPr>
          <w:rFonts w:ascii="Helvetica Neue" w:hAnsi="Helvetica Neue" w:cs="Helvetica Neue"/>
          <w:sz w:val="29"/>
          <w:sz-cs w:val="29"/>
          <w:spacing w:val="0"/>
          <w:color w:val="181E2A"/>
        </w:rPr>
        <w:t xml:space="preserve">, </w:t>
      </w:r>
      <w:r>
        <w:rPr>
          <w:rFonts w:ascii="Menlo" w:hAnsi="Menlo" w:cs="Menlo"/>
          <w:sz w:val="25"/>
          <w:sz-cs w:val="25"/>
          <w:spacing w:val="0"/>
          <w:color w:val="181E2A"/>
        </w:rPr>
        <w:t xml:space="preserve">react@19.2.4</w:t>
      </w:r>
      <w:r>
        <w:rPr>
          <w:rFonts w:ascii="Helvetica Neue" w:hAnsi="Helvetica Neue" w:cs="Helvetica Neue"/>
          <w:sz w:val="29"/>
          <w:sz-cs w:val="29"/>
          <w:spacing w:val="0"/>
          <w:color w:val="181E2A"/>
        </w:rPr>
        <w:t xml:space="preserve">, </w:t>
      </w:r>
      <w:r>
        <w:rPr>
          <w:rFonts w:ascii="Menlo" w:hAnsi="Menlo" w:cs="Menlo"/>
          <w:sz w:val="25"/>
          <w:sz-cs w:val="25"/>
          <w:spacing w:val="0"/>
          <w:color w:val="181E2A"/>
        </w:rPr>
        <w:t xml:space="preserve">react-dom@19.2.4</w:t>
      </w:r>
      <w:r>
        <w:rPr>
          <w:rFonts w:ascii="Helvetica Neue" w:hAnsi="Helvetica Neue" w:cs="Helvetica Neue"/>
          <w:sz w:val="29"/>
          <w:sz-cs w:val="29"/>
          <w:spacing w:val="0"/>
          <w:color w:val="181E2A"/>
        </w:rPr>
        <w:t xml:space="preserve"/>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@auth0/nextjs-auth0</w:t>
      </w:r>
      <w:r>
        <w:rPr>
          <w:rFonts w:ascii="Helvetica Neue" w:hAnsi="Helvetica Neue" w:cs="Helvetica Neue"/>
          <w:sz w:val="29"/>
          <w:sz-cs w:val="29"/>
          <w:spacing w:val="0"/>
          <w:color w:val="181E2A"/>
        </w:rPr>
        <w:t xml:space="preserve"> for web-session handling</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@dnd-kit/*</w:t>
      </w:r>
      <w:r>
        <w:rPr>
          <w:rFonts w:ascii="Helvetica Neue" w:hAnsi="Helvetica Neue" w:cs="Helvetica Neue"/>
          <w:sz w:val="29"/>
          <w:sz-cs w:val="29"/>
          <w:spacing w:val="0"/>
          <w:color w:val="181E2A"/>
        </w:rPr>
        <w:t xml:space="preserve"> for drag-and-drop newsletter ordering</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@phosphor-icons/react</w:t>
      </w:r>
      <w:r>
        <w:rPr>
          <w:rFonts w:ascii="Helvetica Neue" w:hAnsi="Helvetica Neue" w:cs="Helvetica Neue"/>
          <w:sz w:val="29"/>
          <w:sz-cs w:val="29"/>
          <w:spacing w:val="0"/>
          <w:color w:val="181E2A"/>
        </w:rPr>
        <w:t xml:space="preserve">, </w:t>
      </w:r>
      <w:r>
        <w:rPr>
          <w:rFonts w:ascii="Menlo" w:hAnsi="Menlo" w:cs="Menlo"/>
          <w:sz w:val="25"/>
          <w:sz-cs w:val="25"/>
          <w:spacing w:val="0"/>
          <w:color w:val="181E2A"/>
        </w:rPr>
        <w:t xml:space="preserve">radix-ui</w:t>
      </w:r>
      <w:r>
        <w:rPr>
          <w:rFonts w:ascii="Helvetica Neue" w:hAnsi="Helvetica Neue" w:cs="Helvetica Neue"/>
          <w:sz w:val="29"/>
          <w:sz-cs w:val="29"/>
          <w:spacing w:val="0"/>
          <w:color w:val="181E2A"/>
        </w:rPr>
        <w:t xml:space="preserve">, and </w:t>
      </w:r>
      <w:r>
        <w:rPr>
          <w:rFonts w:ascii="Menlo" w:hAnsi="Menlo" w:cs="Menlo"/>
          <w:sz w:val="25"/>
          <w:sz-cs w:val="25"/>
          <w:spacing w:val="0"/>
          <w:color w:val="181E2A"/>
        </w:rPr>
        <w:t xml:space="preserve">shadcn</w:t>
      </w:r>
      <w:r>
        <w:rPr>
          <w:rFonts w:ascii="Helvetica Neue" w:hAnsi="Helvetica Neue" w:cs="Helvetica Neue"/>
          <w:sz w:val="29"/>
          <w:sz-cs w:val="29"/>
          <w:spacing w:val="0"/>
          <w:color w:val="181E2A"/>
        </w:rPr>
        <w:t xml:space="preserve"> for UI primitives</w:t>
      </w:r>
    </w:p>
    <w:p>
      <w:pPr>
        <w:spacing w:after="160"/>
      </w:pPr>
      <w:r>
        <w:rPr>
          <w:rFonts w:ascii="Helvetica Neue" w:hAnsi="Helvetica Neue" w:cs="Helvetica Neue"/>
          <w:sz w:val="33"/>
          <w:sz-cs w:val="33"/>
          <w:b/>
          <w:spacing w:val="0"/>
          <w:color w:val="181E2A"/>
        </w:rPr>
        <w:t xml:space="preserve">API runtime</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express</w:t>
      </w:r>
      <w:r>
        <w:rPr>
          <w:rFonts w:ascii="Helvetica Neue" w:hAnsi="Helvetica Neue" w:cs="Helvetica Neue"/>
          <w:sz w:val="29"/>
          <w:sz-cs w:val="29"/>
          <w:spacing w:val="0"/>
          <w:color w:val="181E2A"/>
        </w:rPr>
        <w:t xml:space="preserve"> for the backend service</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@google/genai</w:t>
      </w:r>
      <w:r>
        <w:rPr>
          <w:rFonts w:ascii="Helvetica Neue" w:hAnsi="Helvetica Neue" w:cs="Helvetica Neue"/>
          <w:sz w:val="29"/>
          <w:sz-cs w:val="29"/>
          <w:spacing w:val="0"/>
          <w:color w:val="181E2A"/>
        </w:rPr>
        <w:t xml:space="preserve"> for Gemini integration</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googleapis</w:t>
      </w:r>
      <w:r>
        <w:rPr>
          <w:rFonts w:ascii="Helvetica Neue" w:hAnsi="Helvetica Neue" w:cs="Helvetica Neue"/>
          <w:sz w:val="29"/>
          <w:sz-cs w:val="29"/>
          <w:spacing w:val="0"/>
          <w:color w:val="181E2A"/>
        </w:rPr>
        <w:t xml:space="preserve"> for Gmail API calls</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firebase-admin</w:t>
      </w:r>
      <w:r>
        <w:rPr>
          <w:rFonts w:ascii="Helvetica Neue" w:hAnsi="Helvetica Neue" w:cs="Helvetica Neue"/>
          <w:sz w:val="29"/>
          <w:sz-cs w:val="29"/>
          <w:spacing w:val="0"/>
          <w:color w:val="181E2A"/>
        </w:rPr>
        <w:t xml:space="preserve"> for Firestore direction</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playwright</w:t>
      </w:r>
      <w:r>
        <w:rPr>
          <w:rFonts w:ascii="Helvetica Neue" w:hAnsi="Helvetica Neue" w:cs="Helvetica Neue"/>
          <w:sz w:val="29"/>
          <w:sz-cs w:val="29"/>
          <w:spacing w:val="0"/>
          <w:color w:val="181E2A"/>
        </w:rPr>
        <w:t xml:space="preserve"> for Membership Toolkit live-session support</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sharp</w:t>
      </w:r>
      <w:r>
        <w:rPr>
          <w:rFonts w:ascii="Helvetica Neue" w:hAnsi="Helvetica Neue" w:cs="Helvetica Neue"/>
          <w:sz w:val="29"/>
          <w:sz-cs w:val="29"/>
          <w:spacing w:val="0"/>
          <w:color w:val="181E2A"/>
        </w:rPr>
        <w:t xml:space="preserve"> and </w:t>
      </w:r>
      <w:r>
        <w:rPr>
          <w:rFonts w:ascii="Menlo" w:hAnsi="Menlo" w:cs="Menlo"/>
          <w:sz w:val="25"/>
          <w:sz-cs w:val="25"/>
          <w:spacing w:val="0"/>
          <w:color w:val="181E2A"/>
        </w:rPr>
        <w:t xml:space="preserve">tesseract.js</w:t>
      </w:r>
      <w:r>
        <w:rPr>
          <w:rFonts w:ascii="Helvetica Neue" w:hAnsi="Helvetica Neue" w:cs="Helvetica Neue"/>
          <w:sz w:val="29"/>
          <w:sz-cs w:val="29"/>
          <w:spacing w:val="0"/>
          <w:color w:val="181E2A"/>
        </w:rPr>
        <w:t xml:space="preserve"> for calendar screenshot OCR</w:t>
      </w:r>
    </w:p>
    <w:p>
      <w:pPr>
        <w:ind w:left="720" w:first-line="-720"/>
        <w:spacing w:after="18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multer</w:t>
      </w:r>
      <w:r>
        <w:rPr>
          <w:rFonts w:ascii="Helvetica Neue" w:hAnsi="Helvetica Neue" w:cs="Helvetica Neue"/>
          <w:sz w:val="29"/>
          <w:sz-cs w:val="29"/>
          <w:spacing w:val="0"/>
          <w:color w:val="181E2A"/>
        </w:rPr>
        <w:t xml:space="preserve"> and </w:t>
      </w:r>
      <w:r>
        <w:rPr>
          <w:rFonts w:ascii="Menlo" w:hAnsi="Menlo" w:cs="Menlo"/>
          <w:sz w:val="25"/>
          <w:sz-cs w:val="25"/>
          <w:spacing w:val="0"/>
          <w:color w:val="181E2A"/>
        </w:rPr>
        <w:t xml:space="preserve">zod</w:t>
      </w:r>
      <w:r>
        <w:rPr>
          <w:rFonts w:ascii="Helvetica Neue" w:hAnsi="Helvetica Neue" w:cs="Helvetica Neue"/>
          <w:sz w:val="29"/>
          <w:sz-cs w:val="29"/>
          <w:spacing w:val="0"/>
          <w:color w:val="181E2A"/>
        </w:rPr>
        <w:t xml:space="preserve"> for uploads and schema validation</w:t>
      </w:r>
    </w:p>
    <w:p>
      <w:pPr>
        <w:spacing w:after="186"/>
      </w:pPr>
      <w:r>
        <w:rPr>
          <w:rFonts w:ascii="Helvetica Neue" w:hAnsi="Helvetica Neue" w:cs="Helvetica Neue"/>
          <w:sz w:val="25"/>
          <w:sz-cs w:val="25"/>
          <w:spacing w:val="0"/>
          <w:color w:val="49515F"/>
        </w:rPr>
        <w:t xml:space="preserve">No additional OS-level dependency installation is documented in this repo. This guide therefore stays with the package-managed setup that is explicitly present.</w:t>
      </w:r>
    </w:p>
    <w:p>
      <w:pPr/>
      <w:r>
        <w:rPr>
          <w:rFonts w:ascii="Helvetica Neue" w:hAnsi="Helvetica Neue" w:cs="Helvetica Neue"/>
          <w:sz w:val="25"/>
          <w:sz-cs w:val="25"/>
          <w:b/>
          <w:spacing w:val="0"/>
          <w:color w:val="49515F"/>
        </w:rPr>
        <w:t xml:space="preserve">LIVE MODE PREREQUISITES</w:t>
      </w:r>
    </w:p>
    <w:p>
      <w:pPr>
        <w:spacing w:after="213"/>
      </w:pPr>
      <w:r>
        <w:rPr>
          <w:rFonts w:ascii="Helvetica Neue" w:hAnsi="Helvetica Neue" w:cs="Helvetica Neue"/>
          <w:sz w:val="45"/>
          <w:sz-cs w:val="45"/>
          <w:b/>
          <w:spacing w:val="0"/>
          <w:color w:val="165B2B"/>
        </w:rPr>
        <w:t xml:space="preserve">Auth0, Gmail, and Membership Toolkit Setup</w:t>
      </w:r>
    </w:p>
    <w:p>
      <w:pPr>
        <w:spacing w:after="160"/>
      </w:pPr>
      <w:r>
        <w:rPr>
          <w:rFonts w:ascii="Helvetica Neue" w:hAnsi="Helvetica Neue" w:cs="Helvetica Neue"/>
          <w:sz w:val="33"/>
          <w:sz-cs w:val="33"/>
          <w:b/>
          <w:spacing w:val="0"/>
          <w:color w:val="181E2A"/>
        </w:rPr>
        <w:t xml:space="preserve">Auth0 and Gmail path</w:t>
      </w:r>
    </w:p>
    <w:p>
      <w:pPr>
        <w:ind w:left="720" w:first-line="-720"/>
        <w:spacing w:after="186"/>
      </w:pPr>
      <w:r>
        <w:rPr>
          <w:rFonts w:ascii="Helvetica Neue" w:hAnsi="Helvetica Neue" w:cs="Helvetica Neue"/>
          <w:sz w:val="29"/>
          <w:sz-cs w:val="29"/>
          <w:color w:val="181E2A"/>
        </w:rPr>
        <w:t xml:space="preserve"/>
        <w:tab/>
        <w:t xml:space="preserve">1</w:t>
        <w:tab/>
        <w:t xml:space="preserve"/>
      </w:r>
      <w:r>
        <w:rPr>
          <w:rFonts w:ascii="Helvetica Neue" w:hAnsi="Helvetica Neue" w:cs="Helvetica Neue"/>
          <w:sz w:val="29"/>
          <w:sz-cs w:val="29"/>
          <w:spacing w:val="0"/>
          <w:color w:val="181E2A"/>
        </w:rPr>
        <w:t xml:space="preserve">Create or reuse an Auth0 Regular Web Application.</w:t>
      </w:r>
    </w:p>
    <w:p>
      <w:pPr>
        <w:ind w:left="720" w:first-line="-720"/>
        <w:spacing w:after="186"/>
      </w:pPr>
      <w:r>
        <w:rPr>
          <w:rFonts w:ascii="Helvetica Neue" w:hAnsi="Helvetica Neue" w:cs="Helvetica Neue"/>
          <w:sz w:val="29"/>
          <w:sz-cs w:val="29"/>
          <w:color w:val="181E2A"/>
        </w:rPr>
        <w:t xml:space="preserve"/>
        <w:tab/>
        <w:t xml:space="preserve">2</w:t>
        <w:tab/>
        <w:t xml:space="preserve"/>
      </w:r>
      <w:r>
        <w:rPr>
          <w:rFonts w:ascii="Helvetica Neue" w:hAnsi="Helvetica Neue" w:cs="Helvetica Neue"/>
          <w:sz w:val="29"/>
          <w:sz-cs w:val="29"/>
          <w:spacing w:val="0"/>
          <w:color w:val="181E2A"/>
        </w:rPr>
        <w:t xml:space="preserve">Set Allowed Callback URLs to </w:t>
      </w:r>
      <w:r>
        <w:rPr>
          <w:rFonts w:ascii="Menlo" w:hAnsi="Menlo" w:cs="Menlo"/>
          <w:sz w:val="25"/>
          <w:sz-cs w:val="25"/>
          <w:spacing w:val="0"/>
          <w:color w:val="181E2A"/>
        </w:rPr>
        <w:t xml:space="preserve">http://localhost:3000/auth/callback</w:t>
      </w:r>
      <w:r>
        <w:rPr>
          <w:rFonts w:ascii="Helvetica Neue" w:hAnsi="Helvetica Neue" w:cs="Helvetica Neue"/>
          <w:sz w:val="29"/>
          <w:sz-cs w:val="29"/>
          <w:spacing w:val="0"/>
          <w:color w:val="181E2A"/>
        </w:rPr>
        <w:t xml:space="preserve">.</w:t>
      </w:r>
    </w:p>
    <w:p>
      <w:pPr>
        <w:ind w:left="720" w:first-line="-720"/>
        <w:spacing w:after="186"/>
      </w:pPr>
      <w:r>
        <w:rPr>
          <w:rFonts w:ascii="Helvetica Neue" w:hAnsi="Helvetica Neue" w:cs="Helvetica Neue"/>
          <w:sz w:val="29"/>
          <w:sz-cs w:val="29"/>
          <w:color w:val="181E2A"/>
        </w:rPr>
        <w:t xml:space="preserve"/>
        <w:tab/>
        <w:t xml:space="preserve">3</w:t>
        <w:tab/>
        <w:t xml:space="preserve"/>
      </w:r>
      <w:r>
        <w:rPr>
          <w:rFonts w:ascii="Helvetica Neue" w:hAnsi="Helvetica Neue" w:cs="Helvetica Neue"/>
          <w:sz w:val="29"/>
          <w:sz-cs w:val="29"/>
          <w:spacing w:val="0"/>
          <w:color w:val="181E2A"/>
        </w:rPr>
        <w:t xml:space="preserve">Set Allowed Logout URLs to </w:t>
      </w:r>
      <w:r>
        <w:rPr>
          <w:rFonts w:ascii="Menlo" w:hAnsi="Menlo" w:cs="Menlo"/>
          <w:sz w:val="25"/>
          <w:sz-cs w:val="25"/>
          <w:spacing w:val="0"/>
          <w:color w:val="181E2A"/>
        </w:rPr>
        <w:t xml:space="preserve">http://localhost:3000</w:t>
      </w:r>
      <w:r>
        <w:rPr>
          <w:rFonts w:ascii="Helvetica Neue" w:hAnsi="Helvetica Neue" w:cs="Helvetica Neue"/>
          <w:sz w:val="29"/>
          <w:sz-cs w:val="29"/>
          <w:spacing w:val="0"/>
          <w:color w:val="181E2A"/>
        </w:rPr>
        <w:t xml:space="preserve">.</w:t>
      </w:r>
    </w:p>
    <w:p>
      <w:pPr>
        <w:ind w:left="720" w:first-line="-720"/>
        <w:spacing w:after="186"/>
      </w:pPr>
      <w:r>
        <w:rPr>
          <w:rFonts w:ascii="Helvetica Neue" w:hAnsi="Helvetica Neue" w:cs="Helvetica Neue"/>
          <w:sz w:val="29"/>
          <w:sz-cs w:val="29"/>
          <w:color w:val="181E2A"/>
        </w:rPr>
        <w:t xml:space="preserve"/>
        <w:tab/>
        <w:t xml:space="preserve">4</w:t>
        <w:tab/>
        <w:t xml:space="preserve"/>
      </w:r>
      <w:r>
        <w:rPr>
          <w:rFonts w:ascii="Helvetica Neue" w:hAnsi="Helvetica Neue" w:cs="Helvetica Neue"/>
          <w:sz w:val="29"/>
          <w:sz-cs w:val="29"/>
          <w:spacing w:val="0"/>
          <w:color w:val="181E2A"/>
        </w:rPr>
        <w:t xml:space="preserve">Configure tenant domain, client ID, client secret, app base URL, and secret in the web and API env files.</w:t>
      </w:r>
    </w:p>
    <w:p>
      <w:pPr>
        <w:ind w:left="720" w:first-line="-720"/>
        <w:spacing w:after="186"/>
      </w:pPr>
      <w:r>
        <w:rPr>
          <w:rFonts w:ascii="Helvetica Neue" w:hAnsi="Helvetica Neue" w:cs="Helvetica Neue"/>
          <w:sz w:val="29"/>
          <w:sz-cs w:val="29"/>
          <w:color w:val="181E2A"/>
        </w:rPr>
        <w:t xml:space="preserve"/>
        <w:tab/>
        <w:t xml:space="preserve">5</w:t>
        <w:tab/>
        <w:t xml:space="preserve"/>
      </w:r>
      <w:r>
        <w:rPr>
          <w:rFonts w:ascii="Helvetica Neue" w:hAnsi="Helvetica Neue" w:cs="Helvetica Neue"/>
          <w:sz w:val="29"/>
          <w:sz-cs w:val="29"/>
          <w:spacing w:val="0"/>
          <w:color w:val="181E2A"/>
        </w:rPr>
        <w:t xml:space="preserve">Enable a Google or Google Workspace connection with the Gmail scopes used by the repo.</w:t>
      </w:r>
    </w:p>
    <w:p>
      <w:pPr>
        <w:ind w:left="720" w:first-line="-720"/>
        <w:spacing w:after="186"/>
      </w:pPr>
      <w:r>
        <w:rPr>
          <w:rFonts w:ascii="Helvetica Neue" w:hAnsi="Helvetica Neue" w:cs="Helvetica Neue"/>
          <w:sz w:val="29"/>
          <w:sz-cs w:val="29"/>
          <w:color w:val="181E2A"/>
        </w:rPr>
        <w:t xml:space="preserve"/>
        <w:tab/>
        <w:t xml:space="preserve">6</w:t>
        <w:tab/>
        <w:t xml:space="preserve"/>
      </w:r>
      <w:r>
        <w:rPr>
          <w:rFonts w:ascii="Helvetica Neue" w:hAnsi="Helvetica Neue" w:cs="Helvetica Neue"/>
          <w:sz w:val="29"/>
          <w:sz-cs w:val="29"/>
          <w:spacing w:val="0"/>
          <w:color w:val="181E2A"/>
        </w:rPr>
        <w:t xml:space="preserve">Configure Auth0 Token Vault for that connection.</w:t>
      </w:r>
    </w:p>
    <w:p>
      <w:pPr>
        <w:ind w:left="720" w:first-line="-720"/>
        <w:spacing w:after="186"/>
      </w:pPr>
      <w:r>
        <w:rPr>
          <w:rFonts w:ascii="Helvetica Neue" w:hAnsi="Helvetica Neue" w:cs="Helvetica Neue"/>
          <w:sz w:val="29"/>
          <w:sz-cs w:val="29"/>
          <w:color w:val="181E2A"/>
        </w:rPr>
        <w:t xml:space="preserve"/>
        <w:tab/>
        <w:t xml:space="preserve">7</w:t>
        <w:tab/>
        <w:t xml:space="preserve"/>
      </w:r>
      <w:r>
        <w:rPr>
          <w:rFonts w:ascii="Helvetica Neue" w:hAnsi="Helvetica Neue" w:cs="Helvetica Neue"/>
          <w:sz w:val="29"/>
          <w:sz-cs w:val="29"/>
          <w:spacing w:val="0"/>
          <w:color w:val="181E2A"/>
        </w:rPr>
        <w:t xml:space="preserve">Create a Machine to Machine app for the Auth0 Management API.</w:t>
      </w:r>
    </w:p>
    <w:p>
      <w:pPr>
        <w:ind w:left="720" w:first-line="-720"/>
        <w:spacing w:after="186"/>
      </w:pPr>
      <w:r>
        <w:rPr>
          <w:rFonts w:ascii="Helvetica Neue" w:hAnsi="Helvetica Neue" w:cs="Helvetica Neue"/>
          <w:sz w:val="29"/>
          <w:sz-cs w:val="29"/>
          <w:color w:val="181E2A"/>
        </w:rPr>
        <w:t xml:space="preserve"/>
        <w:tab/>
        <w:t xml:space="preserve">8</w:t>
        <w:tab/>
        <w:t xml:space="preserve"/>
      </w:r>
      <w:r>
        <w:rPr>
          <w:rFonts w:ascii="Helvetica Neue" w:hAnsi="Helvetica Neue" w:cs="Helvetica Neue"/>
          <w:sz w:val="29"/>
          <w:sz-cs w:val="29"/>
          <w:spacing w:val="0"/>
          <w:color w:val="181E2A"/>
        </w:rPr>
        <w:t xml:space="preserve">Provide Management API credentials to the backend env.</w:t>
      </w:r>
    </w:p>
    <w:p>
      <w:pPr>
        <w:ind w:left="720" w:first-line="-720"/>
        <w:spacing w:after="186"/>
      </w:pPr>
      <w:r>
        <w:rPr>
          <w:rFonts w:ascii="Helvetica Neue" w:hAnsi="Helvetica Neue" w:cs="Helvetica Neue"/>
          <w:sz w:val="29"/>
          <w:sz-cs w:val="29"/>
          <w:color w:val="181E2A"/>
        </w:rPr>
        <w:t xml:space="preserve"/>
        <w:tab/>
        <w:t xml:space="preserve">9</w:t>
        <w:tab/>
        <w:t xml:space="preserve"/>
      </w:r>
      <w:r>
        <w:rPr>
          <w:rFonts w:ascii="Helvetica Neue" w:hAnsi="Helvetica Neue" w:cs="Helvetica Neue"/>
          <w:sz w:val="29"/>
          <w:sz-cs w:val="29"/>
          <w:spacing w:val="0"/>
          <w:color w:val="181E2A"/>
        </w:rPr>
        <w:t xml:space="preserve">Use the Setup screen to connect or reconnect Gmail with the requested </w:t>
      </w:r>
      <w:r>
        <w:rPr>
          <w:rFonts w:ascii="Menlo" w:hAnsi="Menlo" w:cs="Menlo"/>
          <w:sz w:val="25"/>
          <w:sz-cs w:val="25"/>
          <w:spacing w:val="0"/>
          <w:color w:val="181E2A"/>
        </w:rPr>
        <w:t xml:space="preserve">connection_scope</w:t>
      </w:r>
      <w:r>
        <w:rPr>
          <w:rFonts w:ascii="Helvetica Neue" w:hAnsi="Helvetica Neue" w:cs="Helvetica Neue"/>
          <w:sz w:val="29"/>
          <w:sz-cs w:val="29"/>
          <w:spacing w:val="0"/>
          <w:color w:val="181E2A"/>
        </w:rPr>
        <w:t xml:space="preserve"> values.</w:t>
      </w:r>
    </w:p>
    <w:p>
      <w:pPr>
        <w:ind w:left="720" w:first-line="-720"/>
        <w:spacing w:after="186"/>
      </w:pPr>
      <w:r>
        <w:rPr>
          <w:rFonts w:ascii="Helvetica Neue" w:hAnsi="Helvetica Neue" w:cs="Helvetica Neue"/>
          <w:sz w:val="29"/>
          <w:sz-cs w:val="29"/>
          <w:color w:val="181E2A"/>
        </w:rPr>
        <w:t xml:space="preserve"/>
        <w:tab/>
        <w:t xml:space="preserve">10</w:t>
        <w:tab/>
        <w:t xml:space="preserve"/>
      </w:r>
      <w:r>
        <w:rPr>
          <w:rFonts w:ascii="Helvetica Neue" w:hAnsi="Helvetica Neue" w:cs="Helvetica Neue"/>
          <w:sz w:val="29"/>
          <w:sz-cs w:val="29"/>
          <w:spacing w:val="0"/>
          <w:color w:val="181E2A"/>
        </w:rPr>
        <w:t xml:space="preserve">Enable the Gmail API on the Google Cloud project behind the Auth0 Google connection.</w:t>
      </w:r>
    </w:p>
    <w:p>
      <w:pPr>
        <w:spacing w:after="160"/>
      </w:pPr>
      <w:r>
        <w:rPr>
          <w:rFonts w:ascii="Helvetica Neue" w:hAnsi="Helvetica Neue" w:cs="Helvetica Neue"/>
          <w:sz w:val="33"/>
          <w:sz-cs w:val="33"/>
          <w:b/>
          <w:spacing w:val="0"/>
          <w:color w:val="181E2A"/>
        </w:rPr>
        <w:t xml:space="preserve">Membership Toolkit modes</w:t>
      </w:r>
    </w:p>
    <w:p>
      <w:pPr>
        <w:ind w:left="720" w:first-line="-720"/>
        <w:spacing w:after="186"/>
      </w:pPr>
      <w:r>
        <w:rPr>
          <w:rFonts w:ascii="Helvetica Neue" w:hAnsi="Helvetica Neue" w:cs="Helvetica Neue"/>
          <w:sz w:val="29"/>
          <w:sz-cs w:val="29"/>
          <w:b/>
          <w:color w:val="181E2A"/>
        </w:rPr>
        <w:t xml:space="preserve"/>
        <w:tab/>
        <w:t xml:space="preserve">•</w:t>
        <w:tab/>
        <w:t xml:space="preserve"/>
      </w:r>
      <w:r>
        <w:rPr>
          <w:rFonts w:ascii="Helvetica Neue" w:hAnsi="Helvetica Neue" w:cs="Helvetica Neue"/>
          <w:sz w:val="29"/>
          <w:sz-cs w:val="29"/>
          <w:b/>
          <w:spacing w:val="0"/>
          <w:color w:val="181E2A"/>
        </w:rPr>
        <w:t xml:space="preserve">mock</w:t>
      </w:r>
      <w:r>
        <w:rPr>
          <w:rFonts w:ascii="Helvetica Neue" w:hAnsi="Helvetica Neue" w:cs="Helvetica Neue"/>
          <w:sz w:val="29"/>
          <w:sz-cs w:val="29"/>
          <w:spacing w:val="0"/>
          <w:color w:val="181E2A"/>
        </w:rPr>
        <w:t xml:space="preserve">: local JSON-backed behavior for duplicate, update, publish, and schedule</w:t>
      </w:r>
    </w:p>
    <w:p>
      <w:pPr>
        <w:ind w:left="720" w:first-line="-720"/>
        <w:spacing w:after="186"/>
      </w:pPr>
      <w:r>
        <w:rPr>
          <w:rFonts w:ascii="Helvetica Neue" w:hAnsi="Helvetica Neue" w:cs="Helvetica Neue"/>
          <w:sz w:val="29"/>
          <w:sz-cs w:val="29"/>
          <w:b/>
          <w:color w:val="181E2A"/>
        </w:rPr>
        <w:t xml:space="preserve"/>
        <w:tab/>
        <w:t xml:space="preserve">•</w:t>
        <w:tab/>
        <w:t xml:space="preserve"/>
      </w:r>
      <w:r>
        <w:rPr>
          <w:rFonts w:ascii="Helvetica Neue" w:hAnsi="Helvetica Neue" w:cs="Helvetica Neue"/>
          <w:sz w:val="29"/>
          <w:sz-cs w:val="29"/>
          <w:b/>
          <w:spacing w:val="0"/>
          <w:color w:val="181E2A"/>
        </w:rPr>
        <w:t xml:space="preserve">manual</w:t>
      </w:r>
      <w:r>
        <w:rPr>
          <w:rFonts w:ascii="Helvetica Neue" w:hAnsi="Helvetica Neue" w:cs="Helvetica Neue"/>
          <w:sz w:val="29"/>
          <w:sz-cs w:val="29"/>
          <w:spacing w:val="0"/>
          <w:color w:val="181E2A"/>
        </w:rPr>
        <w:t xml:space="preserve">: browser/manual path behind the adapter boundary</w:t>
      </w:r>
    </w:p>
    <w:p>
      <w:pPr>
        <w:ind w:left="720" w:first-line="-720"/>
        <w:spacing w:after="186"/>
      </w:pPr>
      <w:r>
        <w:rPr>
          <w:rFonts w:ascii="Helvetica Neue" w:hAnsi="Helvetica Neue" w:cs="Helvetica Neue"/>
          <w:sz w:val="29"/>
          <w:sz-cs w:val="29"/>
          <w:b/>
          <w:color w:val="181E2A"/>
        </w:rPr>
        <w:t xml:space="preserve"/>
        <w:tab/>
        <w:t xml:space="preserve">•</w:t>
        <w:tab/>
        <w:t xml:space="preserve"/>
      </w:r>
      <w:r>
        <w:rPr>
          <w:rFonts w:ascii="Helvetica Neue" w:hAnsi="Helvetica Neue" w:cs="Helvetica Neue"/>
          <w:sz w:val="29"/>
          <w:sz-cs w:val="29"/>
          <w:b/>
          <w:spacing w:val="0"/>
          <w:color w:val="181E2A"/>
        </w:rPr>
        <w:t xml:space="preserve">live</w:t>
      </w:r>
      <w:r>
        <w:rPr>
          <w:rFonts w:ascii="Helvetica Neue" w:hAnsi="Helvetica Neue" w:cs="Helvetica Neue"/>
          <w:sz w:val="29"/>
          <w:sz-cs w:val="29"/>
          <w:spacing w:val="0"/>
          <w:color w:val="181E2A"/>
        </w:rPr>
        <w:t xml:space="preserve">: Playwright-prepared operator session with </w:t>
      </w:r>
      <w:r>
        <w:rPr>
          <w:rFonts w:ascii="Menlo" w:hAnsi="Menlo" w:cs="Menlo"/>
          <w:sz w:val="25"/>
          <w:sz-cs w:val="25"/>
          <w:spacing w:val="0"/>
          <w:color w:val="181E2A"/>
        </w:rPr>
        <w:t xml:space="preserve">needs_operator</w:t>
      </w:r>
      <w:r>
        <w:rPr>
          <w:rFonts w:ascii="Helvetica Neue" w:hAnsi="Helvetica Neue" w:cs="Helvetica Neue"/>
          <w:sz w:val="29"/>
          <w:sz-cs w:val="29"/>
          <w:spacing w:val="0"/>
          <w:color w:val="181E2A"/>
        </w:rPr>
        <w:t xml:space="preserve"> steps</w:t>
      </w:r>
    </w:p>
    <w:p>
      <w:pPr/>
      <w:r>
        <w:rPr>
          <w:rFonts w:ascii="Helvetica Neue" w:hAnsi="Helvetica Neue" w:cs="Helvetica Neue"/>
          <w:sz w:val="29"/>
          <w:sz-cs w:val="29"/>
          <w:b/>
          <w:spacing w:val="0"/>
          <w:color w:val="181E2A"/>
        </w:rPr>
        <w:t xml:space="preserve">Important implementation detail.</w:t>
      </w:r>
      <w:r>
        <w:rPr>
          <w:rFonts w:ascii="Helvetica Neue" w:hAnsi="Helvetica Neue" w:cs="Helvetica Neue"/>
          <w:sz w:val="29"/>
          <w:sz-cs w:val="29"/>
          <w:spacing w:val="0"/>
          <w:color w:val="181E2A"/>
        </w:rPr>
        <w:t xml:space="preserve"> The backend contains a server-side Token Vault exchange path and an Auth0 Management API fallback path for delegated Gmail access. For the hackathon, the safest final demo path is validating the Token Vault exchange against the target tenant before submission.</w:t>
      </w:r>
    </w:p>
    <w:p>
      <w:pPr/>
      <w:r>
        <w:rPr>
          <w:rFonts w:ascii="Helvetica Neue" w:hAnsi="Helvetica Neue" w:cs="Helvetica Neue"/>
          <w:sz w:val="25"/>
          <w:sz-cs w:val="25"/>
          <w:b/>
          <w:spacing w:val="0"/>
          <w:color w:val="49515F"/>
        </w:rPr>
        <w:t xml:space="preserve">THIRD-PARTY COMPONENTS</w:t>
      </w:r>
    </w:p>
    <w:p>
      <w:pPr>
        <w:spacing w:after="213"/>
      </w:pPr>
      <w:r>
        <w:rPr>
          <w:rFonts w:ascii="Helvetica Neue" w:hAnsi="Helvetica Neue" w:cs="Helvetica Neue"/>
          <w:sz w:val="45"/>
          <w:sz-cs w:val="45"/>
          <w:b/>
          <w:spacing w:val="0"/>
          <w:color w:val="165B2B"/>
        </w:rPr>
        <w:t xml:space="preserve">External Services Used or Planned</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Auth0 Next.js SDK for authentication and web sessions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Auth0 Token Vault and Auth0 Management API for delegated Gmail access status and token handling</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Google Gmail API for thread sync, draft creation, draft updates, and message sends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Membership Toolkit through adapter-driven mock, manual, and live paths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Google Vertex AI / Gemini through </w:t>
      </w:r>
      <w:r>
        <w:rPr>
          <w:rFonts w:ascii="Menlo" w:hAnsi="Menlo" w:cs="Menlo"/>
          <w:sz w:val="25"/>
          <w:sz-cs w:val="25"/>
          <w:spacing w:val="0"/>
          <w:color w:val="181E2A"/>
        </w:rPr>
        <w:t xml:space="preserve">@google/genai</w:t>
      </w:r>
      <w:r>
        <w:rPr>
          <w:rFonts w:ascii="Helvetica Neue" w:hAnsi="Helvetica Neue" w:cs="Helvetica Neue"/>
          <w:sz w:val="29"/>
          <w:sz-cs w:val="29"/>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Firestore as the planned live persistence layer</w:t>
      </w:r>
    </w:p>
    <w:p>
      <w:pPr>
        <w:spacing w:after="160"/>
      </w:pPr>
      <w:r>
        <w:rPr>
          <w:rFonts w:ascii="Helvetica Neue" w:hAnsi="Helvetica Neue" w:cs="Helvetica Neue"/>
          <w:sz w:val="33"/>
          <w:sz-cs w:val="33"/>
          <w:b/>
          <w:spacing w:val="0"/>
          <w:color w:val="181E2A"/>
        </w:rPr>
        <w:t xml:space="preserve">What currently works in live Gmail mode according to the repo</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Recent Gmail thread synchronization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Reminder-thread reply fetching</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Draft creation and draft updates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Explicit send after approval</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Gmail API reachability probing and error explanation in the UI</w:t>
      </w:r>
    </w:p>
    <w:p>
      <w:pPr>
        <w:spacing w:after="160"/>
      </w:pPr>
      <w:r>
        <w:rPr>
          <w:rFonts w:ascii="Helvetica Neue" w:hAnsi="Helvetica Neue" w:cs="Helvetica Neue"/>
          <w:sz w:val="33"/>
          <w:sz-cs w:val="33"/>
          <w:b/>
          <w:spacing w:val="0"/>
          <w:color w:val="181E2A"/>
        </w:rPr>
        <w:t xml:space="preserve">Mock-first story preserved for the demo</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Seeded contacts, school breaks, recipients, and message threads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Mock WhatsApp and iMessage content collection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Mock flyer recommendation images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Mock Membership Toolkit duplicate/publish/schedule behavior</w:t>
      </w:r>
    </w:p>
    <w:p>
      <w:pPr/>
      <w:r>
        <w:rPr>
          <w:rFonts w:ascii="Helvetica Neue" w:hAnsi="Helvetica Neue" w:cs="Helvetica Neue"/>
          <w:sz w:val="25"/>
          <w:sz-cs w:val="25"/>
          <w:b/>
          <w:spacing w:val="0"/>
          <w:color w:val="49515F"/>
        </w:rPr>
        <w:t xml:space="preserve">CONFIGURATION</w:t>
      </w:r>
    </w:p>
    <w:p>
      <w:pPr>
        <w:spacing w:after="213"/>
      </w:pPr>
      <w:r>
        <w:rPr>
          <w:rFonts w:ascii="Helvetica Neue" w:hAnsi="Helvetica Neue" w:cs="Helvetica Neue"/>
          <w:sz w:val="45"/>
          <w:sz-cs w:val="45"/>
          <w:b/>
          <w:spacing w:val="0"/>
          <w:color w:val="165B2B"/>
        </w:rPr>
        <w:t xml:space="preserve">Configuration Overview</w:t>
      </w:r>
    </w:p>
    <w:p>
      <w:pPr>
        <w:spacing w:after="186"/>
      </w:pPr>
      <w:r>
        <w:rPr>
          <w:rFonts w:ascii="Helvetica Neue" w:hAnsi="Helvetica Neue" w:cs="Helvetica Neue"/>
          <w:sz w:val="29"/>
          <w:sz-cs w:val="29"/>
          <w:spacing w:val="0"/>
          <w:color w:val="181E2A"/>
        </w:rPr>
        <w:t xml:space="preserve">PTA Pilot is configured through split web and API env files. The repo ships a single </w:t>
      </w:r>
      <w:r>
        <w:rPr>
          <w:rFonts w:ascii="Menlo" w:hAnsi="Menlo" w:cs="Menlo"/>
          <w:sz w:val="25"/>
          <w:sz-cs w:val="25"/>
          <w:spacing w:val="0"/>
          <w:color w:val="181E2A"/>
        </w:rPr>
        <w:t xml:space="preserve">.env.example</w:t>
      </w:r>
      <w:r>
        <w:rPr>
          <w:rFonts w:ascii="Helvetica Neue" w:hAnsi="Helvetica Neue" w:cs="Helvetica Neue"/>
          <w:sz w:val="29"/>
          <w:sz-cs w:val="29"/>
          <w:spacing w:val="0"/>
          <w:color w:val="181E2A"/>
        </w:rPr>
        <w:t xml:space="preserve"> that documents both sections.</w:t>
      </w:r>
    </w:p>
    <w:p>
      <w:pPr>
        <w:spacing w:after="160"/>
      </w:pPr>
      <w:r>
        <w:rPr>
          <w:rFonts w:ascii="Helvetica Neue" w:hAnsi="Helvetica Neue" w:cs="Helvetica Neue"/>
          <w:sz w:val="33"/>
          <w:sz-cs w:val="33"/>
          <w:b/>
          <w:spacing w:val="0"/>
          <w:color w:val="181E2A"/>
        </w:rPr>
        <w:t xml:space="preserve">Configuration groups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Web app routing and Auth0 session configuration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API port, CORS, and delegated-access configuration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Gmail scope and connection configuration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Membership Toolkit live-mode credentials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Gemini / Vertex and Firestore settings</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Execution-mode flags such as </w:t>
      </w:r>
      <w:r>
        <w:rPr>
          <w:rFonts w:ascii="Menlo" w:hAnsi="Menlo" w:cs="Menlo"/>
          <w:sz w:val="25"/>
          <w:sz-cs w:val="25"/>
          <w:spacing w:val="0"/>
          <w:color w:val="181E2A"/>
        </w:rPr>
        <w:t xml:space="preserve">MEMBERSHIP_TOOLKIT_MODE</w:t>
      </w:r>
      <w:r>
        <w:rPr>
          <w:rFonts w:ascii="Helvetica Neue" w:hAnsi="Helvetica Neue" w:cs="Helvetica Neue"/>
          <w:sz w:val="29"/>
          <w:sz-cs w:val="29"/>
          <w:spacing w:val="0"/>
          <w:color w:val="181E2A"/>
        </w:rPr>
        <w:t xml:space="preserve"> and </w:t>
      </w:r>
      <w:r>
        <w:rPr>
          <w:rFonts w:ascii="Menlo" w:hAnsi="Menlo" w:cs="Menlo"/>
          <w:sz w:val="25"/>
          <w:sz-cs w:val="25"/>
          <w:spacing w:val="0"/>
          <w:color w:val="181E2A"/>
        </w:rPr>
        <w:t xml:space="preserve">FLYER_MODE</w:t>
      </w:r>
      <w:r>
        <w:rPr>
          <w:rFonts w:ascii="Helvetica Neue" w:hAnsi="Helvetica Neue" w:cs="Helvetica Neue"/>
          <w:sz w:val="29"/>
          <w:sz-cs w:val="29"/>
          <w:spacing w:val="0"/>
          <w:color w:val="181E2A"/>
        </w:rPr>
        <w:t xml:space="preserve"/>
      </w:r>
    </w:p>
    <w:p>
      <w:pPr/>
      <w:r>
        <w:rPr>
          <w:rFonts w:ascii="Helvetica Neue" w:hAnsi="Helvetica Neue" w:cs="Helvetica Neue"/>
          <w:sz w:val="29"/>
          <w:sz-cs w:val="29"/>
          <w:b/>
          <w:spacing w:val="0"/>
          <w:color w:val="181E2A"/>
        </w:rPr>
        <w:t xml:space="preserve">Verified nuance.</w:t>
      </w:r>
      <w:r>
        <w:rPr>
          <w:rFonts w:ascii="Helvetica Neue" w:hAnsi="Helvetica Neue" w:cs="Helvetica Neue"/>
          <w:sz w:val="29"/>
          <w:sz-cs w:val="29"/>
          <w:spacing w:val="0"/>
          <w:color w:val="181E2A"/>
        </w:rPr>
        <w:t xml:space="preserve"> The code in </w:t>
      </w:r>
      <w:r>
        <w:rPr>
          <w:rFonts w:ascii="Menlo" w:hAnsi="Menlo" w:cs="Menlo"/>
          <w:sz w:val="25"/>
          <w:sz-cs w:val="25"/>
          <w:spacing w:val="0"/>
          <w:color w:val="181E2A"/>
        </w:rPr>
        <w:t xml:space="preserve">apps/api/src/config/env.ts</w:t>
      </w:r>
      <w:r>
        <w:rPr>
          <w:rFonts w:ascii="Helvetica Neue" w:hAnsi="Helvetica Neue" w:cs="Helvetica Neue"/>
          <w:sz w:val="29"/>
          <w:sz-cs w:val="29"/>
          <w:spacing w:val="0"/>
          <w:color w:val="181E2A"/>
        </w:rPr>
        <w:t xml:space="preserve"> expects tokenset-inspection capability in the Auth0 Management API scope set, and the README explicitly calls out </w:t>
      </w:r>
      <w:r>
        <w:rPr>
          <w:rFonts w:ascii="Menlo" w:hAnsi="Menlo" w:cs="Menlo"/>
          <w:sz w:val="25"/>
          <w:sz-cs w:val="25"/>
          <w:spacing w:val="0"/>
          <w:color w:val="181E2A"/>
        </w:rPr>
        <w:t xml:space="preserve">read:federated_connections_tokensets</w:t>
      </w:r>
      <w:r>
        <w:rPr>
          <w:rFonts w:ascii="Helvetica Neue" w:hAnsi="Helvetica Neue" w:cs="Helvetica Neue"/>
          <w:sz w:val="29"/>
          <w:sz-cs w:val="29"/>
          <w:spacing w:val="0"/>
          <w:color w:val="181E2A"/>
        </w:rPr>
        <w:t xml:space="preserve"> during Auth0 setup.</w:t>
      </w:r>
    </w:p>
    <w:p>
      <w:pPr>
        <w:spacing w:after="160"/>
      </w:pPr>
      <w:r>
        <w:rPr>
          <w:rFonts w:ascii="Helvetica Neue" w:hAnsi="Helvetica Neue" w:cs="Helvetica Neue"/>
          <w:sz w:val="33"/>
          <w:sz-cs w:val="33"/>
          <w:b/>
          <w:spacing w:val="0"/>
          <w:color w:val="181E2A"/>
        </w:rPr>
        <w:t xml:space="preserve">Current operational defaults in code</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API port defaults to </w:t>
      </w:r>
      <w:r>
        <w:rPr>
          <w:rFonts w:ascii="Menlo" w:hAnsi="Menlo" w:cs="Menlo"/>
          <w:sz w:val="25"/>
          <w:sz-cs w:val="25"/>
          <w:spacing w:val="0"/>
          <w:color w:val="181E2A"/>
        </w:rPr>
        <w:t xml:space="preserve">8081</w:t>
      </w:r>
      <w:r>
        <w:rPr>
          <w:rFonts w:ascii="Helvetica Neue" w:hAnsi="Helvetica Neue" w:cs="Helvetica Neue"/>
          <w:sz w:val="29"/>
          <w:sz-cs w:val="29"/>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API base URL defaults to </w:t>
      </w:r>
      <w:r>
        <w:rPr>
          <w:rFonts w:ascii="Menlo" w:hAnsi="Menlo" w:cs="Menlo"/>
          <w:sz w:val="25"/>
          <w:sz-cs w:val="25"/>
          <w:spacing w:val="0"/>
          <w:color w:val="181E2A"/>
        </w:rPr>
        <w:t xml:space="preserve">http://localhost:8081</w:t>
      </w:r>
      <w:r>
        <w:rPr>
          <w:rFonts w:ascii="Helvetica Neue" w:hAnsi="Helvetica Neue" w:cs="Helvetica Neue"/>
          <w:sz w:val="29"/>
          <w:sz-cs w:val="29"/>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Google Cloud location defaults to </w:t>
      </w:r>
      <w:r>
        <w:rPr>
          <w:rFonts w:ascii="Menlo" w:hAnsi="Menlo" w:cs="Menlo"/>
          <w:sz w:val="25"/>
          <w:sz-cs w:val="25"/>
          <w:spacing w:val="0"/>
          <w:color w:val="181E2A"/>
        </w:rPr>
        <w:t xml:space="preserve">us-central1</w:t>
      </w:r>
      <w:r>
        <w:rPr>
          <w:rFonts w:ascii="Helvetica Neue" w:hAnsi="Helvetica Neue" w:cs="Helvetica Neue"/>
          <w:sz w:val="29"/>
          <w:sz-cs w:val="29"/>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Vertex model defaults to </w:t>
      </w:r>
      <w:r>
        <w:rPr>
          <w:rFonts w:ascii="Menlo" w:hAnsi="Menlo" w:cs="Menlo"/>
          <w:sz w:val="25"/>
          <w:sz-cs w:val="25"/>
          <w:spacing w:val="0"/>
          <w:color w:val="181E2A"/>
        </w:rPr>
        <w:t xml:space="preserve">gemini-3.1-pro-preview</w:t>
      </w:r>
      <w:r>
        <w:rPr>
          <w:rFonts w:ascii="Helvetica Neue" w:hAnsi="Helvetica Neue" w:cs="Helvetica Neue"/>
          <w:sz w:val="29"/>
          <w:sz-cs w:val="29"/>
          <w:spacing w:val="0"/>
          <w:color w:val="181E2A"/>
        </w:rPr>
        <w:t xml:space="preserve"/>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Membership Toolkit and flyer modes default to </w:t>
      </w:r>
      <w:r>
        <w:rPr>
          <w:rFonts w:ascii="Menlo" w:hAnsi="Menlo" w:cs="Menlo"/>
          <w:sz w:val="25"/>
          <w:sz-cs w:val="25"/>
          <w:spacing w:val="0"/>
          <w:color w:val="181E2A"/>
        </w:rPr>
        <w:t xml:space="preserve">mock</w:t>
      </w:r>
      <w:r>
        <w:rPr>
          <w:rFonts w:ascii="Helvetica Neue" w:hAnsi="Helvetica Neue" w:cs="Helvetica Neue"/>
          <w:sz w:val="29"/>
          <w:sz-cs w:val="29"/>
          <w:spacing w:val="0"/>
          <w:color w:val="181E2A"/>
        </w:rPr>
        <w:t xml:space="preserve"/>
      </w:r>
    </w:p>
    <w:p>
      <w:pPr/>
      <w:r>
        <w:rPr>
          <w:rFonts w:ascii="Helvetica Neue" w:hAnsi="Helvetica Neue" w:cs="Helvetica Neue"/>
          <w:sz w:val="25"/>
          <w:sz-cs w:val="25"/>
          <w:b/>
          <w:spacing w:val="0"/>
          <w:color w:val="49515F"/>
        </w:rPr>
        <w:t xml:space="preserve">WEB CONFIGURATION</w:t>
      </w:r>
    </w:p>
    <w:p>
      <w:pPr>
        <w:spacing w:after="213"/>
      </w:pPr>
      <w:r>
        <w:rPr>
          <w:rFonts w:ascii="Menlo" w:hAnsi="Menlo" w:cs="Menlo"/>
          <w:sz w:val="25"/>
          <w:sz-cs w:val="25"/>
          <w:b/>
          <w:spacing w:val="0"/>
          <w:color w:val="165B2B"/>
        </w:rPr>
        <w:t xml:space="preserve">apps/web/.env.local</w:t>
      </w:r>
      <w:r>
        <w:rPr>
          <w:rFonts w:ascii="Helvetica Neue" w:hAnsi="Helvetica Neue" w:cs="Helvetica Neue"/>
          <w:sz w:val="45"/>
          <w:sz-cs w:val="45"/>
          <w:b/>
          <w:spacing w:val="0"/>
          <w:color w:val="165B2B"/>
        </w:rPr>
        <w:t xml:space="preserve"/>
      </w:r>
    </w:p>
    <w:p>
      <w:pPr/>
      <w:r>
        <w:rPr>
          <w:rFonts w:ascii="Helvetica Neue" w:hAnsi="Helvetica Neue" w:cs="Helvetica Neue"/>
          <w:sz w:val="25"/>
          <w:sz-cs w:val="25"/>
          <w:b/>
          <w:spacing w:val="0"/>
          <w:color w:val="165B2B"/>
        </w:rPr>
        <w:t xml:space="preserve">Variable</w:t>
      </w:r>
    </w:p>
    <w:p>
      <w:pPr/>
      <w:r>
        <w:rPr>
          <w:rFonts w:ascii="Helvetica Neue" w:hAnsi="Helvetica Neue" w:cs="Helvetica Neue"/>
          <w:sz w:val="25"/>
          <w:sz-cs w:val="25"/>
          <w:b/>
          <w:spacing w:val="0"/>
          <w:color w:val="165B2B"/>
        </w:rPr>
        <w:t xml:space="preserve">Purpose</w:t>
      </w:r>
    </w:p>
    <w:p>
      <w:pPr/>
      <w:r>
        <w:rPr>
          <w:rFonts w:ascii="Menlo" w:hAnsi="Menlo" w:cs="Menlo"/>
          <w:sz w:val="25"/>
          <w:sz-cs w:val="25"/>
          <w:spacing w:val="0"/>
          <w:color w:val="181E2A"/>
        </w:rPr>
        <w:t xml:space="preserve">APP_BASE_URL</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Base URL for the Next.js app</w:t>
      </w:r>
    </w:p>
    <w:p>
      <w:pPr/>
      <w:r>
        <w:rPr>
          <w:rFonts w:ascii="Menlo" w:hAnsi="Menlo" w:cs="Menlo"/>
          <w:sz w:val="25"/>
          <w:sz-cs w:val="25"/>
          <w:spacing w:val="0"/>
          <w:color w:val="181E2A"/>
        </w:rPr>
        <w:t xml:space="preserve">PTA_API_BASE_URL</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Backend URL used by the Next.js proxy layer</w:t>
      </w:r>
    </w:p>
    <w:p>
      <w:pPr/>
      <w:r>
        <w:rPr>
          <w:rFonts w:ascii="Menlo" w:hAnsi="Menlo" w:cs="Menlo"/>
          <w:sz w:val="25"/>
          <w:sz-cs w:val="25"/>
          <w:spacing w:val="0"/>
          <w:color w:val="181E2A"/>
        </w:rPr>
        <w:t xml:space="preserve">AUTH0_DOMAIN</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Auth0 tenant domain</w:t>
      </w:r>
    </w:p>
    <w:p>
      <w:pPr/>
      <w:r>
        <w:rPr>
          <w:rFonts w:ascii="Menlo" w:hAnsi="Menlo" w:cs="Menlo"/>
          <w:sz w:val="25"/>
          <w:sz-cs w:val="25"/>
          <w:spacing w:val="0"/>
          <w:color w:val="181E2A"/>
        </w:rPr>
        <w:t xml:space="preserve">AUTH0_CLIENT_ID</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Auth0 web application client ID</w:t>
      </w:r>
    </w:p>
    <w:p>
      <w:pPr/>
      <w:r>
        <w:rPr>
          <w:rFonts w:ascii="Menlo" w:hAnsi="Menlo" w:cs="Menlo"/>
          <w:sz w:val="25"/>
          <w:sz-cs w:val="25"/>
          <w:spacing w:val="0"/>
          <w:color w:val="181E2A"/>
        </w:rPr>
        <w:t xml:space="preserve">AUTH0_CLIENT_SECRET</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Auth0 web application client secret</w:t>
      </w:r>
    </w:p>
    <w:p>
      <w:pPr/>
      <w:r>
        <w:rPr>
          <w:rFonts w:ascii="Menlo" w:hAnsi="Menlo" w:cs="Menlo"/>
          <w:sz w:val="25"/>
          <w:sz-cs w:val="25"/>
          <w:spacing w:val="0"/>
          <w:color w:val="181E2A"/>
        </w:rPr>
        <w:t xml:space="preserve">AUTH0_SECRET</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Cookie and session encryption secret</w:t>
      </w:r>
    </w:p>
    <w:p>
      <w:pPr/>
      <w:r>
        <w:rPr>
          <w:rFonts w:ascii="Menlo" w:hAnsi="Menlo" w:cs="Menlo"/>
          <w:sz w:val="25"/>
          <w:sz-cs w:val="25"/>
          <w:spacing w:val="0"/>
          <w:color w:val="181E2A"/>
        </w:rPr>
        <w:t xml:space="preserve">AUTH0_AUDIENCE</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Optional API audience for protected API flows</w:t>
      </w:r>
    </w:p>
    <w:p>
      <w:pPr/>
      <w:r>
        <w:rPr>
          <w:rFonts w:ascii="Menlo" w:hAnsi="Menlo" w:cs="Menlo"/>
          <w:sz w:val="25"/>
          <w:sz-cs w:val="25"/>
          <w:spacing w:val="0"/>
          <w:color w:val="181E2A"/>
        </w:rPr>
        <w:t xml:space="preserve">AUTH0_SCOPE</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Requested Auth0 login scopes</w:t>
      </w:r>
    </w:p>
    <w:p>
      <w:pPr/>
      <w:r>
        <w:rPr>
          <w:rFonts w:ascii="Menlo" w:hAnsi="Menlo" w:cs="Menlo"/>
          <w:sz w:val="25"/>
          <w:sz-cs w:val="25"/>
          <w:spacing w:val="0"/>
          <w:color w:val="181E2A"/>
        </w:rPr>
        <w:t xml:space="preserve">AUTH0_TOKEN_VAULT_CONNECTION</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Connection identifier used for Token Vault-oriented UI status</w:t>
      </w:r>
    </w:p>
    <w:p>
      <w:pPr/>
      <w:r>
        <w:rPr>
          <w:rFonts w:ascii="Menlo" w:hAnsi="Menlo" w:cs="Menlo"/>
          <w:sz w:val="25"/>
          <w:sz-cs w:val="25"/>
          <w:spacing w:val="0"/>
          <w:color w:val="181E2A"/>
        </w:rPr>
        <w:t xml:space="preserve">AUTH0_GMAIL_CONNECTION</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Google connection label used for Gmail connect and status</w:t>
      </w:r>
    </w:p>
    <w:p>
      <w:pPr/>
      <w:r>
        <w:rPr>
          <w:rFonts w:ascii="Menlo" w:hAnsi="Menlo" w:cs="Menlo"/>
          <w:sz w:val="25"/>
          <w:sz-cs w:val="25"/>
          <w:spacing w:val="0"/>
          <w:color w:val="181E2A"/>
        </w:rPr>
        <w:t xml:space="preserve">AUTH0_GMAIL_SCOPES</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Comma-separated Gmail scopes passed as </w:t>
      </w:r>
      <w:r>
        <w:rPr>
          <w:rFonts w:ascii="Menlo" w:hAnsi="Menlo" w:cs="Menlo"/>
          <w:sz w:val="25"/>
          <w:sz-cs w:val="25"/>
          <w:spacing w:val="0"/>
          <w:color w:val="181E2A"/>
        </w:rPr>
        <w:t xml:space="preserve">connection_scope</w:t>
      </w:r>
      <w:r>
        <w:rPr>
          <w:rFonts w:ascii="Helvetica Neue" w:hAnsi="Helvetica Neue" w:cs="Helvetica Neue"/>
          <w:sz w:val="25"/>
          <w:sz-cs w:val="25"/>
          <w:spacing w:val="0"/>
          <w:color w:val="181E2A"/>
        </w:rPr>
        <w:t xml:space="preserve"/>
      </w:r>
    </w:p>
    <w:p>
      <w:pPr/>
      <w:r>
        <w:rPr>
          <w:rFonts w:ascii="Helvetica Neue" w:hAnsi="Helvetica Neue" w:cs="Helvetica Neue"/>
          <w:sz w:val="25"/>
          <w:sz-cs w:val="25"/>
          <w:b/>
          <w:spacing w:val="0"/>
          <w:color w:val="49515F"/>
        </w:rPr>
        <w:t xml:space="preserve">API CONFIGURATION</w:t>
      </w:r>
    </w:p>
    <w:p>
      <w:pPr>
        <w:spacing w:after="213"/>
      </w:pPr>
      <w:r>
        <w:rPr>
          <w:rFonts w:ascii="Menlo" w:hAnsi="Menlo" w:cs="Menlo"/>
          <w:sz w:val="25"/>
          <w:sz-cs w:val="25"/>
          <w:b/>
          <w:spacing w:val="0"/>
          <w:color w:val="165B2B"/>
        </w:rPr>
        <w:t xml:space="preserve">apps/api/.env</w:t>
      </w:r>
      <w:r>
        <w:rPr>
          <w:rFonts w:ascii="Helvetica Neue" w:hAnsi="Helvetica Neue" w:cs="Helvetica Neue"/>
          <w:sz w:val="45"/>
          <w:sz-cs w:val="45"/>
          <w:b/>
          <w:spacing w:val="0"/>
          <w:color w:val="165B2B"/>
        </w:rPr>
        <w:t xml:space="preserve"/>
      </w:r>
    </w:p>
    <w:p>
      <w:pPr/>
      <w:r>
        <w:rPr>
          <w:rFonts w:ascii="Helvetica Neue" w:hAnsi="Helvetica Neue" w:cs="Helvetica Neue"/>
          <w:sz w:val="25"/>
          <w:sz-cs w:val="25"/>
          <w:b/>
          <w:spacing w:val="0"/>
          <w:color w:val="165B2B"/>
        </w:rPr>
        <w:t xml:space="preserve">Variable</w:t>
      </w:r>
    </w:p>
    <w:p>
      <w:pPr/>
      <w:r>
        <w:rPr>
          <w:rFonts w:ascii="Helvetica Neue" w:hAnsi="Helvetica Neue" w:cs="Helvetica Neue"/>
          <w:sz w:val="25"/>
          <w:sz-cs w:val="25"/>
          <w:b/>
          <w:spacing w:val="0"/>
          <w:color w:val="165B2B"/>
        </w:rPr>
        <w:t xml:space="preserve">Purpose</w:t>
      </w:r>
    </w:p>
    <w:p>
      <w:pPr/>
      <w:r>
        <w:rPr>
          <w:rFonts w:ascii="Menlo" w:hAnsi="Menlo" w:cs="Menlo"/>
          <w:sz w:val="25"/>
          <w:sz-cs w:val="25"/>
          <w:spacing w:val="0"/>
          <w:color w:val="181E2A"/>
        </w:rPr>
        <w:t xml:space="preserve">PORT</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APP_BASE_URL</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CORS_ORIGIN</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Service port, base URL, and allowed frontend origin list</w:t>
      </w:r>
    </w:p>
    <w:p>
      <w:pPr/>
      <w:r>
        <w:rPr>
          <w:rFonts w:ascii="Menlo" w:hAnsi="Menlo" w:cs="Menlo"/>
          <w:sz w:val="25"/>
          <w:sz-cs w:val="25"/>
          <w:spacing w:val="0"/>
          <w:color w:val="181E2A"/>
        </w:rPr>
        <w:t xml:space="preserve">AUTH0_DOMAIN</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AUTH0_CLIENT_ID</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AUTH0_CLIENT_SECRET</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AUTH0_SECRET</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AUTH0_APP_BASE_URL</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AUTH0_AUDIENCE</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Core Auth0 delegated-access and app settings</w:t>
      </w:r>
    </w:p>
    <w:p>
      <w:pPr/>
      <w:r>
        <w:rPr>
          <w:rFonts w:ascii="Menlo" w:hAnsi="Menlo" w:cs="Menlo"/>
          <w:sz w:val="25"/>
          <w:sz-cs w:val="25"/>
          <w:spacing w:val="0"/>
          <w:color w:val="181E2A"/>
        </w:rPr>
        <w:t xml:space="preserve">AUTH0_MANAGEMENT_CLIENT_ID</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AUTH0_MANAGEMENT_CLIENT_SECRET</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AUTH0_MANAGEMENT_API_SCOPE</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Management API credentials and scopes for tokenset inspection and fallback access-token lookup</w:t>
      </w:r>
    </w:p>
    <w:p>
      <w:pPr/>
      <w:r>
        <w:rPr>
          <w:rFonts w:ascii="Menlo" w:hAnsi="Menlo" w:cs="Menlo"/>
          <w:sz w:val="25"/>
          <w:sz-cs w:val="25"/>
          <w:spacing w:val="0"/>
          <w:color w:val="181E2A"/>
        </w:rPr>
        <w:t xml:space="preserve">AUTH0_TOKEN_VAULT_CONNECTION</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AUTH0_TOKEN_VAULT_PROVIDER</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AUTH0_TOKEN_VAULT_ACCOUNT_ID</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Token Vault connection metadata</w:t>
      </w:r>
    </w:p>
    <w:p>
      <w:pPr/>
      <w:r>
        <w:rPr>
          <w:rFonts w:ascii="Menlo" w:hAnsi="Menlo" w:cs="Menlo"/>
          <w:sz w:val="25"/>
          <w:sz-cs w:val="25"/>
          <w:spacing w:val="0"/>
          <w:color w:val="181E2A"/>
        </w:rPr>
        <w:t xml:space="preserve">AUTH0_GMAIL_CONNECTION</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AUTH0_GMAIL_SCOPES</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Expected Gmail connection name and required Gmail scopes</w:t>
      </w:r>
    </w:p>
    <w:p>
      <w:pPr/>
      <w:r>
        <w:rPr>
          <w:rFonts w:ascii="Menlo" w:hAnsi="Menlo" w:cs="Menlo"/>
          <w:sz w:val="25"/>
          <w:sz-cs w:val="25"/>
          <w:spacing w:val="0"/>
          <w:color w:val="181E2A"/>
        </w:rPr>
        <w:t xml:space="preserve">MEMBERSHIP_TOOLKIT_BASE_URL</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MEMBERSHIP_TOOLKIT_USERNAME</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MEMBERSHIP_TOOLKIT_PASSWORD</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MEMBERSHIP_TOOLKIT_STORAGE_STATE_PATH</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MEMBERSHIP_TOOLKIT_LOGIN_TIMEOUT_MS</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Membership Toolkit live-mode browser session settings</w:t>
      </w:r>
    </w:p>
    <w:p>
      <w:pPr/>
      <w:r>
        <w:rPr>
          <w:rFonts w:ascii="Menlo" w:hAnsi="Menlo" w:cs="Menlo"/>
          <w:sz w:val="25"/>
          <w:sz-cs w:val="25"/>
          <w:spacing w:val="0"/>
          <w:color w:val="181E2A"/>
        </w:rPr>
        <w:t xml:space="preserve">GOOGLE_CLOUD_PROJECT</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GOOGLE_CLOUD_LOCATION</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VERTEX_MODEL</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Vertex AI / Gemini configuration</w:t>
      </w:r>
    </w:p>
    <w:p>
      <w:pPr/>
      <w:r>
        <w:rPr>
          <w:rFonts w:ascii="Menlo" w:hAnsi="Menlo" w:cs="Menlo"/>
          <w:sz w:val="25"/>
          <w:sz-cs w:val="25"/>
          <w:spacing w:val="0"/>
          <w:color w:val="181E2A"/>
        </w:rPr>
        <w:t xml:space="preserve">FIREBASE_PROJECT_ID</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FIREBASE_CLIENT_EMAIL</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FIREBASE_PRIVATE_KEY</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Firestore live persistence settings</w:t>
      </w:r>
    </w:p>
    <w:p>
      <w:pPr/>
      <w:r>
        <w:rPr>
          <w:rFonts w:ascii="Menlo" w:hAnsi="Menlo" w:cs="Menlo"/>
          <w:sz w:val="25"/>
          <w:sz-cs w:val="25"/>
          <w:spacing w:val="0"/>
          <w:color w:val="181E2A"/>
        </w:rPr>
        <w:t xml:space="preserve">MEMBERSHIP_TOOLKIT_MODE</w:t>
      </w:r>
      <w:r>
        <w:rPr>
          <w:rFonts w:ascii="Helvetica Neue" w:hAnsi="Helvetica Neue" w:cs="Helvetica Neue"/>
          <w:sz w:val="25"/>
          <w:sz-cs w:val="25"/>
          <w:spacing w:val="0"/>
          <w:color w:val="181E2A"/>
        </w:rPr>
        <w:t xml:space="preserve">, </w:t>
      </w:r>
      <w:r>
        <w:rPr>
          <w:rFonts w:ascii="Menlo" w:hAnsi="Menlo" w:cs="Menlo"/>
          <w:sz w:val="25"/>
          <w:sz-cs w:val="25"/>
          <w:spacing w:val="0"/>
          <w:color w:val="181E2A"/>
        </w:rPr>
        <w:t xml:space="preserve">FLYER_MODE</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Execution-mode toggles for Membership Toolkit and flyer generation</w:t>
      </w:r>
    </w:p>
    <w:p>
      <w:pPr/>
      <w:r>
        <w:rPr>
          <w:rFonts w:ascii="Menlo" w:hAnsi="Menlo" w:cs="Menlo"/>
          <w:sz w:val="25"/>
          <w:sz-cs w:val="25"/>
          <w:spacing w:val="0"/>
          <w:color w:val="181E2A"/>
        </w:rPr>
        <w:t xml:space="preserve">DEMO_RUNTIME_STATE_PATH</w:t>
      </w:r>
      <w:r>
        <w:rPr>
          <w:rFonts w:ascii="Helvetica Neue" w:hAnsi="Helvetica Neue" w:cs="Helvetica Neue"/>
          <w:sz w:val="25"/>
          <w:sz-cs w:val="25"/>
          <w:spacing w:val="0"/>
          <w:color w:val="181E2A"/>
        </w:rPr>
        <w:t xml:space="preserve"/>
      </w:r>
    </w:p>
    <w:p>
      <w:pPr/>
      <w:r>
        <w:rPr>
          <w:rFonts w:ascii="Helvetica Neue" w:hAnsi="Helvetica Neue" w:cs="Helvetica Neue"/>
          <w:sz w:val="25"/>
          <w:sz-cs w:val="25"/>
          <w:spacing w:val="0"/>
          <w:color w:val="181E2A"/>
        </w:rPr>
        <w:t xml:space="preserve">Override path for local JSON runtime state persistence</w:t>
      </w:r>
    </w:p>
    <w:p>
      <w:pPr/>
      <w:r>
        <w:rPr>
          <w:rFonts w:ascii="Helvetica Neue" w:hAnsi="Helvetica Neue" w:cs="Helvetica Neue"/>
          <w:sz w:val="25"/>
          <w:sz-cs w:val="25"/>
          <w:b/>
          <w:spacing w:val="0"/>
          <w:color w:val="49515F"/>
        </w:rPr>
        <w:t xml:space="preserve">ADDITIONAL RESOURCES</w:t>
      </w:r>
    </w:p>
    <w:p>
      <w:pPr>
        <w:spacing w:after="213"/>
      </w:pPr>
      <w:r>
        <w:rPr>
          <w:rFonts w:ascii="Helvetica Neue" w:hAnsi="Helvetica Neue" w:cs="Helvetica Neue"/>
          <w:sz w:val="45"/>
          <w:sz-cs w:val="45"/>
          <w:b/>
          <w:spacing w:val="0"/>
          <w:color w:val="165B2B"/>
        </w:rPr>
        <w:t xml:space="preserve">Repo Links, Hackathon Links, and Next Steps</w:t>
      </w:r>
    </w:p>
    <w:p>
      <w:pPr>
        <w:spacing w:after="160"/>
      </w:pPr>
      <w:r>
        <w:rPr>
          <w:rFonts w:ascii="Helvetica Neue" w:hAnsi="Helvetica Neue" w:cs="Helvetica Neue"/>
          <w:sz w:val="33"/>
          <w:sz-cs w:val="33"/>
          <w:b/>
          <w:spacing w:val="0"/>
          <w:color w:val="181E2A"/>
        </w:rPr>
        <w:t xml:space="preserve">Verified project links</w:t>
      </w:r>
    </w:p>
    <w:p>
      <w:pPr>
        <w:ind w:left="720" w:first-line="-720"/>
        <w:spacing w:after="133"/>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Git repo: </w:t>
      </w:r>
      <w:r>
        <w:rPr>
          <w:rFonts w:ascii="Helvetica Neue" w:hAnsi="Helvetica Neue" w:cs="Helvetica Neue"/>
          <w:sz w:val="29"/>
          <w:sz-cs w:val="29"/>
          <w:u w:val="single"/>
          <w:spacing w:val="0"/>
          <w:color w:val="0000E9"/>
        </w:rPr>
        <w:t xml:space="preserve">https://github.com/AwesomeBuilder/PTAPilot</w:t>
      </w:r>
      <w:r>
        <w:rPr>
          <w:rFonts w:ascii="Helvetica Neue" w:hAnsi="Helvetica Neue" w:cs="Helvetica Neue"/>
          <w:sz w:val="29"/>
          <w:sz-cs w:val="29"/>
          <w:spacing w:val="0"/>
          <w:color w:val="181E2A"/>
        </w:rPr>
        <w:t xml:space="preserve"/>
      </w:r>
    </w:p>
    <w:p>
      <w:pPr>
        <w:ind w:left="720" w:first-line="-720"/>
        <w:spacing w:after="133"/>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Architecture summary in repo: </w:t>
      </w:r>
      <w:r>
        <w:rPr>
          <w:rFonts w:ascii="Menlo" w:hAnsi="Menlo" w:cs="Menlo"/>
          <w:sz w:val="25"/>
          <w:sz-cs w:val="25"/>
          <w:spacing w:val="0"/>
          <w:color w:val="181E2A"/>
        </w:rPr>
        <w:t xml:space="preserve">docs/technical-architecture.md</w:t>
      </w:r>
      <w:r>
        <w:rPr>
          <w:rFonts w:ascii="Helvetica Neue" w:hAnsi="Helvetica Neue" w:cs="Helvetica Neue"/>
          <w:sz w:val="29"/>
          <w:sz-cs w:val="29"/>
          <w:spacing w:val="0"/>
          <w:color w:val="181E2A"/>
        </w:rPr>
        <w:t xml:space="preserve"/>
      </w:r>
    </w:p>
    <w:p>
      <w:pPr>
        <w:ind w:left="720" w:first-line="-720"/>
        <w:spacing w:after="133"/>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Product-agent rules in repo: </w:t>
      </w:r>
      <w:r>
        <w:rPr>
          <w:rFonts w:ascii="Menlo" w:hAnsi="Menlo" w:cs="Menlo"/>
          <w:sz w:val="25"/>
          <w:sz-cs w:val="25"/>
          <w:spacing w:val="0"/>
          <w:color w:val="181E2A"/>
        </w:rPr>
        <w:t xml:space="preserve">Agent.md</w:t>
      </w:r>
      <w:r>
        <w:rPr>
          <w:rFonts w:ascii="Helvetica Neue" w:hAnsi="Helvetica Neue" w:cs="Helvetica Neue"/>
          <w:sz w:val="29"/>
          <w:sz-cs w:val="29"/>
          <w:spacing w:val="0"/>
          <w:color w:val="181E2A"/>
        </w:rPr>
        <w:t xml:space="preserve"/>
      </w:r>
    </w:p>
    <w:p>
      <w:pPr>
        <w:ind w:left="720" w:first-line="-720"/>
        <w:spacing w:after="133"/>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Environment contract in repo: </w:t>
      </w:r>
      <w:r>
        <w:rPr>
          <w:rFonts w:ascii="Menlo" w:hAnsi="Menlo" w:cs="Menlo"/>
          <w:sz w:val="25"/>
          <w:sz-cs w:val="25"/>
          <w:spacing w:val="0"/>
          <w:color w:val="181E2A"/>
        </w:rPr>
        <w:t xml:space="preserve">.env.example</w:t>
      </w:r>
      <w:r>
        <w:rPr>
          <w:rFonts w:ascii="Helvetica Neue" w:hAnsi="Helvetica Neue" w:cs="Helvetica Neue"/>
          <w:sz w:val="29"/>
          <w:sz-cs w:val="29"/>
          <w:spacing w:val="0"/>
          <w:color w:val="181E2A"/>
        </w:rPr>
        <w:t xml:space="preserve"/>
      </w:r>
    </w:p>
    <w:p>
      <w:pPr>
        <w:spacing w:after="160"/>
      </w:pPr>
      <w:r>
        <w:rPr>
          <w:rFonts w:ascii="Helvetica Neue" w:hAnsi="Helvetica Neue" w:cs="Helvetica Neue"/>
          <w:sz w:val="33"/>
          <w:sz-cs w:val="33"/>
          <w:b/>
          <w:spacing w:val="0"/>
          <w:color w:val="181E2A"/>
        </w:rPr>
        <w:t xml:space="preserve">Official hackathon and platform references</w:t>
      </w:r>
    </w:p>
    <w:p>
      <w:pPr>
        <w:ind w:left="720" w:first-line="-720"/>
        <w:spacing w:after="133"/>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Hackathon overview: </w:t>
      </w:r>
      <w:r>
        <w:rPr>
          <w:rFonts w:ascii="Helvetica Neue" w:hAnsi="Helvetica Neue" w:cs="Helvetica Neue"/>
          <w:sz w:val="29"/>
          <w:sz-cs w:val="29"/>
          <w:u w:val="single"/>
          <w:spacing w:val="0"/>
          <w:color w:val="0000E9"/>
        </w:rPr>
        <w:t xml:space="preserve">https://authorizedtoact.devpost.com/</w:t>
      </w:r>
      <w:r>
        <w:rPr>
          <w:rFonts w:ascii="Helvetica Neue" w:hAnsi="Helvetica Neue" w:cs="Helvetica Neue"/>
          <w:sz w:val="29"/>
          <w:sz-cs w:val="29"/>
          <w:spacing w:val="0"/>
          <w:color w:val="181E2A"/>
        </w:rPr>
        <w:t xml:space="preserve"/>
      </w:r>
    </w:p>
    <w:p>
      <w:pPr>
        <w:ind w:left="720" w:first-line="-720"/>
        <w:spacing w:after="133"/>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Hackathon rules: </w:t>
      </w:r>
      <w:r>
        <w:rPr>
          <w:rFonts w:ascii="Helvetica Neue" w:hAnsi="Helvetica Neue" w:cs="Helvetica Neue"/>
          <w:sz w:val="29"/>
          <w:sz-cs w:val="29"/>
          <w:u w:val="single"/>
          <w:spacing w:val="0"/>
          <w:color w:val="0000E9"/>
        </w:rPr>
        <w:t xml:space="preserve">https://authorizedtoact.devpost.com/rules</w:t>
      </w:r>
      <w:r>
        <w:rPr>
          <w:rFonts w:ascii="Helvetica Neue" w:hAnsi="Helvetica Neue" w:cs="Helvetica Neue"/>
          <w:sz w:val="29"/>
          <w:sz-cs w:val="29"/>
          <w:spacing w:val="0"/>
          <w:color w:val="181E2A"/>
        </w:rPr>
        <w:t xml:space="preserve"/>
      </w:r>
    </w:p>
    <w:p>
      <w:pPr>
        <w:ind w:left="720" w:first-line="-720"/>
        <w:spacing w:after="133"/>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Hackathon dates: </w:t>
      </w:r>
      <w:r>
        <w:rPr>
          <w:rFonts w:ascii="Helvetica Neue" w:hAnsi="Helvetica Neue" w:cs="Helvetica Neue"/>
          <w:sz w:val="29"/>
          <w:sz-cs w:val="29"/>
          <w:u w:val="single"/>
          <w:spacing w:val="0"/>
          <w:color w:val="0000E9"/>
        </w:rPr>
        <w:t xml:space="preserve">https://authorizedtoact.devpost.com/details/dates</w:t>
      </w:r>
      <w:r>
        <w:rPr>
          <w:rFonts w:ascii="Helvetica Neue" w:hAnsi="Helvetica Neue" w:cs="Helvetica Neue"/>
          <w:sz w:val="29"/>
          <w:sz-cs w:val="29"/>
          <w:spacing w:val="0"/>
          <w:color w:val="181E2A"/>
        </w:rPr>
        <w:t xml:space="preserve"/>
      </w:r>
    </w:p>
    <w:p>
      <w:pPr>
        <w:ind w:left="720" w:first-line="-720"/>
        <w:spacing w:after="133"/>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Auth0 for AI Agents: </w:t>
      </w:r>
      <w:r>
        <w:rPr>
          <w:rFonts w:ascii="Helvetica Neue" w:hAnsi="Helvetica Neue" w:cs="Helvetica Neue"/>
          <w:sz w:val="29"/>
          <w:sz-cs w:val="29"/>
          <w:u w:val="single"/>
          <w:spacing w:val="0"/>
          <w:color w:val="0000E9"/>
        </w:rPr>
        <w:t xml:space="preserve">https://dev.auth0.com/docs/get-started/auth0-for-ai-agents</w:t>
      </w:r>
      <w:r>
        <w:rPr>
          <w:rFonts w:ascii="Helvetica Neue" w:hAnsi="Helvetica Neue" w:cs="Helvetica Neue"/>
          <w:sz w:val="29"/>
          <w:sz-cs w:val="29"/>
          <w:spacing w:val="0"/>
          <w:color w:val="181E2A"/>
        </w:rPr>
        <w:t xml:space="preserve"/>
      </w:r>
    </w:p>
    <w:p>
      <w:pPr>
        <w:ind w:left="720" w:first-line="-720"/>
        <w:spacing w:after="133"/>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Auth0 Token Vault: </w:t>
      </w:r>
      <w:r>
        <w:rPr>
          <w:rFonts w:ascii="Helvetica Neue" w:hAnsi="Helvetica Neue" w:cs="Helvetica Neue"/>
          <w:sz w:val="29"/>
          <w:sz-cs w:val="29"/>
          <w:u w:val="single"/>
          <w:spacing w:val="0"/>
          <w:color w:val="0000E9"/>
        </w:rPr>
        <w:t xml:space="preserve">https://dev.auth0.com/docs/secure/tokens/token-vault</w:t>
      </w:r>
      <w:r>
        <w:rPr>
          <w:rFonts w:ascii="Helvetica Neue" w:hAnsi="Helvetica Neue" w:cs="Helvetica Neue"/>
          <w:sz w:val="29"/>
          <w:sz-cs w:val="29"/>
          <w:spacing w:val="0"/>
          <w:color w:val="181E2A"/>
        </w:rPr>
        <w:t xml:space="preserve"/>
      </w:r>
    </w:p>
    <w:p>
      <w:pPr>
        <w:ind w:left="720" w:first-line="-720"/>
        <w:spacing w:after="133"/>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Gmail API sending guide: </w:t>
      </w:r>
      <w:r>
        <w:rPr>
          <w:rFonts w:ascii="Helvetica Neue" w:hAnsi="Helvetica Neue" w:cs="Helvetica Neue"/>
          <w:sz w:val="29"/>
          <w:sz-cs w:val="29"/>
          <w:u w:val="single"/>
          <w:spacing w:val="0"/>
          <w:color w:val="0000E9"/>
        </w:rPr>
        <w:t xml:space="preserve">https://developers.google.com/workspace/gmail/api/guides/sending</w:t>
      </w:r>
      <w:r>
        <w:rPr>
          <w:rFonts w:ascii="Helvetica Neue" w:hAnsi="Helvetica Neue" w:cs="Helvetica Neue"/>
          <w:sz w:val="29"/>
          <w:sz-cs w:val="29"/>
          <w:spacing w:val="0"/>
          <w:color w:val="181E2A"/>
        </w:rPr>
        <w:t xml:space="preserve"/>
      </w:r>
    </w:p>
    <w:p>
      <w:pPr>
        <w:spacing w:after="160"/>
      </w:pPr>
      <w:r>
        <w:rPr>
          <w:rFonts w:ascii="Helvetica Neue" w:hAnsi="Helvetica Neue" w:cs="Helvetica Neue"/>
          <w:sz w:val="33"/>
          <w:sz-cs w:val="33"/>
          <w:b/>
          <w:spacing w:val="0"/>
          <w:color w:val="181E2A"/>
        </w:rPr>
        <w:t xml:space="preserve">Next steps supported by verified repo evidence</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Validate the live Token Vault exchange path against the target Auth0 tenant and use that in the final hackathon demo</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Add or verify the published application link required by Devpost, because none is documented in this repo today</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Decide whether Membership Toolkit live mode should remain operator-assisted for the submission or receive deeper automation</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Move from JSON runtime state to Firestore only if live persistence is needed for the final demo</w:t>
      </w:r>
    </w:p>
    <w:p>
      <w:pPr>
        <w:ind w:left="720" w:first-line="-720"/>
        <w:spacing w:after="186"/>
      </w:pPr>
      <w:r>
        <w:rPr>
          <w:rFonts w:ascii="Helvetica Neue" w:hAnsi="Helvetica Neue" w:cs="Helvetica Neue"/>
          <w:sz w:val="29"/>
          <w:sz-cs w:val="29"/>
          <w:color w:val="181E2A"/>
        </w:rPr>
        <w:t xml:space="preserve"/>
        <w:tab/>
        <w:t xml:space="preserve">•</w:t>
        <w:tab/>
        <w:t xml:space="preserve"/>
      </w:r>
      <w:r>
        <w:rPr>
          <w:rFonts w:ascii="Helvetica Neue" w:hAnsi="Helvetica Neue" w:cs="Helvetica Neue"/>
          <w:sz w:val="29"/>
          <w:sz-cs w:val="29"/>
          <w:spacing w:val="0"/>
          <w:color w:val="181E2A"/>
        </w:rPr>
        <w:t xml:space="preserve">Use the recorded demo script in the README to produce the required submission video</w:t>
      </w:r>
    </w:p>
    <w:p>
      <w:pPr>
        <w:spacing w:after="186"/>
      </w:pPr>
      <w:r>
        <w:rPr>
          <w:rFonts w:ascii="Helvetica Neue" w:hAnsi="Helvetica Neue" w:cs="Helvetica Neue"/>
          <w:sz w:val="25"/>
          <w:sz-cs w:val="25"/>
          <w:spacing w:val="0"/>
          <w:color w:val="49515F"/>
        </w:rPr>
        <w:t xml:space="preserve">This guide intentionally avoids claims that are not supported by the current PTA Pilot codebase or the official hackathon materials.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