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AE2C" w14:textId="7F65514E" w:rsidR="00833F78" w:rsidRPr="00833F78" w:rsidRDefault="00833F78" w:rsidP="00833F78">
      <w:pPr>
        <w:pStyle w:val="Title"/>
      </w:pPr>
      <w:bookmarkStart w:id="0" w:name="_GoBack"/>
      <w:bookmarkEnd w:id="0"/>
      <w:r w:rsidRPr="00833F78">
        <w:t xml:space="preserve">Workshop </w:t>
      </w:r>
      <w:r w:rsidR="0037794A">
        <w:t>8</w:t>
      </w:r>
    </w:p>
    <w:p w14:paraId="6CACAE2D" w14:textId="77777777" w:rsidR="00833F78" w:rsidRPr="00833F78" w:rsidRDefault="00833F78" w:rsidP="00833F78">
      <w:pPr>
        <w:pStyle w:val="Title"/>
      </w:pPr>
      <w:r w:rsidRPr="00833F78">
        <w:t>Experiment design guided by estimates of uncertainty</w:t>
      </w:r>
    </w:p>
    <w:p w14:paraId="6CACAE2E" w14:textId="77777777" w:rsidR="00F00F1E" w:rsidRDefault="00F00F1E" w:rsidP="00751257"/>
    <w:p w14:paraId="6CACAE2F" w14:textId="77777777" w:rsidR="00562EE8" w:rsidRDefault="00E84302" w:rsidP="006D7A05">
      <w:r>
        <w:t>This workshop is about p</w:t>
      </w:r>
      <w:r w:rsidR="006D7A05">
        <w:t xml:space="preserve">erforming an </w:t>
      </w:r>
      <w:r w:rsidR="006D7A05" w:rsidRPr="003978D7">
        <w:t>uncertainty analysis</w:t>
      </w:r>
      <w:r w:rsidR="00562EE8">
        <w:t xml:space="preserve"> before sensors have been selected, </w:t>
      </w:r>
      <w:r w:rsidR="00D949A5">
        <w:t xml:space="preserve">before </w:t>
      </w:r>
      <w:r w:rsidR="00562EE8">
        <w:t xml:space="preserve">an apparatus has been built, </w:t>
      </w:r>
      <w:r w:rsidR="00D949A5">
        <w:t xml:space="preserve">and </w:t>
      </w:r>
      <w:r w:rsidR="00562EE8">
        <w:t xml:space="preserve">before you have any data. This analysis is done in the </w:t>
      </w:r>
      <w:r w:rsidR="00562EE8" w:rsidRPr="00562EE8">
        <w:rPr>
          <w:i/>
        </w:rPr>
        <w:t>design phase</w:t>
      </w:r>
      <w:r w:rsidR="00562EE8">
        <w:t xml:space="preserve"> of an experimental program. </w:t>
      </w:r>
    </w:p>
    <w:p w14:paraId="6CACAE30" w14:textId="77777777" w:rsidR="00D949A5" w:rsidRDefault="00D949A5" w:rsidP="006D7A05"/>
    <w:p w14:paraId="6CACAE31" w14:textId="77777777" w:rsidR="00562EE8" w:rsidRDefault="00D949A5" w:rsidP="006D7A05">
      <w:r>
        <w:t xml:space="preserve">The purpose of </w:t>
      </w:r>
      <w:r w:rsidR="00EE46FD">
        <w:t xml:space="preserve">this type of </w:t>
      </w:r>
      <w:r>
        <w:t xml:space="preserve">analysis is to inform </w:t>
      </w:r>
      <w:r w:rsidR="005761BE">
        <w:t>your design decisions</w:t>
      </w:r>
      <w:r>
        <w:t xml:space="preserve"> based on evidence that realistic bounds on the </w:t>
      </w:r>
      <w:r w:rsidRPr="005761BE">
        <w:rPr>
          <w:i/>
        </w:rPr>
        <w:t>expected uncertainty in the result</w:t>
      </w:r>
      <w:r w:rsidR="005761BE">
        <w:t xml:space="preserve"> can be met. When the analysis is complete, you will have: </w:t>
      </w:r>
    </w:p>
    <w:p w14:paraId="6CACAE32" w14:textId="77777777" w:rsidR="006D7A05" w:rsidRPr="00281D3F" w:rsidRDefault="005761BE" w:rsidP="006D7A05">
      <w:pPr>
        <w:pStyle w:val="ListParagraph"/>
        <w:numPr>
          <w:ilvl w:val="0"/>
          <w:numId w:val="33"/>
        </w:numPr>
      </w:pPr>
      <w:r>
        <w:t>determined</w:t>
      </w:r>
      <w:r w:rsidR="006D7A05" w:rsidRPr="006D7A05">
        <w:t xml:space="preserve"> the feasibility of a proposed design before </w:t>
      </w:r>
      <w:r w:rsidR="00E00BA5">
        <w:t xml:space="preserve">prototyping and shaking-down, </w:t>
      </w:r>
    </w:p>
    <w:p w14:paraId="6CACAE33" w14:textId="77777777" w:rsidR="00562EE8" w:rsidRPr="00281D3F" w:rsidRDefault="005761BE" w:rsidP="00562EE8">
      <w:pPr>
        <w:pStyle w:val="ListParagraph"/>
        <w:numPr>
          <w:ilvl w:val="0"/>
          <w:numId w:val="33"/>
        </w:numPr>
      </w:pPr>
      <w:r w:rsidRPr="00281D3F">
        <w:t>determined</w:t>
      </w:r>
      <w:r w:rsidR="00562EE8" w:rsidRPr="00281D3F">
        <w:t xml:space="preserve"> design features of the apparatus</w:t>
      </w:r>
      <w:r w:rsidRPr="00281D3F">
        <w:t>,</w:t>
      </w:r>
    </w:p>
    <w:p w14:paraId="6CACAE34" w14:textId="77777777" w:rsidR="006D7A05" w:rsidRDefault="005761BE" w:rsidP="006D7A05">
      <w:pPr>
        <w:pStyle w:val="ListParagraph"/>
        <w:numPr>
          <w:ilvl w:val="0"/>
          <w:numId w:val="33"/>
        </w:numPr>
      </w:pPr>
      <w:r>
        <w:t>selected</w:t>
      </w:r>
      <w:r w:rsidR="00562EE8">
        <w:t xml:space="preserve"> instrumentation with systematic uncertainties appropriate to each measurand</w:t>
      </w:r>
      <w:r>
        <w:t xml:space="preserve">, and </w:t>
      </w:r>
    </w:p>
    <w:p w14:paraId="6CACAE35" w14:textId="77777777" w:rsidR="005761BE" w:rsidRPr="006D7A05" w:rsidRDefault="005761BE" w:rsidP="006D7A05">
      <w:pPr>
        <w:pStyle w:val="ListParagraph"/>
        <w:numPr>
          <w:ilvl w:val="0"/>
          <w:numId w:val="33"/>
        </w:numPr>
      </w:pPr>
      <w:r>
        <w:t xml:space="preserve">developed an uncertainty budget for design. </w:t>
      </w:r>
    </w:p>
    <w:p w14:paraId="6CACAE36" w14:textId="77777777" w:rsidR="00CF0B53" w:rsidRDefault="00CF0B53" w:rsidP="00AF51B4">
      <w:pPr>
        <w:pStyle w:val="Heading2"/>
      </w:pPr>
    </w:p>
    <w:p w14:paraId="6CACAE37" w14:textId="77777777" w:rsidR="00F00F1E" w:rsidRDefault="00F00F1E" w:rsidP="00AF51B4">
      <w:pPr>
        <w:pStyle w:val="Heading2"/>
      </w:pPr>
      <w:r>
        <w:t xml:space="preserve">Please learn to define the following terms. </w:t>
      </w:r>
    </w:p>
    <w:tbl>
      <w:tblPr>
        <w:tblStyle w:val="TableGrid"/>
        <w:tblW w:w="489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742"/>
        <w:gridCol w:w="6415"/>
      </w:tblGrid>
      <w:tr w:rsidR="00986E7E" w:rsidRPr="00334EDE" w14:paraId="6CACAE3A" w14:textId="77777777" w:rsidTr="00F00F1E">
        <w:trPr>
          <w:trHeight w:val="720"/>
        </w:trPr>
        <w:tc>
          <w:tcPr>
            <w:tcW w:w="1497" w:type="pct"/>
            <w:vAlign w:val="center"/>
          </w:tcPr>
          <w:p w14:paraId="6CACAE38" w14:textId="77777777" w:rsidR="00986E7E" w:rsidRPr="00334EDE" w:rsidRDefault="005761BE" w:rsidP="00751257">
            <w:r>
              <w:t>difference between a design range and a design set-point</w:t>
            </w:r>
          </w:p>
        </w:tc>
        <w:tc>
          <w:tcPr>
            <w:tcW w:w="3503" w:type="pct"/>
            <w:vAlign w:val="center"/>
          </w:tcPr>
          <w:p w14:paraId="6CACAE39" w14:textId="77777777" w:rsidR="00986E7E" w:rsidRPr="00334EDE" w:rsidRDefault="00986E7E" w:rsidP="00751257"/>
        </w:tc>
      </w:tr>
      <w:tr w:rsidR="00986E7E" w:rsidRPr="00334EDE" w14:paraId="6CACAE3D" w14:textId="77777777" w:rsidTr="00F00F1E">
        <w:trPr>
          <w:trHeight w:val="720"/>
        </w:trPr>
        <w:tc>
          <w:tcPr>
            <w:tcW w:w="1497" w:type="pct"/>
            <w:vAlign w:val="center"/>
          </w:tcPr>
          <w:p w14:paraId="6CACAE3B" w14:textId="77777777" w:rsidR="00986E7E" w:rsidRPr="00334EDE" w:rsidRDefault="00986E7E" w:rsidP="00751257">
            <w:r>
              <w:t>relative uncertainty</w:t>
            </w:r>
          </w:p>
        </w:tc>
        <w:tc>
          <w:tcPr>
            <w:tcW w:w="3503" w:type="pct"/>
            <w:vAlign w:val="center"/>
          </w:tcPr>
          <w:p w14:paraId="6CACAE3C" w14:textId="77777777" w:rsidR="00986E7E" w:rsidRPr="00334EDE" w:rsidRDefault="00986E7E" w:rsidP="00751257"/>
        </w:tc>
      </w:tr>
      <w:tr w:rsidR="00986E7E" w:rsidRPr="00334EDE" w14:paraId="6CACAE40" w14:textId="77777777" w:rsidTr="00F00F1E">
        <w:trPr>
          <w:trHeight w:val="720"/>
        </w:trPr>
        <w:tc>
          <w:tcPr>
            <w:tcW w:w="1497" w:type="pct"/>
            <w:vAlign w:val="center"/>
          </w:tcPr>
          <w:p w14:paraId="6CACAE3E" w14:textId="77777777" w:rsidR="00986E7E" w:rsidRPr="00334EDE" w:rsidRDefault="00986E7E" w:rsidP="00751257">
            <w:r>
              <w:t>RSSC</w:t>
            </w:r>
          </w:p>
        </w:tc>
        <w:tc>
          <w:tcPr>
            <w:tcW w:w="3503" w:type="pct"/>
            <w:vAlign w:val="center"/>
          </w:tcPr>
          <w:p w14:paraId="6CACAE3F" w14:textId="77777777" w:rsidR="00986E7E" w:rsidRPr="00334EDE" w:rsidRDefault="00986E7E" w:rsidP="00751257"/>
        </w:tc>
      </w:tr>
      <w:tr w:rsidR="00986E7E" w:rsidRPr="00334EDE" w14:paraId="6CACAE43" w14:textId="77777777" w:rsidTr="00F00F1E">
        <w:trPr>
          <w:trHeight w:val="720"/>
        </w:trPr>
        <w:tc>
          <w:tcPr>
            <w:tcW w:w="1497" w:type="pct"/>
            <w:vAlign w:val="center"/>
          </w:tcPr>
          <w:p w14:paraId="6CACAE41" w14:textId="77777777" w:rsidR="00986E7E" w:rsidRDefault="00986E7E" w:rsidP="00751257">
            <w:r>
              <w:t>UMF</w:t>
            </w:r>
          </w:p>
        </w:tc>
        <w:tc>
          <w:tcPr>
            <w:tcW w:w="3503" w:type="pct"/>
            <w:vAlign w:val="center"/>
          </w:tcPr>
          <w:p w14:paraId="6CACAE42" w14:textId="77777777" w:rsidR="00986E7E" w:rsidRPr="00334EDE" w:rsidRDefault="00986E7E" w:rsidP="00751257"/>
        </w:tc>
      </w:tr>
      <w:tr w:rsidR="005761BE" w:rsidRPr="00334EDE" w14:paraId="6CACAE46" w14:textId="77777777" w:rsidTr="009F4314">
        <w:trPr>
          <w:trHeight w:val="720"/>
        </w:trPr>
        <w:tc>
          <w:tcPr>
            <w:tcW w:w="1497" w:type="pct"/>
            <w:vAlign w:val="center"/>
          </w:tcPr>
          <w:p w14:paraId="6CACAE44" w14:textId="77777777" w:rsidR="005761BE" w:rsidRDefault="005761BE" w:rsidP="009F4314">
            <w:r>
              <w:t>UPC</w:t>
            </w:r>
          </w:p>
        </w:tc>
        <w:tc>
          <w:tcPr>
            <w:tcW w:w="3503" w:type="pct"/>
            <w:vAlign w:val="center"/>
          </w:tcPr>
          <w:p w14:paraId="6CACAE45" w14:textId="77777777" w:rsidR="005761BE" w:rsidRPr="00334EDE" w:rsidRDefault="005761BE" w:rsidP="009F4314"/>
        </w:tc>
      </w:tr>
      <w:tr w:rsidR="00986E7E" w:rsidRPr="00334EDE" w14:paraId="6CACAE49" w14:textId="77777777" w:rsidTr="00F00F1E">
        <w:trPr>
          <w:trHeight w:val="720"/>
        </w:trPr>
        <w:tc>
          <w:tcPr>
            <w:tcW w:w="1497" w:type="pct"/>
            <w:vAlign w:val="center"/>
          </w:tcPr>
          <w:p w14:paraId="6CACAE47" w14:textId="77777777" w:rsidR="00986E7E" w:rsidRPr="00334EDE" w:rsidRDefault="00986E7E" w:rsidP="00751257">
            <w:r>
              <w:t>uncertainty budget</w:t>
            </w:r>
          </w:p>
        </w:tc>
        <w:tc>
          <w:tcPr>
            <w:tcW w:w="3503" w:type="pct"/>
            <w:vAlign w:val="center"/>
          </w:tcPr>
          <w:p w14:paraId="6CACAE48" w14:textId="77777777" w:rsidR="00986E7E" w:rsidRPr="00334EDE" w:rsidRDefault="00986E7E" w:rsidP="00751257"/>
        </w:tc>
      </w:tr>
    </w:tbl>
    <w:p w14:paraId="6CACAE4A" w14:textId="77777777" w:rsidR="00CF0B53" w:rsidRDefault="00CF0B53" w:rsidP="00AF51B4">
      <w:pPr>
        <w:pStyle w:val="Heading2"/>
      </w:pPr>
    </w:p>
    <w:p w14:paraId="6CACAE4B" w14:textId="77777777" w:rsidR="00001583" w:rsidRPr="00853FAC" w:rsidRDefault="00AF51B4" w:rsidP="00AF51B4">
      <w:pPr>
        <w:pStyle w:val="Heading2"/>
      </w:pPr>
      <w:r>
        <w:t xml:space="preserve">Instructions </w:t>
      </w:r>
    </w:p>
    <w:p w14:paraId="6CACAE4C" w14:textId="77777777" w:rsidR="00001583" w:rsidRPr="00853FAC" w:rsidRDefault="00C935F8" w:rsidP="00751257">
      <w:r>
        <w:t xml:space="preserve">We begin with a lecture to introduce the topics. </w:t>
      </w:r>
      <w:r w:rsidR="005761BE">
        <w:t>Afterwards,</w:t>
      </w:r>
      <w:r>
        <w:t xml:space="preserve"> you apply these concepts in an extended design example. Individual work is required</w:t>
      </w:r>
      <w:r w:rsidR="00997B4D" w:rsidRPr="00853FAC">
        <w:t>, but obtaining the help of your neighbors is encouraged.</w:t>
      </w:r>
      <w:r w:rsidR="002046E0" w:rsidRPr="00853FAC">
        <w:t xml:space="preserve"> </w:t>
      </w:r>
    </w:p>
    <w:p w14:paraId="6CACAE4D" w14:textId="77777777" w:rsidR="00001583" w:rsidRPr="001F35A1" w:rsidRDefault="00997B4D" w:rsidP="001F35A1">
      <w:pPr>
        <w:pStyle w:val="ListParagraph"/>
        <w:numPr>
          <w:ilvl w:val="0"/>
          <w:numId w:val="45"/>
        </w:numPr>
      </w:pPr>
      <w:r w:rsidRPr="001F35A1">
        <w:t xml:space="preserve">Consider doing the calculations in </w:t>
      </w:r>
      <w:r w:rsidR="005822F8" w:rsidRPr="001F35A1">
        <w:t xml:space="preserve">Excel or MATLAB </w:t>
      </w:r>
      <w:r w:rsidRPr="001F35A1">
        <w:t xml:space="preserve">to make it easy to </w:t>
      </w:r>
      <w:r w:rsidR="005822F8" w:rsidRPr="001F35A1">
        <w:t xml:space="preserve">correct errors </w:t>
      </w:r>
      <w:r w:rsidRPr="001F35A1">
        <w:t>as well as play “what-if” with your analysis.</w:t>
      </w:r>
      <w:r w:rsidR="002046E0" w:rsidRPr="001F35A1">
        <w:t xml:space="preserve"> </w:t>
      </w:r>
    </w:p>
    <w:p w14:paraId="6CACAE4E" w14:textId="77777777" w:rsidR="00997B4D" w:rsidRPr="001F35A1" w:rsidRDefault="00997B4D" w:rsidP="001F35A1">
      <w:pPr>
        <w:pStyle w:val="ListParagraph"/>
        <w:numPr>
          <w:ilvl w:val="0"/>
          <w:numId w:val="45"/>
        </w:numPr>
      </w:pPr>
      <w:r w:rsidRPr="001F35A1">
        <w:t>Check your intermediate answers with the answer key as you work.</w:t>
      </w:r>
      <w:r w:rsidR="002046E0" w:rsidRPr="001F35A1">
        <w:t xml:space="preserve"> </w:t>
      </w:r>
    </w:p>
    <w:p w14:paraId="6CACAE4F" w14:textId="6B2F0B9A" w:rsidR="001F35A1" w:rsidRDefault="001F35A1" w:rsidP="001F35A1">
      <w:pPr>
        <w:pStyle w:val="ListParagraph"/>
        <w:numPr>
          <w:ilvl w:val="0"/>
          <w:numId w:val="45"/>
        </w:numPr>
      </w:pPr>
      <w:r>
        <w:t xml:space="preserve">When the design </w:t>
      </w:r>
      <w:r w:rsidR="00BD1AF8">
        <w:t>example</w:t>
      </w:r>
      <w:r>
        <w:t xml:space="preserve"> is complete, </w:t>
      </w:r>
      <w:r w:rsidR="00B33E0E">
        <w:t xml:space="preserve">fill in the blanks in the table on the last page. </w:t>
      </w:r>
      <w:r w:rsidR="009C739B">
        <w:t xml:space="preserve">Nothing is due, but you will </w:t>
      </w:r>
      <w:r w:rsidR="004A734B">
        <w:t xml:space="preserve">use this material for </w:t>
      </w:r>
      <w:r w:rsidR="00CA4213">
        <w:t>Experiment 2 project</w:t>
      </w:r>
      <w:r w:rsidR="009C739B">
        <w:t>.</w:t>
      </w:r>
    </w:p>
    <w:p w14:paraId="6CACAE50" w14:textId="77777777" w:rsidR="00997B4D" w:rsidRPr="001F35A1" w:rsidRDefault="00997B4D" w:rsidP="00751257">
      <w:r>
        <w:br w:type="page"/>
      </w:r>
    </w:p>
    <w:p w14:paraId="6CACAE51" w14:textId="77777777" w:rsidR="00E06994" w:rsidRDefault="00E06994">
      <w:pPr>
        <w:spacing w:line="240" w:lineRule="auto"/>
        <w:rPr>
          <w:rFonts w:ascii="Gill Sans MT" w:eastAsiaTheme="majorEastAsia" w:hAnsi="Gill Sans MT" w:cstheme="majorBidi"/>
          <w:bCs/>
          <w:sz w:val="28"/>
          <w:szCs w:val="28"/>
        </w:rPr>
      </w:pPr>
      <w:r>
        <w:lastRenderedPageBreak/>
        <w:br w:type="page"/>
      </w:r>
    </w:p>
    <w:p w14:paraId="6CACAE52" w14:textId="77777777" w:rsidR="00F81398" w:rsidRDefault="00C3443E" w:rsidP="00F47478">
      <w:pPr>
        <w:pStyle w:val="Heading1"/>
      </w:pPr>
      <w:r w:rsidRPr="0043055F">
        <w:lastRenderedPageBreak/>
        <w:t>Uncertainty analysis in generalized forms</w:t>
      </w:r>
    </w:p>
    <w:p w14:paraId="6CACAE53" w14:textId="77777777" w:rsidR="00651EDD" w:rsidRDefault="00C3443E" w:rsidP="00651EDD">
      <w:pPr>
        <w:pStyle w:val="Heading2"/>
      </w:pPr>
      <w:r w:rsidRPr="00733AC8">
        <w:t>Error propagation</w:t>
      </w:r>
      <w:r w:rsidR="00651EDD">
        <w:t>.</w:t>
      </w:r>
    </w:p>
    <w:p w14:paraId="6CACAE54" w14:textId="77777777" w:rsidR="00C3443E" w:rsidRDefault="00C3443E" w:rsidP="00751257">
      <w:r>
        <w:t xml:space="preserve">Consider a general case in which an experimental result </w:t>
      </w:r>
      <w:r>
        <w:rPr>
          <w:i/>
        </w:rPr>
        <w:t>R</w:t>
      </w:r>
      <w:r>
        <w:t xml:space="preserve"> is a function of </w:t>
      </w:r>
      <w:r w:rsidRPr="00CD6084">
        <w:rPr>
          <w:i/>
        </w:rPr>
        <w:t>n</w:t>
      </w:r>
      <w:r>
        <w:t xml:space="preserve"> measured variables </w:t>
      </w:r>
      <w:r w:rsidRPr="00CD6084">
        <w:rPr>
          <w:i/>
        </w:rPr>
        <w:t>x</w:t>
      </w:r>
      <w:r w:rsidRPr="00CD6084">
        <w:rPr>
          <w:i/>
          <w:vertAlign w:val="subscript"/>
        </w:rPr>
        <w:t>i</w:t>
      </w:r>
      <w:r>
        <w:t xml:space="preserve">, </w:t>
      </w:r>
    </w:p>
    <w:p w14:paraId="6CACAE55" w14:textId="77777777" w:rsidR="00C3443E" w:rsidRDefault="00C3443E" w:rsidP="00751257"/>
    <w:p w14:paraId="6CACAE56" w14:textId="77777777" w:rsidR="00C3443E" w:rsidRPr="00651EDD" w:rsidRDefault="00C3443E" w:rsidP="00651EDD">
      <w:pPr>
        <w:pStyle w:val="myEquationNo"/>
      </w:pPr>
      <w:r w:rsidRPr="00651EDD">
        <w:t>(1)</w:t>
      </w:r>
    </w:p>
    <w:p w14:paraId="6CACAE57" w14:textId="77777777" w:rsidR="00C3443E" w:rsidRDefault="00C3443E" w:rsidP="00751257"/>
    <w:p w14:paraId="6CACAE58" w14:textId="77777777" w:rsidR="00C3443E" w:rsidRDefault="00C3443E" w:rsidP="00751257">
      <w:r>
        <w:t>Assuming tha</w:t>
      </w:r>
      <w:r w:rsidR="003439EB">
        <w:t xml:space="preserve">t the function is continuous </w:t>
      </w:r>
      <w:r>
        <w:t xml:space="preserve">with continuous derivatives in the domain of interest, that the measurands </w:t>
      </w:r>
      <w:r w:rsidRPr="00CD6084">
        <w:rPr>
          <w:i/>
        </w:rPr>
        <w:t>x</w:t>
      </w:r>
      <w:r w:rsidRPr="00CD6084">
        <w:rPr>
          <w:i/>
          <w:vertAlign w:val="subscript"/>
        </w:rPr>
        <w:t>i</w:t>
      </w:r>
      <w:r>
        <w:t xml:space="preserve"> are independent of one another, that the uncertainties in the measurands are independent of one another, and that random uncertainty is expressed in the resultant, then the uncertainty in the result is given by</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FC2C6C" w14:paraId="6CACAE5B" w14:textId="77777777" w:rsidTr="009F4314">
        <w:tc>
          <w:tcPr>
            <w:tcW w:w="8838" w:type="dxa"/>
            <w:vAlign w:val="center"/>
          </w:tcPr>
          <w:p w14:paraId="6CACAE59" w14:textId="77777777" w:rsidR="00FC2C6C" w:rsidRPr="00651EDD" w:rsidRDefault="00D471AD" w:rsidP="009F4314">
            <w:pPr>
              <w:pStyle w:val="myEquation"/>
            </w:pPr>
            <w:r w:rsidRPr="00FC2C6C">
              <w:rPr>
                <w:position w:val="-28"/>
              </w:rPr>
              <w:object w:dxaOrig="3700" w:dyaOrig="700" w14:anchorId="6CACB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35pt;height:33.35pt" o:ole="">
                  <v:imagedata r:id="rId8" o:title=""/>
                </v:shape>
                <o:OLEObject Type="Embed" ProgID="Equation.3" ShapeID="_x0000_i1025" DrawAspect="Content" ObjectID="_1728032633" r:id="rId9"/>
              </w:object>
            </w:r>
            <w:r w:rsidR="003439EB">
              <w:t>.</w:t>
            </w:r>
          </w:p>
        </w:tc>
        <w:tc>
          <w:tcPr>
            <w:tcW w:w="720" w:type="dxa"/>
            <w:vAlign w:val="center"/>
          </w:tcPr>
          <w:p w14:paraId="6CACAE5A" w14:textId="77777777" w:rsidR="00FC2C6C" w:rsidRDefault="00FC2C6C" w:rsidP="00FC2C6C">
            <w:pPr>
              <w:pStyle w:val="myEquationNo"/>
            </w:pPr>
            <w:r>
              <w:t>(2)</w:t>
            </w:r>
          </w:p>
        </w:tc>
      </w:tr>
    </w:tbl>
    <w:p w14:paraId="6CACAE5C" w14:textId="77777777" w:rsidR="00D471AD" w:rsidRDefault="00FF37E3" w:rsidP="00FF37E3">
      <w:r>
        <w:t xml:space="preserve">The partial derivative terms are </w:t>
      </w:r>
      <w:r w:rsidRPr="00FF37E3">
        <w:rPr>
          <w:i/>
        </w:rPr>
        <w:t>sensitivity coefficients</w:t>
      </w:r>
      <w:r>
        <w:t xml:space="preserve">. The magnitude of a coefficient tells us how sensitive the total uncertainty is to changes in the uncertainty in a measurand. </w:t>
      </w:r>
    </w:p>
    <w:p w14:paraId="6CACAE5D" w14:textId="77777777" w:rsidR="00FF37E3" w:rsidRPr="00FF37E3" w:rsidRDefault="00FF37E3" w:rsidP="00FF37E3"/>
    <w:p w14:paraId="6CACAE5E" w14:textId="77777777" w:rsidR="00651EDD" w:rsidRDefault="00CF4EEA" w:rsidP="00651EDD">
      <w:pPr>
        <w:pStyle w:val="Heading2"/>
      </w:pPr>
      <w:r>
        <w:t>RSSC—</w:t>
      </w:r>
      <w:r w:rsidR="0087593B">
        <w:t xml:space="preserve">Root-sum-square </w:t>
      </w:r>
      <w:r w:rsidR="00C3443E" w:rsidRPr="0056619B">
        <w:t>contributions</w:t>
      </w:r>
      <w:r w:rsidR="00651EDD">
        <w:t>.</w:t>
      </w:r>
    </w:p>
    <w:p w14:paraId="6CACAE5F" w14:textId="77777777" w:rsidR="00C3443E" w:rsidRDefault="00C3443E" w:rsidP="00751257">
      <w:r>
        <w:t xml:space="preserve">We often want to compare the contributions of individual measurands and random uncertainty to the total uncertainty in the resultant. We will call these contributions the </w:t>
      </w:r>
      <w:r w:rsidRPr="0056619B">
        <w:rPr>
          <w:i/>
        </w:rPr>
        <w:t>root-sum-square-contributions</w:t>
      </w:r>
      <w:r>
        <w:t xml:space="preserve"> (RSSCs), defined as the set of values that when squared and summed produce the square of the total uncertainty in the resultant. </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C3443E" w14:paraId="6CACAE62" w14:textId="77777777" w:rsidTr="00E54AC3">
        <w:tc>
          <w:tcPr>
            <w:tcW w:w="8838" w:type="dxa"/>
            <w:vAlign w:val="center"/>
          </w:tcPr>
          <w:p w14:paraId="6CACAE60" w14:textId="77777777" w:rsidR="00C3443E" w:rsidRPr="00651EDD" w:rsidRDefault="00B61CA4" w:rsidP="00651EDD">
            <w:pPr>
              <w:pStyle w:val="myEquation"/>
            </w:pPr>
            <w:r w:rsidRPr="00D471AD">
              <w:rPr>
                <w:position w:val="-42"/>
              </w:rPr>
              <w:object w:dxaOrig="4920" w:dyaOrig="980" w14:anchorId="6CACB18D">
                <v:shape id="_x0000_i1026" type="#_x0000_t75" style="width:246pt;height:47pt" o:ole="">
                  <v:imagedata r:id="rId10" o:title=""/>
                </v:shape>
                <o:OLEObject Type="Embed" ProgID="Equation.3" ShapeID="_x0000_i1026" DrawAspect="Content" ObjectID="_1728032634" r:id="rId11"/>
              </w:object>
            </w:r>
          </w:p>
        </w:tc>
        <w:tc>
          <w:tcPr>
            <w:tcW w:w="720" w:type="dxa"/>
            <w:vAlign w:val="center"/>
          </w:tcPr>
          <w:p w14:paraId="6CACAE61" w14:textId="77777777" w:rsidR="00C3443E" w:rsidRDefault="00C3443E" w:rsidP="00651EDD">
            <w:pPr>
              <w:pStyle w:val="myEquationNo"/>
            </w:pPr>
            <w:r>
              <w:t>(3)</w:t>
            </w:r>
          </w:p>
        </w:tc>
      </w:tr>
    </w:tbl>
    <w:p w14:paraId="6CACAE63" w14:textId="77777777" w:rsidR="00C3443E" w:rsidRDefault="00C3443E" w:rsidP="00751257"/>
    <w:p w14:paraId="6CACAE64" w14:textId="77777777" w:rsidR="00C3443E" w:rsidRDefault="00C3443E" w:rsidP="00751257"/>
    <w:p w14:paraId="6CACAE65" w14:textId="77777777" w:rsidR="007217A0" w:rsidRDefault="007217A0" w:rsidP="00751257"/>
    <w:p w14:paraId="6CACAE66" w14:textId="77777777" w:rsidR="00C3443E" w:rsidRDefault="00C3443E" w:rsidP="00751257">
      <w:r>
        <w:t xml:space="preserve">Note that in this form the uncertainty is a </w:t>
      </w:r>
      <w:r w:rsidRPr="0071165F">
        <w:rPr>
          <w:i/>
        </w:rPr>
        <w:t>dimensional</w:t>
      </w:r>
      <w:r>
        <w:t xml:space="preserve"> value; it has physical units. </w:t>
      </w:r>
    </w:p>
    <w:p w14:paraId="6CACAE67" w14:textId="77777777" w:rsidR="00C3443E" w:rsidRDefault="00C3443E" w:rsidP="00751257"/>
    <w:p w14:paraId="6CACAE68" w14:textId="77777777" w:rsidR="00651EDD" w:rsidRDefault="00C3443E" w:rsidP="00651EDD">
      <w:pPr>
        <w:pStyle w:val="Heading2"/>
      </w:pPr>
      <w:r>
        <w:t xml:space="preserve">RSSC—percentage form. </w:t>
      </w:r>
    </w:p>
    <w:p w14:paraId="6CACAE69" w14:textId="77777777" w:rsidR="00C3443E" w:rsidRDefault="00C3443E" w:rsidP="00751257">
      <w:r>
        <w:t xml:space="preserve">To compare individual contributions in percentage form, divide every term </w:t>
      </w:r>
      <w:r w:rsidR="00D471AD">
        <w:t xml:space="preserve">in (3) </w:t>
      </w:r>
      <w:r>
        <w:t xml:space="preserve">by </w:t>
      </w:r>
      <w:r w:rsidRPr="004D6338">
        <w:rPr>
          <w:i/>
        </w:rPr>
        <w:t>R</w:t>
      </w:r>
      <w:r w:rsidRPr="004D6338">
        <w:rPr>
          <w:vertAlign w:val="superscript"/>
        </w:rPr>
        <w:t>2</w:t>
      </w:r>
      <w:r>
        <w:t xml:space="preserve">. </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C3443E" w14:paraId="6CACAE6C" w14:textId="77777777" w:rsidTr="00E54AC3">
        <w:tc>
          <w:tcPr>
            <w:tcW w:w="8838" w:type="dxa"/>
            <w:vAlign w:val="center"/>
          </w:tcPr>
          <w:p w14:paraId="6CACAE6A" w14:textId="77777777" w:rsidR="00C3443E" w:rsidRDefault="009F4314" w:rsidP="00651EDD">
            <w:pPr>
              <w:pStyle w:val="myEquation"/>
            </w:pPr>
            <w:r w:rsidRPr="00B61CA4">
              <w:rPr>
                <w:position w:val="-28"/>
              </w:rPr>
              <w:object w:dxaOrig="5280" w:dyaOrig="700" w14:anchorId="6CACB18E">
                <v:shape id="_x0000_i1027" type="#_x0000_t75" style="width:263.35pt;height:33.35pt" o:ole="">
                  <v:imagedata r:id="rId12" o:title=""/>
                </v:shape>
                <o:OLEObject Type="Embed" ProgID="Equation.3" ShapeID="_x0000_i1027" DrawAspect="Content" ObjectID="_1728032635" r:id="rId13"/>
              </w:object>
            </w:r>
          </w:p>
        </w:tc>
        <w:tc>
          <w:tcPr>
            <w:tcW w:w="720" w:type="dxa"/>
            <w:vAlign w:val="center"/>
          </w:tcPr>
          <w:p w14:paraId="6CACAE6B" w14:textId="77777777" w:rsidR="00C3443E" w:rsidRDefault="00C3443E" w:rsidP="00651EDD">
            <w:pPr>
              <w:pStyle w:val="myEquationNo"/>
            </w:pPr>
            <w:r>
              <w:t>(4)</w:t>
            </w:r>
          </w:p>
        </w:tc>
      </w:tr>
    </w:tbl>
    <w:p w14:paraId="6CACAE6D" w14:textId="77777777" w:rsidR="00C3443E" w:rsidRDefault="00C3443E" w:rsidP="00751257"/>
    <w:p w14:paraId="6CACAE6E" w14:textId="77777777" w:rsidR="00C3443E" w:rsidRDefault="00C3443E" w:rsidP="00751257"/>
    <w:p w14:paraId="6CACAE6F" w14:textId="77777777" w:rsidR="00C3443E" w:rsidRDefault="00C3443E" w:rsidP="00751257"/>
    <w:p w14:paraId="6CACAE70" w14:textId="77777777" w:rsidR="007217A0" w:rsidRDefault="007217A0" w:rsidP="00751257"/>
    <w:p w14:paraId="6CACAE71" w14:textId="77777777" w:rsidR="007217A0" w:rsidRDefault="007217A0" w:rsidP="00751257"/>
    <w:p w14:paraId="6CACAE72" w14:textId="77777777" w:rsidR="00C3443E" w:rsidRDefault="00C3443E" w:rsidP="00751257">
      <w:r>
        <w:t xml:space="preserve">The ratio </w:t>
      </w:r>
      <w:r w:rsidRPr="00FC1ABE">
        <w:rPr>
          <w:i/>
        </w:rPr>
        <w:t>w</w:t>
      </w:r>
      <w:r w:rsidRPr="00FC1ABE">
        <w:rPr>
          <w:i/>
          <w:vertAlign w:val="subscript"/>
        </w:rPr>
        <w:t>R</w:t>
      </w:r>
      <w:r>
        <w:t>/</w:t>
      </w:r>
      <w:r w:rsidRPr="00FC1ABE">
        <w:rPr>
          <w:i/>
        </w:rPr>
        <w:t>R</w:t>
      </w:r>
      <w:r>
        <w:t xml:space="preserve"> is called the </w:t>
      </w:r>
      <w:r w:rsidRPr="00FC1ABE">
        <w:rPr>
          <w:i/>
        </w:rPr>
        <w:t>relative uncertainty</w:t>
      </w:r>
      <w:r>
        <w:t xml:space="preserve"> in the resultant—us</w:t>
      </w:r>
      <w:r w:rsidR="00565E7C">
        <w:t xml:space="preserve">ually reported as a percentage, e.g.,  </w:t>
      </w:r>
    </w:p>
    <w:p w14:paraId="6CACAE73" w14:textId="77777777" w:rsidR="00C3443E" w:rsidRDefault="007217A0" w:rsidP="007217A0">
      <w:pPr>
        <w:pStyle w:val="myEquation"/>
      </w:pPr>
      <w:r w:rsidRPr="00565E7C">
        <w:rPr>
          <w:position w:val="-12"/>
        </w:rPr>
        <w:object w:dxaOrig="3519" w:dyaOrig="400" w14:anchorId="6CACB18F">
          <v:shape id="_x0000_i1028" type="#_x0000_t75" style="width:176.35pt;height:20.65pt" o:ole="">
            <v:imagedata r:id="rId14" o:title=""/>
          </v:shape>
          <o:OLEObject Type="Embed" ProgID="Equation.3" ShapeID="_x0000_i1028" DrawAspect="Content" ObjectID="_1728032636" r:id="rId15"/>
        </w:object>
      </w:r>
      <w:r w:rsidR="00C3443E">
        <w:br w:type="page"/>
      </w:r>
    </w:p>
    <w:p w14:paraId="6CACAE74" w14:textId="77777777" w:rsidR="00651EDD" w:rsidRDefault="0087593B" w:rsidP="00651EDD">
      <w:pPr>
        <w:pStyle w:val="Heading2"/>
      </w:pPr>
      <w:r>
        <w:lastRenderedPageBreak/>
        <w:t>UMF—Uncertainty Magnification Factor form</w:t>
      </w:r>
      <w:r w:rsidR="00C3443E">
        <w:t xml:space="preserve">. </w:t>
      </w:r>
    </w:p>
    <w:p w14:paraId="6CACAE75" w14:textId="77777777" w:rsidR="00C3443E" w:rsidRDefault="00C3443E" w:rsidP="00751257">
      <w:r>
        <w:t xml:space="preserve">It is useful to manipulate </w:t>
      </w:r>
      <w:r w:rsidR="00D525B1">
        <w:t>(4)</w:t>
      </w:r>
      <w:r>
        <w:t xml:space="preserve"> further to obtain relative uncertainties for all measurands. </w:t>
      </w:r>
      <w:r w:rsidR="009F23FB">
        <w:t xml:space="preserve"> </w:t>
      </w:r>
      <w:r>
        <w:t>We multiply each term on the right-hand side by (</w:t>
      </w:r>
      <w:r w:rsidRPr="00CD6084">
        <w:rPr>
          <w:i/>
        </w:rPr>
        <w:t>x</w:t>
      </w:r>
      <w:r w:rsidRPr="00CD6084">
        <w:rPr>
          <w:i/>
          <w:vertAlign w:val="subscript"/>
        </w:rPr>
        <w:t>i</w:t>
      </w:r>
      <w:r>
        <w:rPr>
          <w:i/>
          <w:vertAlign w:val="subscript"/>
        </w:rPr>
        <w:t xml:space="preserve"> </w:t>
      </w:r>
      <w:r>
        <w:t>/</w:t>
      </w:r>
      <w:r w:rsidRPr="00CD6084">
        <w:rPr>
          <w:i/>
        </w:rPr>
        <w:t>x</w:t>
      </w:r>
      <w:r w:rsidRPr="00CD6084">
        <w:rPr>
          <w:i/>
          <w:vertAlign w:val="subscript"/>
        </w:rPr>
        <w:t>i</w:t>
      </w:r>
      <w:r>
        <w:t>)</w:t>
      </w:r>
      <w:r w:rsidRPr="007366EB">
        <w:rPr>
          <w:vertAlign w:val="superscript"/>
        </w:rPr>
        <w:t>2</w:t>
      </w:r>
      <w:r>
        <w:t xml:space="preserve"> (equals 1, of course) </w:t>
      </w:r>
      <w:r w:rsidR="0087593B">
        <w:t xml:space="preserve">except the </w:t>
      </w:r>
      <w:r>
        <w:t>random term.</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C3443E" w14:paraId="6CACAE78" w14:textId="77777777" w:rsidTr="00E54AC3">
        <w:tc>
          <w:tcPr>
            <w:tcW w:w="8838" w:type="dxa"/>
            <w:vAlign w:val="center"/>
          </w:tcPr>
          <w:p w14:paraId="6CACAE76" w14:textId="77777777" w:rsidR="00C3443E" w:rsidRDefault="00C3443E" w:rsidP="00651EDD">
            <w:pPr>
              <w:pStyle w:val="myEquation"/>
            </w:pPr>
            <w:r w:rsidRPr="00925ABB">
              <w:object w:dxaOrig="6039" w:dyaOrig="800" w14:anchorId="6CACB190">
                <v:shape id="_x0000_i1029" type="#_x0000_t75" style="width:302.35pt;height:38.65pt" o:ole="">
                  <v:imagedata r:id="rId16" o:title=""/>
                </v:shape>
                <o:OLEObject Type="Embed" ProgID="Equation.3" ShapeID="_x0000_i1029" DrawAspect="Content" ObjectID="_1728032637" r:id="rId17"/>
              </w:object>
            </w:r>
          </w:p>
        </w:tc>
        <w:tc>
          <w:tcPr>
            <w:tcW w:w="720" w:type="dxa"/>
            <w:vAlign w:val="center"/>
          </w:tcPr>
          <w:p w14:paraId="6CACAE77" w14:textId="77777777" w:rsidR="00C3443E" w:rsidRDefault="00C3443E" w:rsidP="00651EDD">
            <w:pPr>
              <w:pStyle w:val="myEquationNo"/>
            </w:pPr>
            <w:r>
              <w:t>(5)</w:t>
            </w:r>
          </w:p>
        </w:tc>
      </w:tr>
    </w:tbl>
    <w:p w14:paraId="6CACAE79" w14:textId="77777777" w:rsidR="00C3443E" w:rsidRDefault="00C3443E" w:rsidP="00751257"/>
    <w:p w14:paraId="6CACAE7A" w14:textId="77777777" w:rsidR="00C3443E" w:rsidRDefault="00C3443E" w:rsidP="00751257"/>
    <w:p w14:paraId="6CACAE7B" w14:textId="77777777" w:rsidR="00C3443E" w:rsidRDefault="00C3443E" w:rsidP="00751257"/>
    <w:p w14:paraId="6CACAE7C" w14:textId="77777777" w:rsidR="00C3443E" w:rsidRDefault="00C3443E" w:rsidP="00751257"/>
    <w:p w14:paraId="6CACAE7D" w14:textId="77777777" w:rsidR="00C3443E" w:rsidRDefault="00C3443E" w:rsidP="00751257"/>
    <w:p w14:paraId="6CACAE7E" w14:textId="77777777" w:rsidR="00C3443E" w:rsidRDefault="00C3443E" w:rsidP="00751257">
      <w:r>
        <w:t xml:space="preserve">Now each of the uncertainties of the measurands </w:t>
      </w:r>
      <w:r w:rsidR="00CB3ED3">
        <w:t>is</w:t>
      </w:r>
      <w:r>
        <w:t xml:space="preserve"> in relative form. The coefficients of the relative uncertainties</w:t>
      </w:r>
      <w:r w:rsidR="00CB3ED3">
        <w:t>, before squaring,</w:t>
      </w:r>
      <w:r>
        <w:t xml:space="preserve"> are called </w:t>
      </w:r>
      <w:r w:rsidRPr="000227D6">
        <w:rPr>
          <w:i/>
        </w:rPr>
        <w:t>uncertainty magnification factors</w:t>
      </w:r>
      <w:r>
        <w:t xml:space="preserve"> (UMFs). UMFs play a role in the </w:t>
      </w:r>
      <w:r w:rsidRPr="00BB16AB">
        <w:rPr>
          <w:i/>
        </w:rPr>
        <w:t>design phase</w:t>
      </w:r>
      <w:r w:rsidRPr="00486F02">
        <w:t xml:space="preserve"> of an experiment,</w:t>
      </w:r>
      <w:r>
        <w:t xml:space="preserve"> helping us determine which measurands might require special care. </w:t>
      </w:r>
    </w:p>
    <w:p w14:paraId="6CACAE7F" w14:textId="77777777" w:rsidR="00782183" w:rsidRDefault="00782183" w:rsidP="00751257"/>
    <w:p w14:paraId="6CACAE80" w14:textId="77777777" w:rsidR="00782183" w:rsidRDefault="00BB3408" w:rsidP="00751257">
      <w:r>
        <w:t xml:space="preserve">Comparing (4) and (5), </w:t>
      </w:r>
      <w:r w:rsidR="00782183">
        <w:t xml:space="preserve">note that </w:t>
      </w:r>
      <w:r>
        <w:t>the UMF relates the relative uncertainty in a measurand to its RSSC</w:t>
      </w:r>
      <w:r w:rsidR="00782183">
        <w:t xml:space="preserve">, </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782183" w14:paraId="6CACAE83" w14:textId="77777777" w:rsidTr="00782183">
        <w:tc>
          <w:tcPr>
            <w:tcW w:w="8838" w:type="dxa"/>
            <w:vAlign w:val="center"/>
          </w:tcPr>
          <w:p w14:paraId="6CACAE81" w14:textId="77777777" w:rsidR="00782183" w:rsidRDefault="00BB3408" w:rsidP="00782183">
            <w:pPr>
              <w:pStyle w:val="myEquation"/>
            </w:pPr>
            <w:r w:rsidRPr="00782183">
              <w:rPr>
                <w:position w:val="-26"/>
              </w:rPr>
              <w:object w:dxaOrig="1820" w:dyaOrig="620" w14:anchorId="6CACB191">
                <v:shape id="_x0000_i1030" type="#_x0000_t75" style="width:91.35pt;height:31pt" o:ole="">
                  <v:imagedata r:id="rId18" o:title=""/>
                </v:shape>
                <o:OLEObject Type="Embed" ProgID="Equation.3" ShapeID="_x0000_i1030" DrawAspect="Content" ObjectID="_1728032638" r:id="rId19"/>
              </w:object>
            </w:r>
          </w:p>
        </w:tc>
        <w:tc>
          <w:tcPr>
            <w:tcW w:w="720" w:type="dxa"/>
            <w:vAlign w:val="center"/>
          </w:tcPr>
          <w:p w14:paraId="6CACAE82" w14:textId="77777777" w:rsidR="00782183" w:rsidRDefault="00BB3408" w:rsidP="00782183">
            <w:pPr>
              <w:pStyle w:val="myEquationNo"/>
            </w:pPr>
            <w:r>
              <w:t>(6)</w:t>
            </w:r>
          </w:p>
        </w:tc>
      </w:tr>
    </w:tbl>
    <w:p w14:paraId="6CACAE84" w14:textId="77777777" w:rsidR="00C3443E" w:rsidRDefault="00BB3408" w:rsidP="00751257">
      <w:r>
        <w:t xml:space="preserve">If the relative uncertainty is </w:t>
      </w:r>
      <w:r w:rsidR="004105C7">
        <w:t>a</w:t>
      </w:r>
      <w:r>
        <w:t xml:space="preserve"> percentage, </w:t>
      </w:r>
      <w:r w:rsidR="004105C7">
        <w:t>the</w:t>
      </w:r>
      <w:r>
        <w:t xml:space="preserve"> RSSC</w:t>
      </w:r>
      <w:r w:rsidR="004105C7">
        <w:t xml:space="preserve"> is also a percentage</w:t>
      </w:r>
      <w:r>
        <w:t>.</w:t>
      </w:r>
    </w:p>
    <w:p w14:paraId="6CACAE85" w14:textId="77777777" w:rsidR="00BB3408" w:rsidRDefault="00BB3408" w:rsidP="00751257"/>
    <w:p w14:paraId="6CACAE86" w14:textId="77777777" w:rsidR="00651EDD" w:rsidRDefault="00BB16AB" w:rsidP="00651EDD">
      <w:pPr>
        <w:pStyle w:val="Heading2"/>
      </w:pPr>
      <w:r>
        <w:t>UPC—</w:t>
      </w:r>
      <w:r w:rsidR="00602BCF" w:rsidRPr="00602BCF">
        <w:t>Uncertainty P</w:t>
      </w:r>
      <w:r w:rsidR="00486F02">
        <w:t xml:space="preserve">ercentage </w:t>
      </w:r>
      <w:r w:rsidR="00602BCF" w:rsidRPr="00602BCF">
        <w:t>Contribution</w:t>
      </w:r>
      <w:r>
        <w:t xml:space="preserve"> </w:t>
      </w:r>
      <w:r w:rsidRPr="00BB16AB">
        <w:t>f</w:t>
      </w:r>
      <w:r w:rsidR="00C3443E" w:rsidRPr="00602BCF">
        <w:t>orm</w:t>
      </w:r>
      <w:r w:rsidR="00C3443E">
        <w:t xml:space="preserve">. </w:t>
      </w:r>
      <w:r>
        <w:t xml:space="preserve"> </w:t>
      </w:r>
    </w:p>
    <w:p w14:paraId="6CACAE87" w14:textId="77777777" w:rsidR="00C3443E" w:rsidRDefault="00C3443E" w:rsidP="00751257">
      <w:r>
        <w:t>The second of the two non</w:t>
      </w:r>
      <w:r w:rsidR="00602BCF">
        <w:t>-</w:t>
      </w:r>
      <w:r>
        <w:t xml:space="preserve">dimensional forms of the uncertainty relationship is in terms of the </w:t>
      </w:r>
      <w:r w:rsidRPr="00A93E8B">
        <w:rPr>
          <w:i/>
        </w:rPr>
        <w:t>uncertainty percentage contribution</w:t>
      </w:r>
      <w:r>
        <w:t xml:space="preserve"> (UPCs). To obtain this form, divide</w:t>
      </w:r>
      <w:r w:rsidR="00BB3408">
        <w:t xml:space="preserve"> all terms on both sides of (5) </w:t>
      </w:r>
      <w:r>
        <w:t xml:space="preserve">by </w:t>
      </w:r>
      <w:r w:rsidR="00CB3ED3">
        <w:t xml:space="preserve">the (squared) </w:t>
      </w:r>
      <w:r>
        <w:t xml:space="preserve">relative uncertainty term on the left-hand side, </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20"/>
      </w:tblGrid>
      <w:tr w:rsidR="00C3443E" w14:paraId="6CACAE8A" w14:textId="77777777" w:rsidTr="00E54AC3">
        <w:tc>
          <w:tcPr>
            <w:tcW w:w="8838" w:type="dxa"/>
            <w:vAlign w:val="center"/>
          </w:tcPr>
          <w:p w14:paraId="6CACAE88" w14:textId="77777777" w:rsidR="00C3443E" w:rsidRDefault="00BB3408" w:rsidP="00651EDD">
            <w:pPr>
              <w:pStyle w:val="myEquation"/>
            </w:pPr>
            <w:r w:rsidRPr="00BB3408">
              <w:rPr>
                <w:position w:val="-26"/>
              </w:rPr>
              <w:object w:dxaOrig="5660" w:dyaOrig="980" w14:anchorId="6CACB192">
                <v:shape id="_x0000_i1031" type="#_x0000_t75" style="width:283.65pt;height:47pt" o:ole="">
                  <v:imagedata r:id="rId20" o:title=""/>
                </v:shape>
                <o:OLEObject Type="Embed" ProgID="Equation.3" ShapeID="_x0000_i1031" DrawAspect="Content" ObjectID="_1728032639" r:id="rId21"/>
              </w:object>
            </w:r>
          </w:p>
        </w:tc>
        <w:tc>
          <w:tcPr>
            <w:tcW w:w="720" w:type="dxa"/>
            <w:vAlign w:val="center"/>
          </w:tcPr>
          <w:p w14:paraId="6CACAE89" w14:textId="77777777" w:rsidR="009F23FB" w:rsidRDefault="009F23FB" w:rsidP="00651EDD">
            <w:pPr>
              <w:pStyle w:val="myEquationNo"/>
            </w:pPr>
            <w:r>
              <w:t>(7)</w:t>
            </w:r>
          </w:p>
        </w:tc>
      </w:tr>
    </w:tbl>
    <w:p w14:paraId="6CACAE8B" w14:textId="77777777" w:rsidR="00C3443E" w:rsidRDefault="00C3443E" w:rsidP="00751257"/>
    <w:p w14:paraId="6CACAE8C" w14:textId="77777777" w:rsidR="00C3443E" w:rsidRDefault="00C3443E" w:rsidP="00751257"/>
    <w:p w14:paraId="6CACAE8D" w14:textId="77777777" w:rsidR="00C3443E" w:rsidRDefault="00C3443E" w:rsidP="00751257"/>
    <w:p w14:paraId="6CACAE8E" w14:textId="77777777" w:rsidR="00C3443E" w:rsidRDefault="00C3443E" w:rsidP="00751257"/>
    <w:p w14:paraId="6CACAE8F" w14:textId="77777777" w:rsidR="00C3443E" w:rsidRDefault="00C3443E" w:rsidP="00751257"/>
    <w:p w14:paraId="6CACAE90" w14:textId="77777777" w:rsidR="00C3443E" w:rsidRDefault="00C3443E" w:rsidP="00751257"/>
    <w:p w14:paraId="6CACAE91" w14:textId="77777777" w:rsidR="00C3443E" w:rsidRDefault="00C3443E" w:rsidP="00751257"/>
    <w:p w14:paraId="6CACAE92" w14:textId="77777777" w:rsidR="00602BCF" w:rsidRDefault="00602BCF" w:rsidP="00751257"/>
    <w:p w14:paraId="6CACAE93" w14:textId="77777777" w:rsidR="00C3443E" w:rsidRDefault="00C3443E" w:rsidP="00751257"/>
    <w:p w14:paraId="6CACAE94" w14:textId="77777777" w:rsidR="00C3443E" w:rsidRDefault="00C3443E" w:rsidP="00751257">
      <w:r>
        <w:t xml:space="preserve">Each term on the right-hand side indicates the </w:t>
      </w:r>
      <w:r w:rsidRPr="00A93E8B">
        <w:rPr>
          <w:i/>
        </w:rPr>
        <w:t>uncertainty percentage contribution</w:t>
      </w:r>
      <w:r w:rsidR="00422D3F">
        <w:t xml:space="preserve"> (UPC) of that measurand</w:t>
      </w:r>
      <w:r>
        <w:t xml:space="preserve"> to the total squared uncertainty in the result</w:t>
      </w:r>
      <w:r w:rsidR="00B21EB3">
        <w:t>ant</w:t>
      </w:r>
      <w:r>
        <w:t>.</w:t>
      </w:r>
      <w:r w:rsidR="00B21EB3">
        <w:t xml:space="preserve">  The left</w:t>
      </w:r>
      <w:r w:rsidR="005A0E97">
        <w:t>-hand</w:t>
      </w:r>
      <w:r w:rsidR="00B21EB3">
        <w:t xml:space="preserve"> side is 1, or 100%.</w:t>
      </w:r>
    </w:p>
    <w:p w14:paraId="6CACAE95" w14:textId="77777777" w:rsidR="00C3443E" w:rsidRDefault="00C3443E" w:rsidP="00751257"/>
    <w:p w14:paraId="6CACAE96" w14:textId="77777777" w:rsidR="009C2F95" w:rsidRDefault="00B21EB3" w:rsidP="00910775">
      <w:r>
        <w:t>T</w:t>
      </w:r>
      <w:r w:rsidR="00C3443E">
        <w:t>he UPC</w:t>
      </w:r>
      <w:r w:rsidR="005A0E97">
        <w:t>s of the</w:t>
      </w:r>
      <w:r w:rsidR="00C3443E">
        <w:t xml:space="preserve"> </w:t>
      </w:r>
      <w:r>
        <w:t>measurand</w:t>
      </w:r>
      <w:r w:rsidR="005A0E97">
        <w:t>s</w:t>
      </w:r>
      <w:r w:rsidR="00C3443E">
        <w:t xml:space="preserve"> </w:t>
      </w:r>
      <w:r w:rsidR="005A0E97">
        <w:t>are</w:t>
      </w:r>
      <w:r>
        <w:t xml:space="preserve"> especially useful in the </w:t>
      </w:r>
      <w:r w:rsidR="00486F02">
        <w:rPr>
          <w:i/>
        </w:rPr>
        <w:t>design</w:t>
      </w:r>
      <w:r w:rsidR="00C3443E" w:rsidRPr="00BB16AB">
        <w:rPr>
          <w:i/>
        </w:rPr>
        <w:t xml:space="preserve"> stage</w:t>
      </w:r>
      <w:r w:rsidR="00BB16AB" w:rsidRPr="00B21EB3">
        <w:t xml:space="preserve"> of an experiment</w:t>
      </w:r>
      <w:r w:rsidR="005A0E97">
        <w:t xml:space="preserve">; they </w:t>
      </w:r>
      <w:r>
        <w:t>show</w:t>
      </w:r>
      <w:r w:rsidR="00C3443E" w:rsidRPr="00B21EB3">
        <w:t xml:space="preserve"> </w:t>
      </w:r>
      <w:r w:rsidR="005A0E97">
        <w:t xml:space="preserve">which measurands </w:t>
      </w:r>
      <w:r w:rsidR="00E91410">
        <w:t xml:space="preserve">have the greatest effect on </w:t>
      </w:r>
      <w:r w:rsidR="005A0E97">
        <w:t xml:space="preserve">the </w:t>
      </w:r>
      <w:r w:rsidR="00E91410">
        <w:t>uncertainty of the resultant.</w:t>
      </w:r>
      <w:r w:rsidR="00C3443E">
        <w:br w:type="page"/>
      </w:r>
    </w:p>
    <w:p w14:paraId="6CACAE97" w14:textId="77777777" w:rsidR="009C2F95" w:rsidRPr="009C2F95" w:rsidRDefault="009C2F95" w:rsidP="009C2F95">
      <w:pPr>
        <w:pStyle w:val="Heading2"/>
      </w:pPr>
      <w:r w:rsidRPr="009C2F95">
        <w:lastRenderedPageBreak/>
        <w:t xml:space="preserve">Example 1. </w:t>
      </w:r>
    </w:p>
    <w:p w14:paraId="6CACAE98" w14:textId="77777777" w:rsidR="009C2F95" w:rsidRDefault="009C2F95" w:rsidP="009C2F95">
      <w:r>
        <w:t>A thermal mass flow-meter (a sc</w:t>
      </w:r>
      <w:r w:rsidR="00D07487">
        <w:t>hematic is given in Figure 1</w:t>
      </w:r>
      <w:r>
        <w:t xml:space="preserve">) can be used to measure mass flow rates </w:t>
      </w:r>
      <w:r w:rsidR="00702F6F" w:rsidRPr="009C2F95">
        <w:rPr>
          <w:position w:val="-6"/>
        </w:rPr>
        <w:object w:dxaOrig="220" w:dyaOrig="260" w14:anchorId="6CACB193">
          <v:shape id="_x0000_i1032" type="#_x0000_t75" style="width:11pt;height:13pt" o:ole="">
            <v:imagedata r:id="rId22" o:title=""/>
          </v:shape>
          <o:OLEObject Type="Embed" ProgID="Equation.3" ShapeID="_x0000_i1032" DrawAspect="Content" ObjectID="_1728032640" r:id="rId23"/>
        </w:object>
      </w:r>
      <w:r>
        <w:t>of clean gases. The data reduction equation is given by</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9C2F95" w14:paraId="6CACAE9B" w14:textId="77777777" w:rsidTr="0052413E">
        <w:tc>
          <w:tcPr>
            <w:tcW w:w="8748" w:type="dxa"/>
            <w:vAlign w:val="center"/>
          </w:tcPr>
          <w:p w14:paraId="6CACAE99" w14:textId="77777777" w:rsidR="009C2F95" w:rsidRPr="003530F1" w:rsidRDefault="003530F1" w:rsidP="003530F1">
            <w:pPr>
              <w:pStyle w:val="myEquation"/>
            </w:pPr>
            <w:r w:rsidRPr="003530F1">
              <w:rPr>
                <w:position w:val="-28"/>
              </w:rPr>
              <w:object w:dxaOrig="1340" w:dyaOrig="639" w14:anchorId="6CACB194">
                <v:shape id="_x0000_i1033" type="#_x0000_t75" style="width:67.35pt;height:32pt" o:ole="">
                  <v:imagedata r:id="rId24" o:title=""/>
                </v:shape>
                <o:OLEObject Type="Embed" ProgID="Equation.3" ShapeID="_x0000_i1033" DrawAspect="Content" ObjectID="_1728032641" r:id="rId25"/>
              </w:object>
            </w:r>
            <w:r>
              <w:t>,</w:t>
            </w:r>
          </w:p>
        </w:tc>
        <w:tc>
          <w:tcPr>
            <w:tcW w:w="990" w:type="dxa"/>
            <w:vAlign w:val="center"/>
          </w:tcPr>
          <w:p w14:paraId="6CACAE9A" w14:textId="77777777" w:rsidR="009C2F95" w:rsidRDefault="009C2F95" w:rsidP="009C2F95">
            <w:pPr>
              <w:pStyle w:val="myEquationNo"/>
            </w:pPr>
            <w:r>
              <w:t>(</w:t>
            </w:r>
            <w:r w:rsidR="003530F1">
              <w:t>8</w:t>
            </w:r>
            <w:r>
              <w:t>)</w:t>
            </w:r>
          </w:p>
        </w:tc>
      </w:tr>
    </w:tbl>
    <w:p w14:paraId="6CACAE9C" w14:textId="77777777" w:rsidR="009C2F95" w:rsidRDefault="009C2F95" w:rsidP="009C2F95">
      <w:r>
        <w:t xml:space="preserve">where </w:t>
      </w:r>
      <w:r w:rsidR="00983845" w:rsidRPr="00702F6F">
        <w:rPr>
          <w:position w:val="-14"/>
        </w:rPr>
        <w:object w:dxaOrig="240" w:dyaOrig="340" w14:anchorId="6CACB195">
          <v:shape id="_x0000_i1034" type="#_x0000_t75" style="width:12pt;height:17.65pt" o:ole="">
            <v:imagedata r:id="rId26" o:title=""/>
          </v:shape>
          <o:OLEObject Type="Embed" ProgID="Equation.3" ShapeID="_x0000_i1034" DrawAspect="Content" ObjectID="_1728032642" r:id="rId27"/>
        </w:object>
      </w:r>
      <w:r w:rsidR="00702F6F">
        <w:t xml:space="preserve"> is specific heat and </w:t>
      </w:r>
      <w:r>
        <w:t xml:space="preserve">the measurands are heat rate </w:t>
      </w:r>
      <w:r w:rsidR="00983845" w:rsidRPr="009C2F95">
        <w:rPr>
          <w:position w:val="-8"/>
        </w:rPr>
        <w:object w:dxaOrig="220" w:dyaOrig="320" w14:anchorId="6CACB196">
          <v:shape id="_x0000_i1035" type="#_x0000_t75" style="width:11pt;height:16pt" o:ole="">
            <v:imagedata r:id="rId28" o:title=""/>
          </v:shape>
          <o:OLEObject Type="Embed" ProgID="Equation.3" ShapeID="_x0000_i1035" DrawAspect="Content" ObjectID="_1728032643" r:id="rId29"/>
        </w:object>
      </w:r>
      <w:r>
        <w:t xml:space="preserve"> and temperature </w:t>
      </w:r>
      <w:r w:rsidR="00983845" w:rsidRPr="009C2F95">
        <w:rPr>
          <w:position w:val="-10"/>
        </w:rPr>
        <w:object w:dxaOrig="240" w:dyaOrig="300" w14:anchorId="6CACB197">
          <v:shape id="_x0000_i1036" type="#_x0000_t75" style="width:12pt;height:15pt" o:ole="">
            <v:imagedata r:id="rId30" o:title=""/>
          </v:shape>
          <o:OLEObject Type="Embed" ProgID="Equation.3" ShapeID="_x0000_i1036" DrawAspect="Content" ObjectID="_1728032644" r:id="rId31"/>
        </w:object>
      </w:r>
      <w:r>
        <w:t xml:space="preserve"> and </w:t>
      </w:r>
      <w:r w:rsidR="00983845" w:rsidRPr="009C2F95">
        <w:rPr>
          <w:position w:val="-10"/>
        </w:rPr>
        <w:object w:dxaOrig="240" w:dyaOrig="300" w14:anchorId="6CACB198">
          <v:shape id="_x0000_i1037" type="#_x0000_t75" style="width:12pt;height:15pt" o:ole="">
            <v:imagedata r:id="rId32" o:title=""/>
          </v:shape>
          <o:OLEObject Type="Embed" ProgID="Equation.3" ShapeID="_x0000_i1037" DrawAspect="Content" ObjectID="_1728032645" r:id="rId33"/>
        </w:object>
      </w:r>
      <w:r>
        <w:t xml:space="preserve">. </w:t>
      </w:r>
      <w:r w:rsidR="009B2A72">
        <w:t>The u</w:t>
      </w:r>
      <w:r>
        <w:t xml:space="preserve">ncertainty in </w:t>
      </w:r>
      <w:r w:rsidR="00983845">
        <w:t xml:space="preserve">the mass flow rate </w:t>
      </w:r>
      <w:r w:rsidR="00983845" w:rsidRPr="009C2F95">
        <w:rPr>
          <w:position w:val="-6"/>
        </w:rPr>
        <w:object w:dxaOrig="220" w:dyaOrig="260" w14:anchorId="6CACB199">
          <v:shape id="_x0000_i1038" type="#_x0000_t75" style="width:11pt;height:13pt" o:ole="">
            <v:imagedata r:id="rId22" o:title=""/>
          </v:shape>
          <o:OLEObject Type="Embed" ProgID="Equation.3" ShapeID="_x0000_i1038" DrawAspect="Content" ObjectID="_1728032646" r:id="rId34"/>
        </w:object>
      </w:r>
      <w:r>
        <w: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3530F1" w14:paraId="6CACAE9F" w14:textId="77777777" w:rsidTr="009F4314">
        <w:tc>
          <w:tcPr>
            <w:tcW w:w="8748" w:type="dxa"/>
            <w:vAlign w:val="center"/>
          </w:tcPr>
          <w:p w14:paraId="6CACAE9D" w14:textId="77777777" w:rsidR="003530F1" w:rsidRPr="003530F1" w:rsidRDefault="00326AED" w:rsidP="003530F1">
            <w:pPr>
              <w:pStyle w:val="myEquation"/>
            </w:pPr>
            <w:r w:rsidRPr="003530F1">
              <w:rPr>
                <w:position w:val="-28"/>
              </w:rPr>
              <w:object w:dxaOrig="4340" w:dyaOrig="700" w14:anchorId="6CACB19A">
                <v:shape id="_x0000_i1039" type="#_x0000_t75" style="width:217pt;height:35.65pt" o:ole="">
                  <v:imagedata r:id="rId35" o:title=""/>
                </v:shape>
                <o:OLEObject Type="Embed" ProgID="Equation.3" ShapeID="_x0000_i1039" DrawAspect="Content" ObjectID="_1728032647" r:id="rId36"/>
              </w:object>
            </w:r>
            <w:r w:rsidR="003530F1">
              <w:t>.</w:t>
            </w:r>
          </w:p>
        </w:tc>
        <w:tc>
          <w:tcPr>
            <w:tcW w:w="990" w:type="dxa"/>
            <w:vAlign w:val="center"/>
          </w:tcPr>
          <w:p w14:paraId="6CACAE9E" w14:textId="77777777" w:rsidR="003530F1" w:rsidRDefault="003530F1" w:rsidP="003530F1">
            <w:pPr>
              <w:pStyle w:val="myEquationNo"/>
            </w:pPr>
            <w:r>
              <w:t>(9)</w:t>
            </w:r>
          </w:p>
        </w:tc>
      </w:tr>
    </w:tbl>
    <w:p w14:paraId="6CACAEA0" w14:textId="77777777" w:rsidR="009C2F95" w:rsidRDefault="006E1194" w:rsidP="009C2F95">
      <w:r>
        <w:t>Sensitivity coefficients (partial derivative terms):</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9C2F95" w14:paraId="6CACAEA3" w14:textId="77777777" w:rsidTr="0052413E">
        <w:tc>
          <w:tcPr>
            <w:tcW w:w="8748" w:type="dxa"/>
            <w:vAlign w:val="center"/>
          </w:tcPr>
          <w:p w14:paraId="6CACAEA1" w14:textId="2E1E9DBA" w:rsidR="009C2F95" w:rsidRPr="003530F1" w:rsidRDefault="00963932" w:rsidP="009769E5">
            <w:pPr>
              <w:pStyle w:val="myEquation"/>
            </w:pPr>
            <m:oMath>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rPr>
                                <m:t>∂</m:t>
                              </m:r>
                              <m:acc>
                                <m:accPr>
                                  <m:chr m:val="̇"/>
                                  <m:ctrlPr>
                                    <w:rPr>
                                      <w:rFonts w:ascii="Cambria Math" w:hAnsi="Cambria Math"/>
                                      <w:i/>
                                    </w:rPr>
                                  </m:ctrlPr>
                                </m:accPr>
                                <m:e>
                                  <m:r>
                                    <w:rPr>
                                      <w:rFonts w:ascii="Cambria Math"/>
                                    </w:rPr>
                                    <m:t>m</m:t>
                                  </m:r>
                                </m:e>
                              </m:acc>
                            </m:num>
                            <m:den>
                              <m:r>
                                <w:rPr>
                                  <w:rFonts w:ascii="Cambria Math"/>
                                </w:rPr>
                                <m:t>∂</m:t>
                              </m:r>
                              <m:acc>
                                <m:accPr>
                                  <m:chr m:val="̇"/>
                                  <m:ctrlPr>
                                    <w:rPr>
                                      <w:rFonts w:ascii="Cambria Math" w:hAnsi="Cambria Math"/>
                                      <w:i/>
                                    </w:rPr>
                                  </m:ctrlPr>
                                </m:accPr>
                                <m:e>
                                  <m:r>
                                    <w:rPr>
                                      <w:rFonts w:ascii="Cambria Math"/>
                                    </w:rPr>
                                    <m:t>Q</m:t>
                                  </m:r>
                                </m:e>
                              </m:acc>
                            </m:den>
                          </m:f>
                          <m:r>
                            <w:rPr>
                              <w:rFonts w:ascii="Cambria Math"/>
                            </w:rPr>
                            <m:t>=</m:t>
                          </m:r>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c</m:t>
                                  </m:r>
                                </m:e>
                                <m:sub>
                                  <m:r>
                                    <w:rPr>
                                      <w:rFonts w:ascii="Cambria Math"/>
                                    </w:rPr>
                                    <m:t>p</m:t>
                                  </m:r>
                                </m:sub>
                              </m:sSub>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den>
                          </m:f>
                        </m:e>
                        <m:e/>
                      </m:mr>
                    </m:m>
                  </m:e>
                  <m:e>
                    <m:f>
                      <m:fPr>
                        <m:ctrlPr>
                          <w:rPr>
                            <w:rFonts w:ascii="Cambria Math" w:hAnsi="Cambria Math"/>
                            <w:i/>
                          </w:rPr>
                        </m:ctrlPr>
                      </m:fPr>
                      <m:num>
                        <m:r>
                          <w:rPr>
                            <w:rFonts w:ascii="Cambria Math"/>
                          </w:rPr>
                          <m:t>∂</m:t>
                        </m:r>
                        <m:acc>
                          <m:accPr>
                            <m:chr m:val="̇"/>
                            <m:ctrlPr>
                              <w:rPr>
                                <w:rFonts w:ascii="Cambria Math" w:hAnsi="Cambria Math"/>
                                <w:i/>
                              </w:rPr>
                            </m:ctrlPr>
                          </m:accPr>
                          <m:e>
                            <m:r>
                              <w:rPr>
                                <w:rFonts w:ascii="Cambria Math"/>
                              </w:rPr>
                              <m:t>m</m:t>
                            </m:r>
                          </m:e>
                        </m:acc>
                      </m:num>
                      <m:den>
                        <m:r>
                          <w:rPr>
                            <w:rFonts w:ascii="Cambria Math"/>
                          </w:rPr>
                          <m:t>∂</m:t>
                        </m:r>
                        <m:sSub>
                          <m:sSubPr>
                            <m:ctrlPr>
                              <w:rPr>
                                <w:rFonts w:ascii="Cambria Math" w:hAnsi="Cambria Math"/>
                                <w:i/>
                              </w:rPr>
                            </m:ctrlPr>
                          </m:sSubPr>
                          <m:e>
                            <m:r>
                              <w:rPr>
                                <w:rFonts w:ascii="Cambria Math"/>
                              </w:rPr>
                              <m:t>T</m:t>
                            </m:r>
                          </m:e>
                          <m:sub>
                            <m:r>
                              <w:rPr>
                                <w:rFonts w:ascii="Cambria Math"/>
                              </w:rPr>
                              <m:t>1</m:t>
                            </m:r>
                          </m:sub>
                        </m:sSub>
                      </m:den>
                    </m:f>
                    <m:r>
                      <w:rPr>
                        <w:rFonts w:ascii="Cambria Math"/>
                      </w:rPr>
                      <m:t>=</m:t>
                    </m:r>
                    <m:f>
                      <m:fPr>
                        <m:ctrlPr>
                          <w:rPr>
                            <w:rFonts w:ascii="Cambria Math" w:hAnsi="Cambria Math"/>
                            <w:i/>
                          </w:rPr>
                        </m:ctrlPr>
                      </m:fPr>
                      <m:num>
                        <m:acc>
                          <m:accPr>
                            <m:chr m:val="̇"/>
                            <m:ctrlPr>
                              <w:rPr>
                                <w:rFonts w:ascii="Cambria Math" w:hAnsi="Cambria Math"/>
                                <w:i/>
                              </w:rPr>
                            </m:ctrlPr>
                          </m:accPr>
                          <m:e>
                            <m:r>
                              <w:rPr>
                                <w:rFonts w:ascii="Cambria Math"/>
                              </w:rPr>
                              <m:t>Q</m:t>
                            </m:r>
                          </m:e>
                        </m:acc>
                      </m:num>
                      <m:den>
                        <m:sSub>
                          <m:sSubPr>
                            <m:ctrlPr>
                              <w:rPr>
                                <w:rFonts w:ascii="Cambria Math" w:hAnsi="Cambria Math"/>
                                <w:i/>
                              </w:rPr>
                            </m:ctrlPr>
                          </m:sSubPr>
                          <m:e>
                            <m:r>
                              <w:rPr>
                                <w:rFonts w:ascii="Cambria Math"/>
                              </w:rPr>
                              <m:t>c</m:t>
                            </m:r>
                          </m:e>
                          <m:sub>
                            <m:r>
                              <w:rPr>
                                <w:rFonts w:asci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e>
                          <m:sup>
                            <m:r>
                              <w:rPr>
                                <w:rFonts w:ascii="Cambria Math"/>
                              </w:rPr>
                              <m:t>2</m:t>
                            </m:r>
                          </m:sup>
                        </m:sSup>
                      </m:den>
                    </m:f>
                  </m:e>
                  <m:e>
                    <m:m>
                      <m:mPr>
                        <m:mcs>
                          <m:mc>
                            <m:mcPr>
                              <m:count m:val="2"/>
                              <m:mcJc m:val="center"/>
                            </m:mcPr>
                          </m:mc>
                        </m:mcs>
                        <m:ctrlPr>
                          <w:rPr>
                            <w:rFonts w:ascii="Cambria Math" w:hAnsi="Cambria Math"/>
                            <w:i/>
                          </w:rPr>
                        </m:ctrlPr>
                      </m:mPr>
                      <m:mr>
                        <m:e/>
                        <m:e>
                          <m:f>
                            <m:fPr>
                              <m:ctrlPr>
                                <w:rPr>
                                  <w:rFonts w:ascii="Cambria Math" w:hAnsi="Cambria Math"/>
                                  <w:i/>
                                </w:rPr>
                              </m:ctrlPr>
                            </m:fPr>
                            <m:num>
                              <m:r>
                                <w:rPr>
                                  <w:rFonts w:ascii="Cambria Math"/>
                                </w:rPr>
                                <m:t>∂</m:t>
                              </m:r>
                              <m:acc>
                                <m:accPr>
                                  <m:chr m:val="̇"/>
                                  <m:ctrlPr>
                                    <w:rPr>
                                      <w:rFonts w:ascii="Cambria Math" w:hAnsi="Cambria Math"/>
                                      <w:i/>
                                    </w:rPr>
                                  </m:ctrlPr>
                                </m:accPr>
                                <m:e>
                                  <m:r>
                                    <w:rPr>
                                      <w:rFonts w:ascii="Cambria Math"/>
                                    </w:rPr>
                                    <m:t>m</m:t>
                                  </m:r>
                                </m:e>
                              </m:acc>
                            </m:num>
                            <m:den>
                              <m:r>
                                <w:rPr>
                                  <w:rFonts w:ascii="Cambria Math"/>
                                </w:rPr>
                                <m:t>∂</m:t>
                              </m:r>
                              <m:sSub>
                                <m:sSubPr>
                                  <m:ctrlPr>
                                    <w:rPr>
                                      <w:rFonts w:ascii="Cambria Math" w:hAnsi="Cambria Math"/>
                                      <w:i/>
                                    </w:rPr>
                                  </m:ctrlPr>
                                </m:sSubPr>
                                <m:e>
                                  <m:r>
                                    <w:rPr>
                                      <w:rFonts w:ascii="Cambria Math"/>
                                    </w:rPr>
                                    <m:t>T</m:t>
                                  </m:r>
                                </m:e>
                                <m:sub>
                                  <m:r>
                                    <w:rPr>
                                      <w:rFonts w:ascii="Cambria Math"/>
                                    </w:rPr>
                                    <m:t>2</m:t>
                                  </m:r>
                                </m:sub>
                              </m:sSub>
                            </m:den>
                          </m:f>
                          <m:r>
                            <w:rPr>
                              <w:rFonts w:ascii="Cambria Math"/>
                            </w:rPr>
                            <m:t>=</m:t>
                          </m:r>
                          <m:f>
                            <m:fPr>
                              <m:ctrlPr>
                                <w:rPr>
                                  <w:rFonts w:ascii="Cambria Math" w:hAnsi="Cambria Math"/>
                                  <w:i/>
                                </w:rPr>
                              </m:ctrlPr>
                            </m:fPr>
                            <m:num>
                              <m:acc>
                                <m:accPr>
                                  <m:chr m:val="̇"/>
                                  <m:ctrlPr>
                                    <w:rPr>
                                      <w:rFonts w:ascii="Cambria Math" w:hAnsi="Cambria Math"/>
                                      <w:i/>
                                    </w:rPr>
                                  </m:ctrlPr>
                                </m:accPr>
                                <m:e>
                                  <m:r>
                                    <w:rPr>
                                      <w:rFonts w:ascii="Cambria Math"/>
                                    </w:rPr>
                                    <m:t>-</m:t>
                                  </m:r>
                                  <m:r>
                                    <w:rPr>
                                      <w:rFonts w:ascii="Cambria Math"/>
                                    </w:rPr>
                                    <m:t>Q</m:t>
                                  </m:r>
                                </m:e>
                              </m:acc>
                            </m:num>
                            <m:den>
                              <m:sSub>
                                <m:sSubPr>
                                  <m:ctrlPr>
                                    <w:rPr>
                                      <w:rFonts w:ascii="Cambria Math" w:hAnsi="Cambria Math"/>
                                      <w:i/>
                                    </w:rPr>
                                  </m:ctrlPr>
                                </m:sSubPr>
                                <m:e>
                                  <m:r>
                                    <w:rPr>
                                      <w:rFonts w:ascii="Cambria Math"/>
                                    </w:rPr>
                                    <m:t>c</m:t>
                                  </m:r>
                                </m:e>
                                <m:sub>
                                  <m:r>
                                    <w:rPr>
                                      <w:rFonts w:asci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T</m:t>
                                          </m:r>
                                        </m:e>
                                        <m:sub>
                                          <m:r>
                                            <w:rPr>
                                              <w:rFonts w:ascii="Cambria Math"/>
                                            </w:rPr>
                                            <m:t>2</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e>
                                  </m:d>
                                </m:e>
                                <m:sup>
                                  <m:r>
                                    <w:rPr>
                                      <w:rFonts w:ascii="Cambria Math"/>
                                    </w:rPr>
                                    <m:t>2</m:t>
                                  </m:r>
                                </m:sup>
                              </m:sSup>
                            </m:den>
                          </m:f>
                        </m:e>
                      </m:mr>
                    </m:m>
                  </m:e>
                </m:mr>
              </m:m>
            </m:oMath>
            <w:r w:rsidR="003530F1">
              <w:t>.</w:t>
            </w:r>
          </w:p>
        </w:tc>
        <w:tc>
          <w:tcPr>
            <w:tcW w:w="990" w:type="dxa"/>
            <w:vAlign w:val="center"/>
          </w:tcPr>
          <w:p w14:paraId="6CACAEA2" w14:textId="77777777" w:rsidR="009C2F95" w:rsidRDefault="003530F1" w:rsidP="003530F1">
            <w:pPr>
              <w:pStyle w:val="myEquationNo"/>
            </w:pPr>
            <w:r>
              <w:t>(10)</w:t>
            </w:r>
          </w:p>
        </w:tc>
      </w:tr>
    </w:tbl>
    <w:p w14:paraId="6CACAEA4" w14:textId="77777777" w:rsidR="009B2A72" w:rsidRDefault="009B2A72" w:rsidP="009C2F95">
      <w:pPr>
        <w:rPr>
          <w:i/>
        </w:rPr>
      </w:pPr>
    </w:p>
    <w:p w14:paraId="6CACAEA5" w14:textId="77777777" w:rsidR="001209A3" w:rsidRDefault="009C2F95" w:rsidP="009C2F95">
      <w:r w:rsidRPr="00816B02">
        <w:rPr>
          <w:i/>
        </w:rPr>
        <w:t>UMF form</w:t>
      </w:r>
      <w:r>
        <w:t xml:space="preserve">: </w:t>
      </w:r>
      <w:r w:rsidR="00A3568D">
        <w:t>Sub</w:t>
      </w:r>
      <w:r w:rsidR="006C7BC5">
        <w:t xml:space="preserve">stitute the partial derivative </w:t>
      </w:r>
      <w:proofErr w:type="gramStart"/>
      <w:r w:rsidR="006C7BC5">
        <w:t>from(</w:t>
      </w:r>
      <w:proofErr w:type="gramEnd"/>
      <w:r w:rsidR="006C7BC5">
        <w:t>10) in (9), then d</w:t>
      </w:r>
      <w:r>
        <w:t xml:space="preserve">ivide every term </w:t>
      </w:r>
      <w:r w:rsidR="004D195C">
        <w:t xml:space="preserve">in (9) </w:t>
      </w:r>
      <w:r>
        <w:t xml:space="preserve">by </w:t>
      </w:r>
      <w:r w:rsidR="002F38FB" w:rsidRPr="009C2F95">
        <w:rPr>
          <w:position w:val="-6"/>
        </w:rPr>
        <w:object w:dxaOrig="300" w:dyaOrig="279" w14:anchorId="6CACB19C">
          <v:shape id="_x0000_i1040" type="#_x0000_t75" style="width:15pt;height:13.65pt" o:ole="">
            <v:imagedata r:id="rId37" o:title=""/>
          </v:shape>
          <o:OLEObject Type="Embed" ProgID="Equation.3" ShapeID="_x0000_i1040" DrawAspect="Content" ObjectID="_1728032648" r:id="rId38"/>
        </w:object>
      </w:r>
      <w:r w:rsidR="00816B02">
        <w:t xml:space="preserve">, </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1209A3" w14:paraId="6CACAEA8" w14:textId="77777777" w:rsidTr="009F4314">
        <w:tc>
          <w:tcPr>
            <w:tcW w:w="8748" w:type="dxa"/>
            <w:vAlign w:val="center"/>
          </w:tcPr>
          <w:p w14:paraId="6CACAEA6" w14:textId="77777777" w:rsidR="001209A3" w:rsidRPr="00365683" w:rsidRDefault="006C7BC5" w:rsidP="009F4314">
            <w:pPr>
              <w:pStyle w:val="myEquation"/>
            </w:pPr>
            <w:r w:rsidRPr="004929ED">
              <w:rPr>
                <w:position w:val="-60"/>
              </w:rPr>
              <w:object w:dxaOrig="7460" w:dyaOrig="1340" w14:anchorId="6CACB19D">
                <v:shape id="_x0000_i1041" type="#_x0000_t75" style="width:372.65pt;height:67.35pt" o:ole="">
                  <v:imagedata r:id="rId39" o:title=""/>
                </v:shape>
                <o:OLEObject Type="Embed" ProgID="Equation.3" ShapeID="_x0000_i1041" DrawAspect="Content" ObjectID="_1728032649" r:id="rId40"/>
              </w:object>
            </w:r>
            <w:r w:rsidR="00816B02">
              <w:t>,</w:t>
            </w:r>
          </w:p>
        </w:tc>
        <w:tc>
          <w:tcPr>
            <w:tcW w:w="990" w:type="dxa"/>
            <w:vAlign w:val="center"/>
          </w:tcPr>
          <w:p w14:paraId="6CACAEA7" w14:textId="77777777" w:rsidR="001209A3" w:rsidRDefault="00BC4481" w:rsidP="009D2629">
            <w:pPr>
              <w:pStyle w:val="myEquationNo"/>
            </w:pPr>
            <w:r>
              <w:t>(11)</w:t>
            </w:r>
          </w:p>
        </w:tc>
      </w:tr>
    </w:tbl>
    <w:p w14:paraId="6CACAEA9" w14:textId="77777777" w:rsidR="00326AED" w:rsidRDefault="00326AED" w:rsidP="00816B02">
      <w:r>
        <w:t xml:space="preserve">which simplifies to </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326AED" w14:paraId="6CACAEAC" w14:textId="77777777" w:rsidTr="009F4314">
        <w:tc>
          <w:tcPr>
            <w:tcW w:w="8748" w:type="dxa"/>
            <w:vAlign w:val="center"/>
          </w:tcPr>
          <w:p w14:paraId="6CACAEAA" w14:textId="77777777" w:rsidR="00326AED" w:rsidRPr="00365683" w:rsidRDefault="004D195C" w:rsidP="004D195C">
            <w:pPr>
              <w:pStyle w:val="myEquation"/>
            </w:pPr>
            <w:r w:rsidRPr="005C749A">
              <w:rPr>
                <w:position w:val="-34"/>
              </w:rPr>
              <w:object w:dxaOrig="5260" w:dyaOrig="800" w14:anchorId="6CACB19E">
                <v:shape id="_x0000_i1042" type="#_x0000_t75" style="width:263.65pt;height:40pt" o:ole="">
                  <v:imagedata r:id="rId41" o:title=""/>
                </v:shape>
                <o:OLEObject Type="Embed" ProgID="Equation.3" ShapeID="_x0000_i1042" DrawAspect="Content" ObjectID="_1728032650" r:id="rId42"/>
              </w:object>
            </w:r>
            <w:r w:rsidR="00476D15">
              <w:t>.</w:t>
            </w:r>
          </w:p>
        </w:tc>
        <w:tc>
          <w:tcPr>
            <w:tcW w:w="990" w:type="dxa"/>
            <w:vAlign w:val="center"/>
          </w:tcPr>
          <w:p w14:paraId="6CACAEAB" w14:textId="77777777" w:rsidR="00326AED" w:rsidRDefault="00BC4481" w:rsidP="009D2629">
            <w:pPr>
              <w:pStyle w:val="myEquationNo"/>
            </w:pPr>
            <w:r>
              <w:t>(12)</w:t>
            </w:r>
          </w:p>
        </w:tc>
      </w:tr>
    </w:tbl>
    <w:p w14:paraId="6CACAEAD" w14:textId="77777777" w:rsidR="001209A3" w:rsidRPr="00816B02" w:rsidRDefault="004D195C" w:rsidP="00816B02">
      <w:r>
        <w:t>Next</w:t>
      </w:r>
      <w:r w:rsidR="00816B02" w:rsidRPr="00816B02">
        <w:t xml:space="preserve"> </w:t>
      </w:r>
      <w:r w:rsidR="00BC22A6" w:rsidRPr="00816B02">
        <w:t xml:space="preserve">multiply </w:t>
      </w:r>
      <w:r>
        <w:t>the</w:t>
      </w:r>
      <w:r w:rsidR="00BC22A6" w:rsidRPr="00816B02">
        <w:t xml:space="preserve"> term</w:t>
      </w:r>
      <w:r>
        <w:t>s</w:t>
      </w:r>
      <w:r w:rsidR="00BC22A6" w:rsidRPr="00816B02">
        <w:t xml:space="preserve"> on the right-hand side by </w:t>
      </w:r>
      <w:r w:rsidRPr="004D195C">
        <w:rPr>
          <w:position w:val="-28"/>
        </w:rPr>
        <w:object w:dxaOrig="560" w:dyaOrig="700" w14:anchorId="6CACB19F">
          <v:shape id="_x0000_i1043" type="#_x0000_t75" style="width:30pt;height:35.65pt" o:ole="">
            <v:imagedata r:id="rId43" o:title=""/>
          </v:shape>
          <o:OLEObject Type="Embed" ProgID="Equation.3" ShapeID="_x0000_i1043" DrawAspect="Content" ObjectID="_1728032651" r:id="rId44"/>
        </w:object>
      </w:r>
      <w:r w:rsidR="00816B02" w:rsidRPr="00816B02">
        <w:t xml:space="preserve"> as needed </w:t>
      </w:r>
      <w:r w:rsidR="00816B02">
        <w:t xml:space="preserve">to obtain relative uncertainties, </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BC22A6" w14:paraId="6CACAEB0" w14:textId="77777777" w:rsidTr="009F4314">
        <w:tc>
          <w:tcPr>
            <w:tcW w:w="8748" w:type="dxa"/>
            <w:vAlign w:val="center"/>
          </w:tcPr>
          <w:p w14:paraId="6CACAEAE" w14:textId="77777777" w:rsidR="00BC22A6" w:rsidRPr="00365683" w:rsidRDefault="004D195C" w:rsidP="009F4314">
            <w:pPr>
              <w:pStyle w:val="myEquation"/>
            </w:pPr>
            <w:r w:rsidRPr="004D195C">
              <w:rPr>
                <w:position w:val="-42"/>
              </w:rPr>
              <w:object w:dxaOrig="6540" w:dyaOrig="980" w14:anchorId="6CACB1A0">
                <v:shape id="_x0000_i1044" type="#_x0000_t75" style="width:327pt;height:48.35pt" o:ole="">
                  <v:imagedata r:id="rId45" o:title=""/>
                </v:shape>
                <o:OLEObject Type="Embed" ProgID="Equation.3" ShapeID="_x0000_i1044" DrawAspect="Content" ObjectID="_1728032652" r:id="rId46"/>
              </w:object>
            </w:r>
            <w:r w:rsidR="00476D15">
              <w:t>,</w:t>
            </w:r>
          </w:p>
        </w:tc>
        <w:tc>
          <w:tcPr>
            <w:tcW w:w="990" w:type="dxa"/>
            <w:vAlign w:val="center"/>
          </w:tcPr>
          <w:p w14:paraId="6CACAEAF" w14:textId="77777777" w:rsidR="00BC22A6" w:rsidRDefault="00BC4481" w:rsidP="009D2629">
            <w:pPr>
              <w:pStyle w:val="myEquationNo"/>
            </w:pPr>
            <w:r>
              <w:t>(13)</w:t>
            </w:r>
          </w:p>
        </w:tc>
      </w:tr>
    </w:tbl>
    <w:p w14:paraId="6CACAEB1" w14:textId="77777777" w:rsidR="001209A3" w:rsidRDefault="004D195C" w:rsidP="009C2F95">
      <w:r>
        <w:t>which is rearranged to obtain the desired UMF form</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4D195C" w14:paraId="6CACAEB4" w14:textId="77777777" w:rsidTr="009F4314">
        <w:tc>
          <w:tcPr>
            <w:tcW w:w="8748" w:type="dxa"/>
            <w:vAlign w:val="center"/>
          </w:tcPr>
          <w:p w14:paraId="6CACAEB2" w14:textId="77777777" w:rsidR="004D195C" w:rsidRPr="00365683" w:rsidRDefault="00476D15" w:rsidP="009F4314">
            <w:pPr>
              <w:pStyle w:val="myEquation"/>
            </w:pPr>
            <w:r w:rsidRPr="005C749A">
              <w:rPr>
                <w:position w:val="-34"/>
              </w:rPr>
              <w:object w:dxaOrig="6000" w:dyaOrig="800" w14:anchorId="6CACB1A1">
                <v:shape id="_x0000_i1045" type="#_x0000_t75" style="width:301pt;height:40pt" o:ole="">
                  <v:imagedata r:id="rId47" o:title=""/>
                </v:shape>
                <o:OLEObject Type="Embed" ProgID="Equation.3" ShapeID="_x0000_i1045" DrawAspect="Content" ObjectID="_1728032653" r:id="rId48"/>
              </w:object>
            </w:r>
            <w:r w:rsidR="004D195C">
              <w:t>.</w:t>
            </w:r>
          </w:p>
        </w:tc>
        <w:tc>
          <w:tcPr>
            <w:tcW w:w="990" w:type="dxa"/>
            <w:vAlign w:val="center"/>
          </w:tcPr>
          <w:p w14:paraId="6CACAEB3" w14:textId="77777777" w:rsidR="004D195C" w:rsidRDefault="00BC4481" w:rsidP="009D2629">
            <w:pPr>
              <w:pStyle w:val="myEquationNo"/>
            </w:pPr>
            <w:r>
              <w:t>(14)</w:t>
            </w:r>
          </w:p>
        </w:tc>
      </w:tr>
    </w:tbl>
    <w:p w14:paraId="6CACAEB5" w14:textId="77777777" w:rsidR="00816B02" w:rsidRDefault="00816B02" w:rsidP="005C749A">
      <w:pPr>
        <w:rPr>
          <w:i/>
        </w:rPr>
      </w:pPr>
    </w:p>
    <w:p w14:paraId="6CACAEB6" w14:textId="77777777" w:rsidR="00816B02" w:rsidRDefault="00816B02" w:rsidP="005C749A">
      <w:pPr>
        <w:rPr>
          <w:i/>
        </w:rPr>
      </w:pPr>
    </w:p>
    <w:p w14:paraId="6CACAEB7" w14:textId="77777777" w:rsidR="004D195C" w:rsidRDefault="004D195C">
      <w:pPr>
        <w:spacing w:line="240" w:lineRule="auto"/>
        <w:rPr>
          <w:i/>
        </w:rPr>
      </w:pPr>
      <w:r>
        <w:rPr>
          <w:i/>
        </w:rPr>
        <w:br w:type="page"/>
      </w:r>
    </w:p>
    <w:p w14:paraId="6CACAEB8" w14:textId="77777777" w:rsidR="005C749A" w:rsidRDefault="005C749A" w:rsidP="005C749A">
      <w:r w:rsidRPr="00816B02">
        <w:rPr>
          <w:i/>
        </w:rPr>
        <w:lastRenderedPageBreak/>
        <w:t>UPC form</w:t>
      </w:r>
      <w:r>
        <w:t xml:space="preserve">: Divide every term </w:t>
      </w:r>
      <w:r w:rsidR="00BC4481">
        <w:t xml:space="preserve">in (14) </w:t>
      </w:r>
      <w:r>
        <w:t xml:space="preserve">by </w:t>
      </w:r>
      <w:r w:rsidRPr="005C749A">
        <w:rPr>
          <w:position w:val="-24"/>
        </w:rPr>
        <w:object w:dxaOrig="660" w:dyaOrig="620" w14:anchorId="6CACB1A2">
          <v:shape id="_x0000_i1046" type="#_x0000_t75" style="width:33.35pt;height:31pt" o:ole="">
            <v:imagedata r:id="rId49" o:title=""/>
          </v:shape>
          <o:OLEObject Type="Embed" ProgID="Equation.3" ShapeID="_x0000_i1046" DrawAspect="Content" ObjectID="_1728032654" r:id="rId50"/>
        </w:object>
      </w:r>
    </w:p>
    <w:p w14:paraId="6CACAEB9" w14:textId="77777777" w:rsidR="00D456C0" w:rsidRDefault="00D456C0" w:rsidP="005C749A"/>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4"/>
      </w:tblGrid>
      <w:tr w:rsidR="005C749A" w14:paraId="6CACAEBC" w14:textId="77777777" w:rsidTr="00D07487">
        <w:tc>
          <w:tcPr>
            <w:tcW w:w="8784" w:type="dxa"/>
            <w:vAlign w:val="center"/>
          </w:tcPr>
          <w:p w14:paraId="6CACAEBA" w14:textId="77777777" w:rsidR="005C749A" w:rsidRPr="00365683" w:rsidRDefault="009D2629" w:rsidP="009F4314">
            <w:pPr>
              <w:pStyle w:val="myEquation"/>
            </w:pPr>
            <w:r w:rsidRPr="005C749A">
              <w:rPr>
                <w:position w:val="-54"/>
              </w:rPr>
              <w:object w:dxaOrig="8559" w:dyaOrig="1359" w14:anchorId="6CACB1A3">
                <v:shape id="_x0000_i1047" type="#_x0000_t75" style="width:428.35pt;height:68pt" o:ole="">
                  <v:imagedata r:id="rId51" o:title=""/>
                </v:shape>
                <o:OLEObject Type="Embed" ProgID="Equation.3" ShapeID="_x0000_i1047" DrawAspect="Content" ObjectID="_1728032655" r:id="rId52"/>
              </w:object>
            </w:r>
          </w:p>
        </w:tc>
        <w:tc>
          <w:tcPr>
            <w:tcW w:w="954" w:type="dxa"/>
            <w:vAlign w:val="center"/>
          </w:tcPr>
          <w:p w14:paraId="6CACAEBB" w14:textId="77777777" w:rsidR="005C749A" w:rsidRDefault="005C749A" w:rsidP="009D2629">
            <w:pPr>
              <w:pStyle w:val="myEquationNo"/>
            </w:pPr>
          </w:p>
        </w:tc>
      </w:tr>
    </w:tbl>
    <w:p w14:paraId="6CACAEBD" w14:textId="77777777" w:rsidR="009B2A72" w:rsidRDefault="00D07487" w:rsidP="00D07487">
      <w:pPr>
        <w:jc w:val="center"/>
      </w:pPr>
      <w:r>
        <w:rPr>
          <w:noProof/>
          <w:lang w:val="is-IS" w:eastAsia="is-IS"/>
        </w:rPr>
        <w:drawing>
          <wp:inline distT="0" distB="0" distL="0" distR="0" wp14:anchorId="6CACB1A4" wp14:editId="6CACB1A5">
            <wp:extent cx="2952115" cy="261607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b="4529"/>
                    <a:stretch/>
                  </pic:blipFill>
                  <pic:spPr bwMode="auto">
                    <a:xfrm>
                      <a:off x="0" y="0"/>
                      <a:ext cx="2959763" cy="2622851"/>
                    </a:xfrm>
                    <a:prstGeom prst="rect">
                      <a:avLst/>
                    </a:prstGeom>
                    <a:noFill/>
                    <a:ln>
                      <a:noFill/>
                    </a:ln>
                    <a:extLst>
                      <a:ext uri="{53640926-AAD7-44D8-BBD7-CCE9431645EC}">
                        <a14:shadowObscured xmlns:a14="http://schemas.microsoft.com/office/drawing/2010/main"/>
                      </a:ext>
                    </a:extLst>
                  </pic:spPr>
                </pic:pic>
              </a:graphicData>
            </a:graphic>
          </wp:inline>
        </w:drawing>
      </w:r>
    </w:p>
    <w:p w14:paraId="6CACAEBE" w14:textId="77777777" w:rsidR="009B2A72" w:rsidRDefault="00D07487" w:rsidP="00D07487">
      <w:pPr>
        <w:jc w:val="center"/>
      </w:pPr>
      <w:r>
        <w:t>Figure 1 Thermal mass flow rate</w:t>
      </w:r>
    </w:p>
    <w:p w14:paraId="6CACAEBF" w14:textId="77777777" w:rsidR="00D07487" w:rsidRDefault="00D07487" w:rsidP="00D07487">
      <w:pPr>
        <w:jc w:val="center"/>
      </w:pPr>
    </w:p>
    <w:p w14:paraId="6CACAEC0" w14:textId="77777777" w:rsidR="00BC4481" w:rsidRDefault="00BC4481" w:rsidP="00731A31">
      <w:pPr>
        <w:pStyle w:val="Heading2"/>
      </w:pPr>
      <w:r>
        <w:t xml:space="preserve">Example 2. </w:t>
      </w:r>
    </w:p>
    <w:p w14:paraId="6CACAEC1" w14:textId="77777777" w:rsidR="00BC4481" w:rsidRDefault="00BC4481" w:rsidP="009C2F95">
      <w:r>
        <w:t>Now suppose we have some estimated values for the mass flow-rate experiment: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5418"/>
      </w:tblGrid>
      <w:tr w:rsidR="005F3A11" w14:paraId="6CACAEC5" w14:textId="77777777" w:rsidTr="005F3A11">
        <w:tc>
          <w:tcPr>
            <w:tcW w:w="2160" w:type="dxa"/>
            <w:vAlign w:val="center"/>
          </w:tcPr>
          <w:p w14:paraId="6CACAEC2" w14:textId="77777777" w:rsidR="005F3A11" w:rsidRDefault="005F3A11" w:rsidP="009C2F95">
            <w:r w:rsidRPr="00BC4481">
              <w:rPr>
                <w:position w:val="-10"/>
              </w:rPr>
              <w:object w:dxaOrig="420" w:dyaOrig="300" w14:anchorId="6CACB1A6">
                <v:shape id="_x0000_i1048" type="#_x0000_t75" style="width:21.35pt;height:15pt" o:ole="">
                  <v:imagedata r:id="rId54" o:title=""/>
                </v:shape>
                <o:OLEObject Type="Embed" ProgID="Equation.3" ShapeID="_x0000_i1048" DrawAspect="Content" ObjectID="_1728032656" r:id="rId55"/>
              </w:object>
            </w:r>
            <w:r>
              <w:t>0 C</w:t>
            </w:r>
          </w:p>
        </w:tc>
        <w:tc>
          <w:tcPr>
            <w:tcW w:w="2160" w:type="dxa"/>
            <w:vAlign w:val="center"/>
          </w:tcPr>
          <w:p w14:paraId="6CACAEC3" w14:textId="77777777" w:rsidR="005F3A11" w:rsidRDefault="005F3A11" w:rsidP="00BC4481">
            <w:r w:rsidRPr="00BC4481">
              <w:rPr>
                <w:position w:val="-12"/>
              </w:rPr>
              <w:object w:dxaOrig="540" w:dyaOrig="320" w14:anchorId="6CACB1A7">
                <v:shape id="_x0000_i1049" type="#_x0000_t75" style="width:26pt;height:16pt" o:ole="">
                  <v:imagedata r:id="rId56" o:title=""/>
                </v:shape>
                <o:OLEObject Type="Embed" ProgID="Equation.3" ShapeID="_x0000_i1049" DrawAspect="Content" ObjectID="_1728032657" r:id="rId57"/>
              </w:object>
            </w:r>
            <w:r>
              <w:t>2 C</w:t>
            </w:r>
          </w:p>
        </w:tc>
        <w:tc>
          <w:tcPr>
            <w:tcW w:w="5418" w:type="dxa"/>
            <w:vAlign w:val="center"/>
          </w:tcPr>
          <w:p w14:paraId="6CACAEC4" w14:textId="77777777" w:rsidR="005F3A11" w:rsidRDefault="005F3A11" w:rsidP="009F4314">
            <w:r w:rsidRPr="00BC4481">
              <w:rPr>
                <w:position w:val="-14"/>
              </w:rPr>
              <w:object w:dxaOrig="420" w:dyaOrig="340" w14:anchorId="6CACB1A8">
                <v:shape id="_x0000_i1050" type="#_x0000_t75" style="width:21.35pt;height:17.65pt" o:ole="">
                  <v:imagedata r:id="rId58" o:title=""/>
                </v:shape>
                <o:OLEObject Type="Embed" ProgID="Equation.3" ShapeID="_x0000_i1050" DrawAspect="Content" ObjectID="_1728032658" r:id="rId59"/>
              </w:object>
            </w:r>
            <w:r>
              <w:t>4200 J/</w:t>
            </w:r>
            <w:proofErr w:type="spellStart"/>
            <w:r>
              <w:t>kgK</w:t>
            </w:r>
            <w:proofErr w:type="spellEnd"/>
          </w:p>
        </w:tc>
      </w:tr>
      <w:tr w:rsidR="005F3A11" w14:paraId="6CACAEC9" w14:textId="77777777" w:rsidTr="005F3A11">
        <w:tc>
          <w:tcPr>
            <w:tcW w:w="2160" w:type="dxa"/>
            <w:vAlign w:val="center"/>
          </w:tcPr>
          <w:p w14:paraId="6CACAEC6" w14:textId="77777777" w:rsidR="005F3A11" w:rsidRDefault="005F3A11" w:rsidP="009C2F95">
            <w:r w:rsidRPr="00BC4481">
              <w:rPr>
                <w:position w:val="-10"/>
              </w:rPr>
              <w:object w:dxaOrig="440" w:dyaOrig="300" w14:anchorId="6CACB1A9">
                <v:shape id="_x0000_i1051" type="#_x0000_t75" style="width:21.35pt;height:15pt" o:ole="">
                  <v:imagedata r:id="rId60" o:title=""/>
                </v:shape>
                <o:OLEObject Type="Embed" ProgID="Equation.3" ShapeID="_x0000_i1051" DrawAspect="Content" ObjectID="_1728032659" r:id="rId61"/>
              </w:object>
            </w:r>
            <w:r>
              <w:t>100 C</w:t>
            </w:r>
          </w:p>
        </w:tc>
        <w:tc>
          <w:tcPr>
            <w:tcW w:w="2160" w:type="dxa"/>
            <w:vAlign w:val="center"/>
          </w:tcPr>
          <w:p w14:paraId="6CACAEC7" w14:textId="77777777" w:rsidR="005F3A11" w:rsidRDefault="005F3A11" w:rsidP="009C2F95">
            <w:r w:rsidRPr="00BC4481">
              <w:rPr>
                <w:position w:val="-12"/>
              </w:rPr>
              <w:object w:dxaOrig="540" w:dyaOrig="320" w14:anchorId="6CACB1AA">
                <v:shape id="_x0000_i1052" type="#_x0000_t75" style="width:26pt;height:16pt" o:ole="">
                  <v:imagedata r:id="rId62" o:title=""/>
                </v:shape>
                <o:OLEObject Type="Embed" ProgID="Equation.3" ShapeID="_x0000_i1052" DrawAspect="Content" ObjectID="_1728032660" r:id="rId63"/>
              </w:object>
            </w:r>
            <w:r>
              <w:t>2 C</w:t>
            </w:r>
          </w:p>
        </w:tc>
        <w:tc>
          <w:tcPr>
            <w:tcW w:w="5418" w:type="dxa"/>
            <w:vAlign w:val="center"/>
          </w:tcPr>
          <w:p w14:paraId="6CACAEC8" w14:textId="77777777" w:rsidR="005F3A11" w:rsidRDefault="005F3A11" w:rsidP="009C2F95">
            <w:r w:rsidRPr="00BC4481">
              <w:rPr>
                <w:position w:val="-6"/>
              </w:rPr>
              <w:object w:dxaOrig="1180" w:dyaOrig="279" w14:anchorId="6CACB1AB">
                <v:shape id="_x0000_i1053" type="#_x0000_t75" style="width:59pt;height:13.65pt" o:ole="">
                  <v:imagedata r:id="rId64" o:title=""/>
                </v:shape>
                <o:OLEObject Type="Embed" ProgID="Equation.3" ShapeID="_x0000_i1053" DrawAspect="Content" ObjectID="_1728032661" r:id="rId65"/>
              </w:object>
            </w:r>
            <w:r>
              <w:t>kg/s</w:t>
            </w:r>
          </w:p>
        </w:tc>
      </w:tr>
      <w:tr w:rsidR="005F3A11" w14:paraId="6CACAECD" w14:textId="77777777" w:rsidTr="005F3A11">
        <w:tc>
          <w:tcPr>
            <w:tcW w:w="2160" w:type="dxa"/>
            <w:vAlign w:val="center"/>
          </w:tcPr>
          <w:p w14:paraId="6CACAECA" w14:textId="77777777" w:rsidR="005F3A11" w:rsidRDefault="005F3A11" w:rsidP="009F4314">
            <w:r w:rsidRPr="00BC4481">
              <w:rPr>
                <w:position w:val="-8"/>
              </w:rPr>
              <w:object w:dxaOrig="380" w:dyaOrig="320" w14:anchorId="6CACB1AC">
                <v:shape id="_x0000_i1054" type="#_x0000_t75" style="width:18.35pt;height:16pt" o:ole="">
                  <v:imagedata r:id="rId66" o:title=""/>
                </v:shape>
                <o:OLEObject Type="Embed" ProgID="Equation.3" ShapeID="_x0000_i1054" DrawAspect="Content" ObjectID="_1728032662" r:id="rId67"/>
              </w:object>
            </w:r>
            <w:r>
              <w:t>5 kW</w:t>
            </w:r>
          </w:p>
        </w:tc>
        <w:tc>
          <w:tcPr>
            <w:tcW w:w="2160" w:type="dxa"/>
            <w:vAlign w:val="center"/>
          </w:tcPr>
          <w:p w14:paraId="6CACAECB" w14:textId="77777777" w:rsidR="005F3A11" w:rsidRDefault="005F3A11" w:rsidP="009F4314">
            <w:r w:rsidRPr="00BC4481">
              <w:rPr>
                <w:position w:val="-16"/>
              </w:rPr>
              <w:object w:dxaOrig="499" w:dyaOrig="360" w14:anchorId="6CACB1AD">
                <v:shape id="_x0000_i1055" type="#_x0000_t75" style="width:25pt;height:17pt" o:ole="">
                  <v:imagedata r:id="rId68" o:title=""/>
                </v:shape>
                <o:OLEObject Type="Embed" ProgID="Equation.3" ShapeID="_x0000_i1055" DrawAspect="Content" ObjectID="_1728032663" r:id="rId69"/>
              </w:object>
            </w:r>
            <w:r>
              <w:t>3 W</w:t>
            </w:r>
          </w:p>
        </w:tc>
        <w:tc>
          <w:tcPr>
            <w:tcW w:w="5418" w:type="dxa"/>
            <w:vAlign w:val="center"/>
          </w:tcPr>
          <w:p w14:paraId="6CACAECC" w14:textId="77777777" w:rsidR="005F3A11" w:rsidRDefault="0025233C" w:rsidP="009C2F95">
            <w:r>
              <w:t xml:space="preserve">and the </w:t>
            </w:r>
            <w:r w:rsidR="005F3A11">
              <w:t xml:space="preserve">estimated random uncertainty in </w:t>
            </w:r>
            <w:r w:rsidR="005F3A11" w:rsidRPr="00BC4481">
              <w:rPr>
                <w:position w:val="-6"/>
              </w:rPr>
              <w:object w:dxaOrig="220" w:dyaOrig="260" w14:anchorId="6CACB1AE">
                <v:shape id="_x0000_i1056" type="#_x0000_t75" style="width:11pt;height:13pt" o:ole="">
                  <v:imagedata r:id="rId70" o:title=""/>
                </v:shape>
                <o:OLEObject Type="Embed" ProgID="Equation.3" ShapeID="_x0000_i1056" DrawAspect="Content" ObjectID="_1728032664" r:id="rId71"/>
              </w:object>
            </w:r>
            <w:r w:rsidR="005F3A11">
              <w:t xml:space="preserve"> is 1%</w:t>
            </w:r>
          </w:p>
        </w:tc>
      </w:tr>
    </w:tbl>
    <w:p w14:paraId="6CACAECE" w14:textId="77777777" w:rsidR="00BC4481" w:rsidRDefault="00BC4481" w:rsidP="009C2F95"/>
    <w:p w14:paraId="6CACAECF" w14:textId="77777777" w:rsidR="009B2A72" w:rsidRDefault="00F0194F" w:rsidP="009C2F95">
      <w:r>
        <w:t>Determine each UMF. Which UMF(s) have the greatest effect on the uncertainty in the result?</w:t>
      </w:r>
    </w:p>
    <w:p w14:paraId="6CACAED0" w14:textId="77777777" w:rsidR="009B2A72" w:rsidRDefault="009B2A72" w:rsidP="009C2F95"/>
    <w:p w14:paraId="6CACAED1" w14:textId="77777777" w:rsidR="009B2A72" w:rsidRDefault="009B2A72" w:rsidP="009C2F95"/>
    <w:p w14:paraId="6CACAED2" w14:textId="77777777" w:rsidR="009B2A72" w:rsidRDefault="009B2A72" w:rsidP="009C2F95"/>
    <w:p w14:paraId="6CACAED3" w14:textId="77777777" w:rsidR="009B2A72" w:rsidRDefault="009B2A72" w:rsidP="009C2F95"/>
    <w:p w14:paraId="6CACAED4" w14:textId="77777777" w:rsidR="00D07487" w:rsidRDefault="00D07487" w:rsidP="009C2F95"/>
    <w:p w14:paraId="6CACAED5" w14:textId="77777777" w:rsidR="00D07487" w:rsidRDefault="00D07487" w:rsidP="009C2F95"/>
    <w:p w14:paraId="6CACAED6" w14:textId="77777777" w:rsidR="00D07487" w:rsidRDefault="00D07487" w:rsidP="009C2F95"/>
    <w:p w14:paraId="6CACAED7" w14:textId="77777777" w:rsidR="00D07487" w:rsidRDefault="00D07487" w:rsidP="009C2F95"/>
    <w:p w14:paraId="6CACAED8" w14:textId="77777777" w:rsidR="00D07487" w:rsidRDefault="00D07487" w:rsidP="009C2F95"/>
    <w:p w14:paraId="6CACAED9" w14:textId="77777777" w:rsidR="00D07487" w:rsidRDefault="00D07487" w:rsidP="009C2F95"/>
    <w:p w14:paraId="6CACAEDA" w14:textId="77777777" w:rsidR="00D07487" w:rsidRDefault="00D07487" w:rsidP="009C2F95"/>
    <w:p w14:paraId="6CACAEDB" w14:textId="77777777" w:rsidR="009B2A72" w:rsidRDefault="009B2A72" w:rsidP="009C2F95"/>
    <w:p w14:paraId="6CACAEDC" w14:textId="77777777" w:rsidR="009B2A72" w:rsidRDefault="009B2A72" w:rsidP="009C2F95">
      <w:r>
        <w:lastRenderedPageBreak/>
        <w:t xml:space="preserve">Show that the total relative uncertainty in the resultant is </w:t>
      </w:r>
      <w:r w:rsidR="00853535">
        <w:t>3</w:t>
      </w:r>
      <w:r>
        <w:t>%</w:t>
      </w:r>
    </w:p>
    <w:p w14:paraId="6CACAEDD" w14:textId="77777777" w:rsidR="009B2A72" w:rsidRDefault="009B2A72" w:rsidP="009C2F95"/>
    <w:p w14:paraId="6CACAEDE" w14:textId="77777777" w:rsidR="009B2A72" w:rsidRDefault="009B2A72" w:rsidP="009C2F95"/>
    <w:p w14:paraId="6CACAEDF" w14:textId="77777777" w:rsidR="009B2A72" w:rsidRDefault="009B2A72" w:rsidP="009C2F95"/>
    <w:p w14:paraId="6CACAEE0" w14:textId="77777777" w:rsidR="009B2A72" w:rsidRDefault="009B2A72" w:rsidP="009C2F95"/>
    <w:p w14:paraId="6CACAEE1" w14:textId="77777777" w:rsidR="009B2A72" w:rsidRDefault="009B2A72" w:rsidP="009C2F95"/>
    <w:p w14:paraId="6CACAEE2" w14:textId="77777777" w:rsidR="009B2A72" w:rsidRDefault="009B2A72" w:rsidP="009C2F95"/>
    <w:p w14:paraId="6CACAEE3" w14:textId="77777777" w:rsidR="009B2A72" w:rsidRDefault="009B2A72" w:rsidP="009C2F95"/>
    <w:p w14:paraId="6CACAEE4" w14:textId="77777777" w:rsidR="009B2A72" w:rsidRDefault="009B2A72" w:rsidP="009C2F95"/>
    <w:p w14:paraId="6CACAEE5" w14:textId="77777777" w:rsidR="009B2A72" w:rsidRDefault="009B2A72" w:rsidP="009C2F95"/>
    <w:p w14:paraId="6CACAEE6" w14:textId="77777777" w:rsidR="009B2A72" w:rsidRDefault="009B2A72" w:rsidP="009C2F95">
      <w:r>
        <w:t>Determine each UPC and check that they sum to 100%</w:t>
      </w:r>
    </w:p>
    <w:p w14:paraId="6CACAEE7" w14:textId="77777777" w:rsidR="00D06A9D" w:rsidRDefault="00D06A9D" w:rsidP="009C2F95"/>
    <w:p w14:paraId="6CACAEE8" w14:textId="77777777" w:rsidR="00D06A9D" w:rsidRDefault="00D06A9D" w:rsidP="009C2F95"/>
    <w:p w14:paraId="6CACAEE9" w14:textId="77777777" w:rsidR="00D06A9D" w:rsidRDefault="00D06A9D" w:rsidP="009C2F95"/>
    <w:p w14:paraId="6CACAEEA" w14:textId="77777777" w:rsidR="00D06A9D" w:rsidRDefault="00D06A9D" w:rsidP="009C2F95"/>
    <w:p w14:paraId="6CACAEEB" w14:textId="77777777" w:rsidR="00D06A9D" w:rsidRDefault="00D06A9D" w:rsidP="009C2F95"/>
    <w:p w14:paraId="6CACAEEC" w14:textId="77777777" w:rsidR="00D06A9D" w:rsidRDefault="00D06A9D" w:rsidP="009C2F95"/>
    <w:p w14:paraId="6CACAEED" w14:textId="77777777" w:rsidR="00D06A9D" w:rsidRDefault="00D06A9D" w:rsidP="009C2F95"/>
    <w:p w14:paraId="6CACAEEE" w14:textId="77777777" w:rsidR="00D06A9D" w:rsidRDefault="00D06A9D" w:rsidP="009C2F95"/>
    <w:p w14:paraId="6CACAEEF" w14:textId="77777777" w:rsidR="00D06A9D" w:rsidRPr="00716612" w:rsidRDefault="00D06A9D" w:rsidP="00D06A9D">
      <w:pPr>
        <w:pStyle w:val="Heading1"/>
      </w:pPr>
      <w:r w:rsidRPr="00716612">
        <w:t xml:space="preserve">Uncertainty </w:t>
      </w:r>
      <w:r>
        <w:t>budget</w:t>
      </w:r>
    </w:p>
    <w:tbl>
      <w:tblPr>
        <w:tblStyle w:val="TableGrid"/>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060"/>
        <w:gridCol w:w="1427"/>
        <w:gridCol w:w="1260"/>
        <w:gridCol w:w="1655"/>
        <w:gridCol w:w="1129"/>
        <w:gridCol w:w="967"/>
        <w:gridCol w:w="1066"/>
        <w:gridCol w:w="786"/>
      </w:tblGrid>
      <w:tr w:rsidR="00D06A9D" w:rsidRPr="001D279E" w14:paraId="6CACAEFA" w14:textId="77777777" w:rsidTr="00D06A9D">
        <w:trPr>
          <w:trHeight w:val="720"/>
          <w:jc w:val="center"/>
        </w:trPr>
        <w:tc>
          <w:tcPr>
            <w:tcW w:w="553" w:type="pct"/>
            <w:tcBorders>
              <w:top w:val="single" w:sz="12" w:space="0" w:color="auto"/>
              <w:bottom w:val="single" w:sz="12" w:space="0" w:color="auto"/>
            </w:tcBorders>
            <w:vAlign w:val="center"/>
          </w:tcPr>
          <w:p w14:paraId="6CACAEF0" w14:textId="77777777" w:rsidR="00D06A9D" w:rsidRPr="00D820D4" w:rsidRDefault="00D06A9D" w:rsidP="00D06A9D">
            <w:pPr>
              <w:jc w:val="center"/>
              <w:rPr>
                <w:rFonts w:ascii="Gill Sans MT" w:hAnsi="Gill Sans MT"/>
              </w:rPr>
            </w:pPr>
            <w:r w:rsidRPr="00D820D4">
              <w:rPr>
                <w:rFonts w:ascii="Gill Sans MT" w:hAnsi="Gill Sans MT"/>
              </w:rPr>
              <w:t>Parameter</w:t>
            </w:r>
          </w:p>
        </w:tc>
        <w:tc>
          <w:tcPr>
            <w:tcW w:w="745" w:type="pct"/>
            <w:tcBorders>
              <w:top w:val="single" w:sz="12" w:space="0" w:color="auto"/>
              <w:bottom w:val="single" w:sz="12" w:space="0" w:color="auto"/>
            </w:tcBorders>
            <w:vAlign w:val="center"/>
          </w:tcPr>
          <w:p w14:paraId="6CACAEF1" w14:textId="77777777" w:rsidR="00D06A9D" w:rsidRPr="00D820D4" w:rsidRDefault="00D06A9D" w:rsidP="00D06A9D">
            <w:pPr>
              <w:jc w:val="center"/>
              <w:rPr>
                <w:rFonts w:ascii="Gill Sans MT" w:hAnsi="Gill Sans MT"/>
              </w:rPr>
            </w:pPr>
            <w:r w:rsidRPr="00D820D4">
              <w:rPr>
                <w:rFonts w:ascii="Gill Sans MT" w:hAnsi="Gill Sans MT"/>
              </w:rPr>
              <w:t>Representative value</w:t>
            </w:r>
          </w:p>
        </w:tc>
        <w:tc>
          <w:tcPr>
            <w:tcW w:w="683" w:type="pct"/>
            <w:tcBorders>
              <w:top w:val="single" w:sz="12" w:space="0" w:color="auto"/>
              <w:bottom w:val="single" w:sz="12" w:space="0" w:color="auto"/>
            </w:tcBorders>
            <w:vAlign w:val="center"/>
          </w:tcPr>
          <w:p w14:paraId="6CACAEF2" w14:textId="77777777" w:rsidR="00D06A9D" w:rsidRPr="00D820D4" w:rsidRDefault="00D06A9D" w:rsidP="00D06A9D">
            <w:pPr>
              <w:jc w:val="center"/>
              <w:rPr>
                <w:rFonts w:ascii="Gill Sans MT" w:hAnsi="Gill Sans MT"/>
                <w:i/>
              </w:rPr>
            </w:pPr>
            <w:r w:rsidRPr="00D820D4">
              <w:rPr>
                <w:rFonts w:ascii="Gill Sans MT" w:hAnsi="Gill Sans MT"/>
              </w:rPr>
              <w:t>Uncertainty</w:t>
            </w:r>
          </w:p>
        </w:tc>
        <w:tc>
          <w:tcPr>
            <w:tcW w:w="894" w:type="pct"/>
            <w:tcBorders>
              <w:top w:val="single" w:sz="12" w:space="0" w:color="auto"/>
              <w:bottom w:val="single" w:sz="12" w:space="0" w:color="auto"/>
            </w:tcBorders>
            <w:vAlign w:val="center"/>
          </w:tcPr>
          <w:p w14:paraId="6CACAEF3" w14:textId="77777777" w:rsidR="00D06A9D" w:rsidRPr="00D820D4" w:rsidRDefault="00D06A9D" w:rsidP="00D06A9D">
            <w:pPr>
              <w:jc w:val="center"/>
              <w:rPr>
                <w:rFonts w:ascii="Gill Sans MT" w:hAnsi="Gill Sans MT"/>
              </w:rPr>
            </w:pPr>
            <w:r w:rsidRPr="00D820D4">
              <w:rPr>
                <w:rFonts w:ascii="Gill Sans MT" w:hAnsi="Gill Sans MT"/>
              </w:rPr>
              <w:t>Basis for uncertainty</w:t>
            </w:r>
          </w:p>
          <w:p w14:paraId="6CACAEF4" w14:textId="77777777" w:rsidR="00D06A9D" w:rsidRPr="00D820D4" w:rsidRDefault="00D06A9D" w:rsidP="00D06A9D">
            <w:pPr>
              <w:jc w:val="center"/>
              <w:rPr>
                <w:rFonts w:ascii="Gill Sans MT" w:hAnsi="Gill Sans MT"/>
              </w:rPr>
            </w:pPr>
            <w:r w:rsidRPr="00D820D4">
              <w:rPr>
                <w:rFonts w:ascii="Gill Sans MT" w:hAnsi="Gill Sans MT"/>
              </w:rPr>
              <w:t>(with page no.)</w:t>
            </w:r>
          </w:p>
        </w:tc>
        <w:tc>
          <w:tcPr>
            <w:tcW w:w="589" w:type="pct"/>
            <w:tcBorders>
              <w:top w:val="single" w:sz="12" w:space="0" w:color="auto"/>
              <w:bottom w:val="single" w:sz="12" w:space="0" w:color="auto"/>
            </w:tcBorders>
            <w:vAlign w:val="center"/>
          </w:tcPr>
          <w:p w14:paraId="6CACAEF5" w14:textId="77777777" w:rsidR="00D06A9D" w:rsidRPr="00D820D4" w:rsidRDefault="00D06A9D" w:rsidP="00D06A9D">
            <w:pPr>
              <w:jc w:val="center"/>
              <w:rPr>
                <w:rFonts w:ascii="Gill Sans MT" w:hAnsi="Gill Sans MT"/>
              </w:rPr>
            </w:pPr>
            <w:r w:rsidRPr="00D820D4">
              <w:rPr>
                <w:rFonts w:ascii="Gill Sans MT" w:hAnsi="Gill Sans MT"/>
              </w:rPr>
              <w:t>Relative</w:t>
            </w:r>
          </w:p>
          <w:p w14:paraId="6CACAEF6" w14:textId="77777777" w:rsidR="00D06A9D" w:rsidRPr="00D820D4" w:rsidRDefault="00D06A9D" w:rsidP="00D06A9D">
            <w:pPr>
              <w:jc w:val="center"/>
              <w:rPr>
                <w:rFonts w:ascii="Gill Sans MT" w:hAnsi="Gill Sans MT"/>
              </w:rPr>
            </w:pPr>
            <w:r w:rsidRPr="00D820D4">
              <w:rPr>
                <w:rFonts w:ascii="Gill Sans MT" w:hAnsi="Gill Sans MT"/>
              </w:rPr>
              <w:t>uncertainty (%)</w:t>
            </w:r>
          </w:p>
        </w:tc>
        <w:tc>
          <w:tcPr>
            <w:tcW w:w="526" w:type="pct"/>
            <w:tcBorders>
              <w:top w:val="single" w:sz="12" w:space="0" w:color="auto"/>
              <w:bottom w:val="single" w:sz="12" w:space="0" w:color="auto"/>
            </w:tcBorders>
            <w:vAlign w:val="center"/>
          </w:tcPr>
          <w:p w14:paraId="6CACAEF7" w14:textId="77777777" w:rsidR="00D06A9D" w:rsidRPr="00D820D4" w:rsidRDefault="00D06A9D" w:rsidP="00D06A9D">
            <w:pPr>
              <w:jc w:val="center"/>
              <w:rPr>
                <w:rFonts w:ascii="Gill Sans MT" w:hAnsi="Gill Sans MT"/>
              </w:rPr>
            </w:pPr>
            <w:r w:rsidRPr="00D820D4">
              <w:rPr>
                <w:rFonts w:ascii="Gill Sans MT" w:hAnsi="Gill Sans MT"/>
              </w:rPr>
              <w:t>UMF</w:t>
            </w:r>
          </w:p>
        </w:tc>
        <w:tc>
          <w:tcPr>
            <w:tcW w:w="579" w:type="pct"/>
            <w:tcBorders>
              <w:top w:val="single" w:sz="12" w:space="0" w:color="auto"/>
              <w:bottom w:val="single" w:sz="12" w:space="0" w:color="auto"/>
            </w:tcBorders>
            <w:vAlign w:val="center"/>
          </w:tcPr>
          <w:p w14:paraId="6CACAEF8" w14:textId="77777777" w:rsidR="00D06A9D" w:rsidRPr="00D820D4" w:rsidRDefault="00D06A9D" w:rsidP="00D06A9D">
            <w:pPr>
              <w:jc w:val="center"/>
              <w:rPr>
                <w:rFonts w:ascii="Gill Sans MT" w:hAnsi="Gill Sans MT"/>
              </w:rPr>
            </w:pPr>
            <w:r w:rsidRPr="00D820D4">
              <w:rPr>
                <w:rFonts w:ascii="Gill Sans MT" w:hAnsi="Gill Sans MT"/>
              </w:rPr>
              <w:t>RSSC (%)</w:t>
            </w:r>
          </w:p>
        </w:tc>
        <w:tc>
          <w:tcPr>
            <w:tcW w:w="429" w:type="pct"/>
            <w:tcBorders>
              <w:top w:val="single" w:sz="12" w:space="0" w:color="auto"/>
              <w:bottom w:val="single" w:sz="12" w:space="0" w:color="auto"/>
            </w:tcBorders>
            <w:vAlign w:val="center"/>
          </w:tcPr>
          <w:p w14:paraId="6CACAEF9" w14:textId="77777777" w:rsidR="00D06A9D" w:rsidRPr="00D820D4" w:rsidRDefault="00D06A9D" w:rsidP="00D06A9D">
            <w:pPr>
              <w:jc w:val="center"/>
              <w:rPr>
                <w:rFonts w:ascii="Gill Sans MT" w:hAnsi="Gill Sans MT"/>
              </w:rPr>
            </w:pPr>
            <w:r w:rsidRPr="00D820D4">
              <w:rPr>
                <w:rFonts w:ascii="Gill Sans MT" w:hAnsi="Gill Sans MT"/>
              </w:rPr>
              <w:t>UPC (%)</w:t>
            </w:r>
          </w:p>
        </w:tc>
      </w:tr>
      <w:tr w:rsidR="00D06A9D" w:rsidRPr="00BD6FD0" w14:paraId="6CACAF03" w14:textId="77777777" w:rsidTr="00D06A9D">
        <w:trPr>
          <w:trHeight w:val="720"/>
          <w:jc w:val="center"/>
        </w:trPr>
        <w:tc>
          <w:tcPr>
            <w:tcW w:w="553" w:type="pct"/>
            <w:tcBorders>
              <w:bottom w:val="dotted" w:sz="4" w:space="0" w:color="auto"/>
            </w:tcBorders>
            <w:vAlign w:val="center"/>
          </w:tcPr>
          <w:p w14:paraId="6CACAEFB" w14:textId="77777777" w:rsidR="00D06A9D" w:rsidRPr="00CA16C6" w:rsidRDefault="00963932" w:rsidP="00D06A9D">
            <w:pPr>
              <w:jc w:val="center"/>
              <w:rPr>
                <w:i/>
              </w:rPr>
            </w:pPr>
            <m:oMathPara>
              <m:oMath>
                <m:acc>
                  <m:accPr>
                    <m:chr m:val="̇"/>
                    <m:ctrlPr>
                      <w:rPr>
                        <w:rFonts w:ascii="Cambria Math" w:hAnsi="Cambria Math"/>
                        <w:i/>
                      </w:rPr>
                    </m:ctrlPr>
                  </m:accPr>
                  <m:e>
                    <m:r>
                      <w:rPr>
                        <w:rFonts w:ascii="Cambria Math" w:hAnsi="Cambria Math"/>
                      </w:rPr>
                      <m:t>Q</m:t>
                    </m:r>
                  </m:e>
                </m:acc>
              </m:oMath>
            </m:oMathPara>
          </w:p>
        </w:tc>
        <w:tc>
          <w:tcPr>
            <w:tcW w:w="745" w:type="pct"/>
            <w:tcBorders>
              <w:bottom w:val="dotted" w:sz="4" w:space="0" w:color="auto"/>
            </w:tcBorders>
            <w:vAlign w:val="center"/>
          </w:tcPr>
          <w:p w14:paraId="6CACAEFC" w14:textId="77777777" w:rsidR="00D06A9D" w:rsidRPr="00D820D4" w:rsidRDefault="00D06A9D" w:rsidP="00D06A9D">
            <w:pPr>
              <w:jc w:val="center"/>
              <w:rPr>
                <w:rFonts w:ascii="Gill Sans MT" w:hAnsi="Gill Sans MT"/>
              </w:rPr>
            </w:pPr>
          </w:p>
        </w:tc>
        <w:tc>
          <w:tcPr>
            <w:tcW w:w="683" w:type="pct"/>
            <w:tcBorders>
              <w:bottom w:val="dotted" w:sz="4" w:space="0" w:color="auto"/>
            </w:tcBorders>
            <w:vAlign w:val="center"/>
          </w:tcPr>
          <w:p w14:paraId="6CACAEFD" w14:textId="77777777" w:rsidR="00D06A9D" w:rsidRPr="00D820D4" w:rsidRDefault="00D06A9D" w:rsidP="00D06A9D">
            <w:pPr>
              <w:jc w:val="center"/>
              <w:rPr>
                <w:rFonts w:ascii="Gill Sans MT" w:hAnsi="Gill Sans MT"/>
              </w:rPr>
            </w:pPr>
          </w:p>
        </w:tc>
        <w:tc>
          <w:tcPr>
            <w:tcW w:w="894" w:type="pct"/>
            <w:tcBorders>
              <w:bottom w:val="dotted" w:sz="4" w:space="0" w:color="auto"/>
            </w:tcBorders>
            <w:vAlign w:val="center"/>
          </w:tcPr>
          <w:p w14:paraId="6CACAEFE" w14:textId="77777777" w:rsidR="00D06A9D" w:rsidRPr="00D820D4" w:rsidRDefault="00D06A9D" w:rsidP="00D06A9D">
            <w:pPr>
              <w:jc w:val="center"/>
              <w:rPr>
                <w:rFonts w:ascii="Gill Sans MT" w:hAnsi="Gill Sans MT"/>
              </w:rPr>
            </w:pPr>
          </w:p>
        </w:tc>
        <w:tc>
          <w:tcPr>
            <w:tcW w:w="589" w:type="pct"/>
            <w:tcBorders>
              <w:bottom w:val="dotted" w:sz="4" w:space="0" w:color="auto"/>
            </w:tcBorders>
            <w:vAlign w:val="center"/>
          </w:tcPr>
          <w:p w14:paraId="6CACAEFF" w14:textId="77777777" w:rsidR="00D06A9D" w:rsidRPr="00D820D4" w:rsidRDefault="00D06A9D" w:rsidP="00D06A9D">
            <w:pPr>
              <w:jc w:val="center"/>
              <w:rPr>
                <w:rFonts w:ascii="Gill Sans MT" w:hAnsi="Gill Sans MT"/>
              </w:rPr>
            </w:pPr>
          </w:p>
        </w:tc>
        <w:tc>
          <w:tcPr>
            <w:tcW w:w="526" w:type="pct"/>
            <w:tcBorders>
              <w:bottom w:val="dotted" w:sz="4" w:space="0" w:color="auto"/>
            </w:tcBorders>
            <w:vAlign w:val="center"/>
          </w:tcPr>
          <w:p w14:paraId="6CACAF00" w14:textId="77777777" w:rsidR="00D06A9D" w:rsidRPr="00D820D4" w:rsidRDefault="00D06A9D" w:rsidP="00D06A9D">
            <w:pPr>
              <w:jc w:val="center"/>
              <w:rPr>
                <w:rFonts w:ascii="Gill Sans MT" w:hAnsi="Gill Sans MT"/>
              </w:rPr>
            </w:pPr>
          </w:p>
        </w:tc>
        <w:tc>
          <w:tcPr>
            <w:tcW w:w="579" w:type="pct"/>
            <w:tcBorders>
              <w:bottom w:val="dotted" w:sz="4" w:space="0" w:color="auto"/>
            </w:tcBorders>
            <w:vAlign w:val="center"/>
          </w:tcPr>
          <w:p w14:paraId="6CACAF01" w14:textId="77777777" w:rsidR="00D06A9D" w:rsidRPr="00D820D4" w:rsidRDefault="00D06A9D" w:rsidP="00D06A9D">
            <w:pPr>
              <w:jc w:val="center"/>
              <w:rPr>
                <w:rFonts w:ascii="Gill Sans MT" w:hAnsi="Gill Sans MT"/>
              </w:rPr>
            </w:pPr>
          </w:p>
        </w:tc>
        <w:tc>
          <w:tcPr>
            <w:tcW w:w="429" w:type="pct"/>
            <w:tcBorders>
              <w:bottom w:val="dotted" w:sz="4" w:space="0" w:color="auto"/>
            </w:tcBorders>
            <w:vAlign w:val="center"/>
          </w:tcPr>
          <w:p w14:paraId="6CACAF02" w14:textId="77777777" w:rsidR="00D06A9D" w:rsidRPr="00D820D4" w:rsidRDefault="00D06A9D" w:rsidP="00D06A9D">
            <w:pPr>
              <w:jc w:val="center"/>
              <w:rPr>
                <w:rFonts w:ascii="Gill Sans MT" w:hAnsi="Gill Sans MT"/>
              </w:rPr>
            </w:pPr>
          </w:p>
        </w:tc>
      </w:tr>
      <w:tr w:rsidR="00D06A9D" w:rsidRPr="00BD6FD0" w14:paraId="6CACAF0C" w14:textId="77777777" w:rsidTr="00D06A9D">
        <w:trPr>
          <w:trHeight w:val="720"/>
          <w:jc w:val="center"/>
        </w:trPr>
        <w:tc>
          <w:tcPr>
            <w:tcW w:w="553" w:type="pct"/>
            <w:tcBorders>
              <w:top w:val="dotted" w:sz="4" w:space="0" w:color="auto"/>
              <w:left w:val="dotted" w:sz="4" w:space="0" w:color="auto"/>
              <w:bottom w:val="dotted" w:sz="4" w:space="0" w:color="auto"/>
              <w:right w:val="dotted" w:sz="4" w:space="0" w:color="auto"/>
            </w:tcBorders>
            <w:vAlign w:val="center"/>
          </w:tcPr>
          <w:p w14:paraId="6CACAF04" w14:textId="77777777" w:rsidR="00D06A9D" w:rsidRPr="00CA16C6" w:rsidRDefault="00D06A9D" w:rsidP="00D06A9D">
            <w:pPr>
              <w:jc w:val="center"/>
              <w:rPr>
                <w:i/>
              </w:rPr>
            </w:pPr>
            <w:r>
              <w:rPr>
                <w:i/>
              </w:rPr>
              <w:t>T</w:t>
            </w:r>
            <w:r w:rsidRPr="00855D4C">
              <w:rPr>
                <w:i/>
                <w:vertAlign w:val="subscript"/>
              </w:rPr>
              <w:t>1</w:t>
            </w:r>
          </w:p>
        </w:tc>
        <w:tc>
          <w:tcPr>
            <w:tcW w:w="745" w:type="pct"/>
            <w:tcBorders>
              <w:top w:val="dotted" w:sz="4" w:space="0" w:color="auto"/>
              <w:left w:val="dotted" w:sz="4" w:space="0" w:color="auto"/>
              <w:bottom w:val="dotted" w:sz="4" w:space="0" w:color="auto"/>
              <w:right w:val="dotted" w:sz="4" w:space="0" w:color="auto"/>
            </w:tcBorders>
            <w:vAlign w:val="center"/>
          </w:tcPr>
          <w:p w14:paraId="6CACAF05" w14:textId="77777777" w:rsidR="00D06A9D" w:rsidRPr="00D820D4" w:rsidRDefault="00D06A9D" w:rsidP="00D06A9D">
            <w:pPr>
              <w:jc w:val="center"/>
              <w:rPr>
                <w:rFonts w:ascii="Gill Sans MT" w:hAnsi="Gill Sans MT"/>
              </w:rPr>
            </w:pPr>
          </w:p>
        </w:tc>
        <w:tc>
          <w:tcPr>
            <w:tcW w:w="683" w:type="pct"/>
            <w:tcBorders>
              <w:top w:val="dotted" w:sz="4" w:space="0" w:color="auto"/>
              <w:left w:val="dotted" w:sz="4" w:space="0" w:color="auto"/>
              <w:bottom w:val="dotted" w:sz="4" w:space="0" w:color="auto"/>
              <w:right w:val="dotted" w:sz="4" w:space="0" w:color="auto"/>
            </w:tcBorders>
            <w:vAlign w:val="center"/>
          </w:tcPr>
          <w:p w14:paraId="6CACAF06" w14:textId="77777777" w:rsidR="00D06A9D" w:rsidRPr="00D820D4" w:rsidRDefault="00D06A9D" w:rsidP="00D06A9D">
            <w:pPr>
              <w:jc w:val="center"/>
              <w:rPr>
                <w:rFonts w:ascii="Gill Sans MT" w:hAnsi="Gill Sans MT"/>
              </w:rPr>
            </w:pPr>
          </w:p>
        </w:tc>
        <w:tc>
          <w:tcPr>
            <w:tcW w:w="894" w:type="pct"/>
            <w:tcBorders>
              <w:top w:val="dotted" w:sz="4" w:space="0" w:color="auto"/>
              <w:left w:val="dotted" w:sz="4" w:space="0" w:color="auto"/>
              <w:bottom w:val="dotted" w:sz="4" w:space="0" w:color="auto"/>
              <w:right w:val="dotted" w:sz="4" w:space="0" w:color="auto"/>
            </w:tcBorders>
            <w:vAlign w:val="center"/>
          </w:tcPr>
          <w:p w14:paraId="6CACAF07" w14:textId="77777777" w:rsidR="00D06A9D" w:rsidRPr="00D820D4" w:rsidRDefault="00D06A9D" w:rsidP="00D06A9D">
            <w:pPr>
              <w:jc w:val="center"/>
              <w:rPr>
                <w:rFonts w:ascii="Gill Sans MT" w:hAnsi="Gill Sans MT"/>
              </w:rPr>
            </w:pPr>
          </w:p>
        </w:tc>
        <w:tc>
          <w:tcPr>
            <w:tcW w:w="589" w:type="pct"/>
            <w:tcBorders>
              <w:top w:val="dotted" w:sz="4" w:space="0" w:color="auto"/>
              <w:left w:val="dotted" w:sz="4" w:space="0" w:color="auto"/>
              <w:bottom w:val="dotted" w:sz="4" w:space="0" w:color="auto"/>
              <w:right w:val="dotted" w:sz="4" w:space="0" w:color="auto"/>
            </w:tcBorders>
            <w:vAlign w:val="center"/>
          </w:tcPr>
          <w:p w14:paraId="6CACAF08" w14:textId="77777777" w:rsidR="00D06A9D" w:rsidRPr="00D820D4" w:rsidRDefault="00D06A9D" w:rsidP="00D06A9D">
            <w:pPr>
              <w:jc w:val="cente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AF09" w14:textId="77777777" w:rsidR="00D06A9D" w:rsidRPr="00D820D4" w:rsidRDefault="00D06A9D" w:rsidP="00D06A9D">
            <w:pPr>
              <w:jc w:val="cente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AF0A" w14:textId="77777777" w:rsidR="00D06A9D" w:rsidRPr="00D820D4" w:rsidRDefault="00D06A9D" w:rsidP="00D06A9D">
            <w:pPr>
              <w:jc w:val="center"/>
              <w:rPr>
                <w:rFonts w:ascii="Gill Sans MT" w:hAnsi="Gill Sans MT"/>
              </w:rPr>
            </w:pPr>
          </w:p>
        </w:tc>
        <w:tc>
          <w:tcPr>
            <w:tcW w:w="429" w:type="pct"/>
            <w:tcBorders>
              <w:top w:val="dotted" w:sz="4" w:space="0" w:color="auto"/>
              <w:left w:val="dotted" w:sz="4" w:space="0" w:color="auto"/>
              <w:bottom w:val="dotted" w:sz="4" w:space="0" w:color="auto"/>
              <w:right w:val="dotted" w:sz="4" w:space="0" w:color="auto"/>
            </w:tcBorders>
            <w:vAlign w:val="center"/>
          </w:tcPr>
          <w:p w14:paraId="6CACAF0B" w14:textId="77777777" w:rsidR="00D06A9D" w:rsidRPr="00D820D4" w:rsidRDefault="00D06A9D" w:rsidP="00D06A9D">
            <w:pPr>
              <w:jc w:val="center"/>
              <w:rPr>
                <w:rFonts w:ascii="Gill Sans MT" w:hAnsi="Gill Sans MT"/>
              </w:rPr>
            </w:pPr>
          </w:p>
        </w:tc>
      </w:tr>
      <w:tr w:rsidR="00D06A9D" w:rsidRPr="00BD6FD0" w14:paraId="6CACAF15" w14:textId="77777777" w:rsidTr="00D06A9D">
        <w:trPr>
          <w:trHeight w:val="720"/>
          <w:jc w:val="center"/>
        </w:trPr>
        <w:tc>
          <w:tcPr>
            <w:tcW w:w="553" w:type="pct"/>
            <w:tcBorders>
              <w:top w:val="dotted" w:sz="4" w:space="0" w:color="auto"/>
              <w:left w:val="dotted" w:sz="4" w:space="0" w:color="auto"/>
              <w:bottom w:val="dotted" w:sz="4" w:space="0" w:color="auto"/>
              <w:right w:val="dotted" w:sz="4" w:space="0" w:color="auto"/>
            </w:tcBorders>
            <w:vAlign w:val="center"/>
          </w:tcPr>
          <w:p w14:paraId="6CACAF0D" w14:textId="77777777" w:rsidR="00D06A9D" w:rsidRPr="00CA16C6" w:rsidRDefault="00D06A9D" w:rsidP="00D06A9D">
            <w:pPr>
              <w:jc w:val="center"/>
              <w:rPr>
                <w:i/>
              </w:rPr>
            </w:pPr>
            <w:r>
              <w:rPr>
                <w:i/>
              </w:rPr>
              <w:t>T</w:t>
            </w:r>
            <w:r w:rsidRPr="00855D4C">
              <w:rPr>
                <w:i/>
                <w:vertAlign w:val="subscript"/>
              </w:rPr>
              <w:t>2</w:t>
            </w:r>
          </w:p>
        </w:tc>
        <w:tc>
          <w:tcPr>
            <w:tcW w:w="745" w:type="pct"/>
            <w:tcBorders>
              <w:top w:val="dotted" w:sz="4" w:space="0" w:color="auto"/>
              <w:left w:val="dotted" w:sz="4" w:space="0" w:color="auto"/>
              <w:bottom w:val="dotted" w:sz="4" w:space="0" w:color="auto"/>
              <w:right w:val="dotted" w:sz="4" w:space="0" w:color="auto"/>
            </w:tcBorders>
            <w:vAlign w:val="center"/>
          </w:tcPr>
          <w:p w14:paraId="6CACAF0E" w14:textId="77777777" w:rsidR="00D06A9D" w:rsidRPr="00D820D4" w:rsidRDefault="00D06A9D" w:rsidP="00D06A9D">
            <w:pPr>
              <w:rPr>
                <w:rFonts w:ascii="Gill Sans MT" w:hAnsi="Gill Sans MT"/>
              </w:rPr>
            </w:pPr>
          </w:p>
        </w:tc>
        <w:tc>
          <w:tcPr>
            <w:tcW w:w="683" w:type="pct"/>
            <w:tcBorders>
              <w:top w:val="dotted" w:sz="4" w:space="0" w:color="auto"/>
              <w:left w:val="dotted" w:sz="4" w:space="0" w:color="auto"/>
              <w:bottom w:val="dotted" w:sz="4" w:space="0" w:color="auto"/>
              <w:right w:val="dotted" w:sz="4" w:space="0" w:color="auto"/>
            </w:tcBorders>
            <w:vAlign w:val="center"/>
          </w:tcPr>
          <w:p w14:paraId="6CACAF0F" w14:textId="77777777" w:rsidR="00D06A9D" w:rsidRPr="00D820D4" w:rsidRDefault="00D06A9D" w:rsidP="00D06A9D">
            <w:pPr>
              <w:rPr>
                <w:rFonts w:ascii="Gill Sans MT" w:hAnsi="Gill Sans MT"/>
              </w:rPr>
            </w:pPr>
          </w:p>
        </w:tc>
        <w:tc>
          <w:tcPr>
            <w:tcW w:w="894" w:type="pct"/>
            <w:tcBorders>
              <w:top w:val="dotted" w:sz="4" w:space="0" w:color="auto"/>
              <w:left w:val="dotted" w:sz="4" w:space="0" w:color="auto"/>
              <w:bottom w:val="dotted" w:sz="4" w:space="0" w:color="auto"/>
              <w:right w:val="dotted" w:sz="4" w:space="0" w:color="auto"/>
            </w:tcBorders>
            <w:vAlign w:val="center"/>
          </w:tcPr>
          <w:p w14:paraId="6CACAF10" w14:textId="77777777" w:rsidR="00D06A9D" w:rsidRPr="00D820D4" w:rsidRDefault="00D06A9D" w:rsidP="00D06A9D">
            <w:pPr>
              <w:rPr>
                <w:rFonts w:ascii="Gill Sans MT" w:hAnsi="Gill Sans MT"/>
              </w:rPr>
            </w:pPr>
          </w:p>
        </w:tc>
        <w:tc>
          <w:tcPr>
            <w:tcW w:w="589" w:type="pct"/>
            <w:tcBorders>
              <w:top w:val="dotted" w:sz="4" w:space="0" w:color="auto"/>
              <w:left w:val="dotted" w:sz="4" w:space="0" w:color="auto"/>
              <w:bottom w:val="dotted" w:sz="4" w:space="0" w:color="auto"/>
              <w:right w:val="dotted" w:sz="4" w:space="0" w:color="auto"/>
            </w:tcBorders>
            <w:vAlign w:val="center"/>
          </w:tcPr>
          <w:p w14:paraId="6CACAF11" w14:textId="77777777" w:rsidR="00D06A9D" w:rsidRPr="00D820D4" w:rsidRDefault="00D06A9D" w:rsidP="00D06A9D">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AF12" w14:textId="77777777" w:rsidR="00D06A9D" w:rsidRPr="00D820D4" w:rsidRDefault="00D06A9D" w:rsidP="00D06A9D">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AF13" w14:textId="77777777" w:rsidR="00D06A9D" w:rsidRPr="00D820D4" w:rsidRDefault="00D06A9D" w:rsidP="00D06A9D">
            <w:pPr>
              <w:rPr>
                <w:rFonts w:ascii="Gill Sans MT" w:hAnsi="Gill Sans MT"/>
              </w:rPr>
            </w:pPr>
          </w:p>
        </w:tc>
        <w:tc>
          <w:tcPr>
            <w:tcW w:w="429" w:type="pct"/>
            <w:tcBorders>
              <w:top w:val="dotted" w:sz="4" w:space="0" w:color="auto"/>
              <w:left w:val="dotted" w:sz="4" w:space="0" w:color="auto"/>
              <w:bottom w:val="dotted" w:sz="4" w:space="0" w:color="auto"/>
              <w:right w:val="dotted" w:sz="4" w:space="0" w:color="auto"/>
            </w:tcBorders>
            <w:vAlign w:val="center"/>
          </w:tcPr>
          <w:p w14:paraId="6CACAF14" w14:textId="77777777" w:rsidR="00D06A9D" w:rsidRPr="00D820D4" w:rsidRDefault="00D06A9D" w:rsidP="00D06A9D">
            <w:pPr>
              <w:rPr>
                <w:rFonts w:ascii="Gill Sans MT" w:hAnsi="Gill Sans MT"/>
              </w:rPr>
            </w:pPr>
          </w:p>
        </w:tc>
      </w:tr>
      <w:tr w:rsidR="00D06A9D" w:rsidRPr="00BD6FD0" w14:paraId="6CACAF1E" w14:textId="77777777" w:rsidTr="00D06A9D">
        <w:trPr>
          <w:trHeight w:val="720"/>
          <w:jc w:val="center"/>
        </w:trPr>
        <w:tc>
          <w:tcPr>
            <w:tcW w:w="553" w:type="pct"/>
            <w:tcBorders>
              <w:top w:val="dotted" w:sz="4" w:space="0" w:color="auto"/>
              <w:left w:val="dotted" w:sz="4" w:space="0" w:color="auto"/>
              <w:bottom w:val="dotted" w:sz="4" w:space="0" w:color="auto"/>
              <w:right w:val="dotted" w:sz="4" w:space="0" w:color="auto"/>
            </w:tcBorders>
            <w:vAlign w:val="center"/>
          </w:tcPr>
          <w:p w14:paraId="6CACAF16" w14:textId="77777777" w:rsidR="00D06A9D" w:rsidRPr="00CA16C6" w:rsidRDefault="00D06A9D" w:rsidP="00D06A9D">
            <w:pPr>
              <w:jc w:val="center"/>
              <w:rPr>
                <w:i/>
              </w:rPr>
            </w:pPr>
            <w:r>
              <w:t>random</w:t>
            </w:r>
          </w:p>
        </w:tc>
        <w:tc>
          <w:tcPr>
            <w:tcW w:w="745" w:type="pct"/>
            <w:tcBorders>
              <w:top w:val="dotted" w:sz="4" w:space="0" w:color="auto"/>
              <w:left w:val="dotted" w:sz="4" w:space="0" w:color="auto"/>
              <w:bottom w:val="dotted" w:sz="4" w:space="0" w:color="auto"/>
              <w:right w:val="dotted" w:sz="4" w:space="0" w:color="auto"/>
            </w:tcBorders>
            <w:vAlign w:val="center"/>
          </w:tcPr>
          <w:p w14:paraId="6CACAF17" w14:textId="77777777" w:rsidR="00D06A9D" w:rsidRPr="00D820D4" w:rsidRDefault="00D06A9D" w:rsidP="00D06A9D">
            <w:pPr>
              <w:rPr>
                <w:rFonts w:ascii="Gill Sans MT" w:hAnsi="Gill Sans MT"/>
              </w:rPr>
            </w:pPr>
          </w:p>
        </w:tc>
        <w:tc>
          <w:tcPr>
            <w:tcW w:w="683" w:type="pct"/>
            <w:tcBorders>
              <w:top w:val="dotted" w:sz="4" w:space="0" w:color="auto"/>
              <w:left w:val="dotted" w:sz="4" w:space="0" w:color="auto"/>
              <w:bottom w:val="dotted" w:sz="4" w:space="0" w:color="auto"/>
              <w:right w:val="dotted" w:sz="4" w:space="0" w:color="auto"/>
            </w:tcBorders>
            <w:vAlign w:val="center"/>
          </w:tcPr>
          <w:p w14:paraId="6CACAF18" w14:textId="77777777" w:rsidR="00D06A9D" w:rsidRPr="00D820D4" w:rsidRDefault="00D06A9D" w:rsidP="00D06A9D">
            <w:pPr>
              <w:rPr>
                <w:rFonts w:ascii="Gill Sans MT" w:hAnsi="Gill Sans MT"/>
              </w:rPr>
            </w:pPr>
          </w:p>
        </w:tc>
        <w:tc>
          <w:tcPr>
            <w:tcW w:w="894" w:type="pct"/>
            <w:tcBorders>
              <w:top w:val="dotted" w:sz="4" w:space="0" w:color="auto"/>
              <w:left w:val="dotted" w:sz="4" w:space="0" w:color="auto"/>
              <w:bottom w:val="dotted" w:sz="4" w:space="0" w:color="auto"/>
              <w:right w:val="dotted" w:sz="4" w:space="0" w:color="auto"/>
            </w:tcBorders>
            <w:vAlign w:val="center"/>
          </w:tcPr>
          <w:p w14:paraId="6CACAF19" w14:textId="77777777" w:rsidR="00D06A9D" w:rsidRPr="00D820D4" w:rsidRDefault="00D06A9D" w:rsidP="00D06A9D">
            <w:pPr>
              <w:rPr>
                <w:rFonts w:ascii="Gill Sans MT" w:hAnsi="Gill Sans MT"/>
              </w:rPr>
            </w:pPr>
          </w:p>
        </w:tc>
        <w:tc>
          <w:tcPr>
            <w:tcW w:w="589" w:type="pct"/>
            <w:tcBorders>
              <w:top w:val="dotted" w:sz="4" w:space="0" w:color="auto"/>
              <w:left w:val="dotted" w:sz="4" w:space="0" w:color="auto"/>
              <w:bottom w:val="dotted" w:sz="4" w:space="0" w:color="auto"/>
              <w:right w:val="dotted" w:sz="4" w:space="0" w:color="auto"/>
            </w:tcBorders>
            <w:vAlign w:val="center"/>
          </w:tcPr>
          <w:p w14:paraId="6CACAF1A" w14:textId="77777777" w:rsidR="00D06A9D" w:rsidRPr="00D820D4" w:rsidRDefault="00D06A9D" w:rsidP="00D06A9D">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AF1B" w14:textId="77777777" w:rsidR="00D06A9D" w:rsidRPr="00D820D4" w:rsidRDefault="00D06A9D" w:rsidP="00D06A9D">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AF1C" w14:textId="77777777" w:rsidR="00D06A9D" w:rsidRPr="00D820D4" w:rsidRDefault="00D06A9D" w:rsidP="00D06A9D">
            <w:pPr>
              <w:rPr>
                <w:rFonts w:ascii="Gill Sans MT" w:hAnsi="Gill Sans MT"/>
              </w:rPr>
            </w:pPr>
          </w:p>
        </w:tc>
        <w:tc>
          <w:tcPr>
            <w:tcW w:w="429" w:type="pct"/>
            <w:tcBorders>
              <w:top w:val="dotted" w:sz="4" w:space="0" w:color="auto"/>
              <w:left w:val="dotted" w:sz="4" w:space="0" w:color="auto"/>
              <w:bottom w:val="dotted" w:sz="4" w:space="0" w:color="auto"/>
              <w:right w:val="dotted" w:sz="4" w:space="0" w:color="auto"/>
            </w:tcBorders>
            <w:vAlign w:val="center"/>
          </w:tcPr>
          <w:p w14:paraId="6CACAF1D" w14:textId="77777777" w:rsidR="00D06A9D" w:rsidRPr="00D820D4" w:rsidRDefault="00D06A9D" w:rsidP="00D06A9D">
            <w:pPr>
              <w:rPr>
                <w:rFonts w:ascii="Gill Sans MT" w:hAnsi="Gill Sans MT"/>
              </w:rPr>
            </w:pPr>
          </w:p>
        </w:tc>
      </w:tr>
      <w:tr w:rsidR="00D06A9D" w:rsidRPr="00BD6FD0" w14:paraId="6CACAF28" w14:textId="77777777" w:rsidTr="00D06A9D">
        <w:trPr>
          <w:trHeight w:val="720"/>
          <w:jc w:val="center"/>
        </w:trPr>
        <w:tc>
          <w:tcPr>
            <w:tcW w:w="553" w:type="pct"/>
            <w:tcBorders>
              <w:top w:val="single" w:sz="12" w:space="0" w:color="auto"/>
              <w:bottom w:val="single" w:sz="12" w:space="0" w:color="auto"/>
            </w:tcBorders>
            <w:vAlign w:val="center"/>
          </w:tcPr>
          <w:p w14:paraId="6CACAF1F" w14:textId="77777777" w:rsidR="00D06A9D" w:rsidRPr="00CA16C6" w:rsidRDefault="00D06A9D" w:rsidP="00D06A9D">
            <w:pPr>
              <w:jc w:val="center"/>
              <w:rPr>
                <w:i/>
              </w:rPr>
            </w:pPr>
            <w:r w:rsidRPr="00740DF5">
              <w:rPr>
                <w:position w:val="-6"/>
              </w:rPr>
              <w:object w:dxaOrig="260" w:dyaOrig="279" w14:anchorId="6CACB1AF">
                <v:shape id="_x0000_i1057" type="#_x0000_t75" style="width:13.65pt;height:14pt" o:ole="">
                  <v:imagedata r:id="rId72" o:title=""/>
                </v:shape>
                <o:OLEObject Type="Embed" ProgID="Equation.3" ShapeID="_x0000_i1057" DrawAspect="Content" ObjectID="_1728032665" r:id="rId73"/>
              </w:object>
            </w:r>
          </w:p>
        </w:tc>
        <w:tc>
          <w:tcPr>
            <w:tcW w:w="745" w:type="pct"/>
            <w:tcBorders>
              <w:top w:val="single" w:sz="12" w:space="0" w:color="auto"/>
              <w:bottom w:val="single" w:sz="12" w:space="0" w:color="auto"/>
            </w:tcBorders>
            <w:vAlign w:val="center"/>
          </w:tcPr>
          <w:p w14:paraId="6CACAF20" w14:textId="77777777" w:rsidR="00D06A9D" w:rsidRPr="00D820D4" w:rsidRDefault="00D06A9D" w:rsidP="00D06A9D">
            <w:pPr>
              <w:rPr>
                <w:rFonts w:ascii="Gill Sans MT" w:hAnsi="Gill Sans MT"/>
              </w:rPr>
            </w:pPr>
            <w:r>
              <w:rPr>
                <w:rFonts w:ascii="Gill Sans MT" w:hAnsi="Gill Sans MT"/>
              </w:rPr>
              <w:t>expected value:</w:t>
            </w:r>
          </w:p>
          <w:p w14:paraId="6CACAF21" w14:textId="77777777" w:rsidR="00D06A9D" w:rsidRPr="00D820D4" w:rsidRDefault="00D06A9D" w:rsidP="00D06A9D">
            <w:pPr>
              <w:rPr>
                <w:rFonts w:ascii="Gill Sans MT" w:hAnsi="Gill Sans MT"/>
              </w:rPr>
            </w:pPr>
          </w:p>
        </w:tc>
        <w:tc>
          <w:tcPr>
            <w:tcW w:w="683" w:type="pct"/>
            <w:tcBorders>
              <w:top w:val="single" w:sz="12" w:space="0" w:color="auto"/>
              <w:bottom w:val="single" w:sz="12" w:space="0" w:color="auto"/>
            </w:tcBorders>
            <w:vAlign w:val="center"/>
          </w:tcPr>
          <w:p w14:paraId="6CACAF22" w14:textId="77777777" w:rsidR="00D06A9D" w:rsidRPr="00D820D4" w:rsidRDefault="00D06A9D" w:rsidP="00D06A9D">
            <w:pPr>
              <w:jc w:val="center"/>
              <w:rPr>
                <w:rFonts w:ascii="Gill Sans MT" w:hAnsi="Gill Sans MT"/>
              </w:rPr>
            </w:pPr>
            <w:r w:rsidRPr="00D820D4">
              <w:rPr>
                <w:rFonts w:ascii="Gill Sans MT" w:hAnsi="Gill Sans MT"/>
              </w:rPr>
              <w:t>—</w:t>
            </w:r>
          </w:p>
        </w:tc>
        <w:tc>
          <w:tcPr>
            <w:tcW w:w="894" w:type="pct"/>
            <w:tcBorders>
              <w:top w:val="single" w:sz="12" w:space="0" w:color="auto"/>
              <w:bottom w:val="single" w:sz="12" w:space="0" w:color="auto"/>
            </w:tcBorders>
            <w:vAlign w:val="center"/>
          </w:tcPr>
          <w:p w14:paraId="6CACAF23" w14:textId="77777777" w:rsidR="00D06A9D" w:rsidRPr="00D820D4" w:rsidRDefault="00D06A9D" w:rsidP="00D06A9D">
            <w:pPr>
              <w:jc w:val="center"/>
              <w:rPr>
                <w:rFonts w:ascii="Gill Sans MT" w:hAnsi="Gill Sans MT"/>
              </w:rPr>
            </w:pPr>
            <w:r w:rsidRPr="00D820D4">
              <w:rPr>
                <w:rFonts w:ascii="Gill Sans MT" w:hAnsi="Gill Sans MT"/>
              </w:rPr>
              <w:t>—</w:t>
            </w:r>
          </w:p>
        </w:tc>
        <w:tc>
          <w:tcPr>
            <w:tcW w:w="589" w:type="pct"/>
            <w:tcBorders>
              <w:top w:val="single" w:sz="12" w:space="0" w:color="auto"/>
              <w:bottom w:val="single" w:sz="12" w:space="0" w:color="auto"/>
            </w:tcBorders>
            <w:vAlign w:val="center"/>
          </w:tcPr>
          <w:p w14:paraId="6CACAF24" w14:textId="77777777" w:rsidR="00D06A9D" w:rsidRPr="00D820D4" w:rsidRDefault="00D06A9D" w:rsidP="00D06A9D">
            <w:pPr>
              <w:jc w:val="center"/>
              <w:rPr>
                <w:rFonts w:ascii="Gill Sans MT" w:hAnsi="Gill Sans MT"/>
              </w:rPr>
            </w:pPr>
            <w:r w:rsidRPr="00D820D4">
              <w:rPr>
                <w:rFonts w:ascii="Gill Sans MT" w:hAnsi="Gill Sans MT"/>
              </w:rPr>
              <w:t>—</w:t>
            </w:r>
          </w:p>
        </w:tc>
        <w:tc>
          <w:tcPr>
            <w:tcW w:w="526" w:type="pct"/>
            <w:tcBorders>
              <w:top w:val="single" w:sz="12" w:space="0" w:color="auto"/>
              <w:bottom w:val="single" w:sz="12" w:space="0" w:color="auto"/>
            </w:tcBorders>
            <w:vAlign w:val="center"/>
          </w:tcPr>
          <w:p w14:paraId="6CACAF25" w14:textId="77777777" w:rsidR="00D06A9D" w:rsidRPr="00D820D4" w:rsidRDefault="00D06A9D" w:rsidP="00D06A9D">
            <w:pPr>
              <w:pStyle w:val="myEquation"/>
              <w:jc w:val="right"/>
            </w:pPr>
          </w:p>
        </w:tc>
        <w:tc>
          <w:tcPr>
            <w:tcW w:w="579" w:type="pct"/>
            <w:tcBorders>
              <w:top w:val="single" w:sz="12" w:space="0" w:color="auto"/>
              <w:bottom w:val="single" w:sz="12" w:space="0" w:color="auto"/>
            </w:tcBorders>
            <w:vAlign w:val="center"/>
          </w:tcPr>
          <w:p w14:paraId="6CACAF26" w14:textId="77777777" w:rsidR="00D06A9D" w:rsidRPr="00D820D4" w:rsidRDefault="00D06A9D" w:rsidP="00D06A9D">
            <w:pPr>
              <w:rPr>
                <w:rFonts w:ascii="Gill Sans MT" w:hAnsi="Gill Sans MT"/>
              </w:rPr>
            </w:pPr>
          </w:p>
        </w:tc>
        <w:tc>
          <w:tcPr>
            <w:tcW w:w="429" w:type="pct"/>
            <w:tcBorders>
              <w:top w:val="single" w:sz="12" w:space="0" w:color="auto"/>
              <w:bottom w:val="single" w:sz="12" w:space="0" w:color="auto"/>
            </w:tcBorders>
            <w:vAlign w:val="center"/>
          </w:tcPr>
          <w:p w14:paraId="6CACAF27" w14:textId="77777777" w:rsidR="00D06A9D" w:rsidRPr="00D820D4" w:rsidRDefault="00D06A9D" w:rsidP="00D06A9D">
            <w:pPr>
              <w:rPr>
                <w:rFonts w:ascii="Gill Sans MT" w:hAnsi="Gill Sans MT"/>
              </w:rPr>
            </w:pPr>
          </w:p>
        </w:tc>
      </w:tr>
    </w:tbl>
    <w:p w14:paraId="6CACAF29" w14:textId="77777777" w:rsidR="00286FCB" w:rsidRDefault="00286FCB" w:rsidP="00751257">
      <w:r>
        <w:br w:type="page"/>
      </w:r>
    </w:p>
    <w:p w14:paraId="6CACAF2A" w14:textId="77777777" w:rsidR="005564B0" w:rsidRDefault="005564B0" w:rsidP="005564B0">
      <w:pPr>
        <w:pStyle w:val="Heading1"/>
      </w:pPr>
      <w:r>
        <w:lastRenderedPageBreak/>
        <w:t>Using relative uncertainties with inequalities in design</w:t>
      </w:r>
    </w:p>
    <w:p w14:paraId="6CACAF2B" w14:textId="77777777" w:rsidR="005564B0" w:rsidRDefault="005564B0" w:rsidP="005564B0">
      <w:r>
        <w:t xml:space="preserve">When we study the feasibility of an experiment design, we find that relative uncertainties appear in expressions using inequalities. </w:t>
      </w:r>
      <w:r w:rsidR="002A4D04">
        <w:t xml:space="preserve"> T</w:t>
      </w:r>
      <w:r>
        <w:t xml:space="preserve">he following example illustrates how the inequality leads to minimum or maximum allowable values of some measurands. </w:t>
      </w:r>
    </w:p>
    <w:p w14:paraId="6CACAF2C" w14:textId="77777777" w:rsidR="005564B0" w:rsidRDefault="005564B0" w:rsidP="005564B0"/>
    <w:p w14:paraId="6CACAF2D" w14:textId="77777777" w:rsidR="005564B0" w:rsidRPr="005564B0" w:rsidRDefault="005564B0" w:rsidP="005564B0"/>
    <w:p w14:paraId="6CACAF2E" w14:textId="77777777" w:rsidR="005564B0" w:rsidRDefault="005564B0" w:rsidP="005564B0">
      <w:pPr>
        <w:pStyle w:val="Heading2"/>
      </w:pPr>
      <w:r>
        <w:t xml:space="preserve">Example 4. </w:t>
      </w:r>
    </w:p>
    <w:p w14:paraId="6CACAF2F" w14:textId="77777777" w:rsidR="005564B0" w:rsidRPr="002661DD" w:rsidRDefault="005564B0" w:rsidP="005564B0">
      <w:r>
        <w:t xml:space="preserve">Using relative uncertainties with target inequalities. </w:t>
      </w:r>
    </w:p>
    <w:p w14:paraId="6CACAF30" w14:textId="77777777" w:rsidR="005564B0" w:rsidRDefault="005564B0" w:rsidP="005564B0"/>
    <w:p w14:paraId="6CACAF31" w14:textId="77777777" w:rsidR="005564B0" w:rsidRDefault="005564B0" w:rsidP="005564B0">
      <w:r>
        <w:t xml:space="preserve">Suppose we are measuring an angular displacement </w:t>
      </w:r>
      <w:r w:rsidRPr="00D32CBE">
        <w:rPr>
          <w:rFonts w:ascii="Symbol" w:hAnsi="Symbol"/>
        </w:rPr>
        <w:t></w:t>
      </w:r>
      <w:r>
        <w:t xml:space="preserve"> in degrees and we have a design constraint,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5564B0" w14:paraId="6CACAF34" w14:textId="77777777" w:rsidTr="00782183">
        <w:tc>
          <w:tcPr>
            <w:tcW w:w="8748" w:type="dxa"/>
            <w:vAlign w:val="center"/>
          </w:tcPr>
          <w:p w14:paraId="6CACAF32" w14:textId="77777777" w:rsidR="005564B0" w:rsidRPr="00365683" w:rsidRDefault="005564B0" w:rsidP="00782183">
            <w:pPr>
              <w:pStyle w:val="myEquation"/>
            </w:pPr>
            <w:r w:rsidRPr="00091FC1">
              <w:rPr>
                <w:position w:val="-20"/>
              </w:rPr>
              <w:object w:dxaOrig="999" w:dyaOrig="520" w14:anchorId="6CACB1B0">
                <v:shape id="_x0000_i1058" type="#_x0000_t75" style="width:50.65pt;height:26pt" o:ole="">
                  <v:imagedata r:id="rId74" o:title=""/>
                </v:shape>
                <o:OLEObject Type="Embed" ProgID="Equation.3" ShapeID="_x0000_i1058" DrawAspect="Content" ObjectID="_1728032666" r:id="rId75"/>
              </w:object>
            </w:r>
            <w:r>
              <w:t xml:space="preserve">. </w:t>
            </w:r>
          </w:p>
        </w:tc>
        <w:tc>
          <w:tcPr>
            <w:tcW w:w="990" w:type="dxa"/>
            <w:vAlign w:val="center"/>
          </w:tcPr>
          <w:p w14:paraId="6CACAF33" w14:textId="77777777" w:rsidR="005564B0" w:rsidRDefault="005564B0" w:rsidP="00782183">
            <w:pPr>
              <w:pStyle w:val="myEquationNo"/>
            </w:pPr>
            <w:r>
              <w:t>(15)</w:t>
            </w:r>
          </w:p>
        </w:tc>
      </w:tr>
    </w:tbl>
    <w:p w14:paraId="6CACAF35" w14:textId="77777777" w:rsidR="005564B0" w:rsidRDefault="005564B0" w:rsidP="005564B0">
      <w:r>
        <w:t xml:space="preserve">We propose to use a sensor with an accuracy of ± 1° and a </w:t>
      </w:r>
      <w:r w:rsidR="00BA34F8">
        <w:t>least significant digit readout</w:t>
      </w:r>
      <w:r>
        <w:t xml:space="preserve"> of ± 1°. </w:t>
      </w:r>
    </w:p>
    <w:p w14:paraId="6CACAF36" w14:textId="77777777" w:rsidR="005564B0" w:rsidRDefault="005564B0" w:rsidP="005564B0"/>
    <w:p w14:paraId="6CACAF37" w14:textId="77777777" w:rsidR="005564B0" w:rsidRDefault="005564B0" w:rsidP="005564B0">
      <w:r>
        <w:t>What limit does the inequality (15) impose on our experiment design?</w:t>
      </w:r>
    </w:p>
    <w:p w14:paraId="6CACAF38" w14:textId="77777777" w:rsidR="005564B0" w:rsidRDefault="005564B0" w:rsidP="005564B0"/>
    <w:p w14:paraId="6CACAF39" w14:textId="77777777" w:rsidR="005564B0" w:rsidRDefault="005564B0" w:rsidP="005564B0"/>
    <w:p w14:paraId="6CACAF3A" w14:textId="77777777" w:rsidR="005564B0" w:rsidRDefault="005564B0" w:rsidP="005564B0"/>
    <w:p w14:paraId="6CACAF3B" w14:textId="77777777" w:rsidR="005564B0" w:rsidRDefault="005564B0" w:rsidP="005564B0"/>
    <w:p w14:paraId="6CACAF3C" w14:textId="77777777" w:rsidR="005564B0" w:rsidRDefault="005564B0" w:rsidP="005564B0"/>
    <w:p w14:paraId="6CACAF3D" w14:textId="77777777" w:rsidR="005564B0" w:rsidRDefault="005564B0" w:rsidP="005564B0"/>
    <w:p w14:paraId="6CACAF3E" w14:textId="77777777" w:rsidR="005564B0" w:rsidRDefault="005564B0" w:rsidP="005564B0">
      <w:pPr>
        <w:spacing w:line="240" w:lineRule="auto"/>
      </w:pPr>
      <w:r>
        <w:br w:type="page"/>
      </w:r>
    </w:p>
    <w:p w14:paraId="6CACAF3F" w14:textId="77777777" w:rsidR="00276501" w:rsidRPr="0048719C" w:rsidRDefault="007E74AA" w:rsidP="00FA7B39">
      <w:pPr>
        <w:pStyle w:val="Heading1"/>
      </w:pPr>
      <w:r>
        <w:lastRenderedPageBreak/>
        <w:t xml:space="preserve">Reminder: </w:t>
      </w:r>
      <w:r w:rsidR="00651EDD">
        <w:t>p</w:t>
      </w:r>
      <w:r w:rsidR="00276501" w:rsidRPr="0048719C">
        <w:t xml:space="preserve">ressures </w:t>
      </w:r>
      <w:r w:rsidR="00F6415A">
        <w:t>and</w:t>
      </w:r>
      <w:r w:rsidR="00276501" w:rsidRPr="0048719C">
        <w:t xml:space="preserve"> temperatures in absolute units</w:t>
      </w:r>
    </w:p>
    <w:p w14:paraId="6CACAF40" w14:textId="77777777" w:rsidR="00276501" w:rsidRDefault="00881BAB" w:rsidP="00751257">
      <w:r>
        <w:t xml:space="preserve">When </w:t>
      </w:r>
      <w:r w:rsidR="00276501">
        <w:t xml:space="preserve">you encounter </w:t>
      </w:r>
      <w:r>
        <w:t>relativ</w:t>
      </w:r>
      <w:r w:rsidR="00020A80">
        <w:t xml:space="preserve">e uncertainty in </w:t>
      </w:r>
      <w:r w:rsidR="00276501">
        <w:t xml:space="preserve">temperature, </w:t>
      </w:r>
    </w:p>
    <w:p w14:paraId="6CACAF41" w14:textId="77777777" w:rsidR="00020A80" w:rsidRPr="00020A80" w:rsidRDefault="00276501" w:rsidP="00020A80">
      <w:r w:rsidRPr="00020A80">
        <w:tab/>
      </w:r>
      <w:r w:rsidR="00020A80" w:rsidRPr="00020A80">
        <w:rPr>
          <w:position w:val="-20"/>
        </w:rPr>
        <w:object w:dxaOrig="380" w:dyaOrig="520" w14:anchorId="6CACB1B1">
          <v:shape id="_x0000_i1059" type="#_x0000_t75" style="width:18.35pt;height:26pt" o:ole="">
            <v:imagedata r:id="rId76" o:title=""/>
          </v:shape>
          <o:OLEObject Type="Embed" ProgID="Equation.3" ShapeID="_x0000_i1059" DrawAspect="Content" ObjectID="_1728032667" r:id="rId77"/>
        </w:object>
      </w:r>
      <w:r w:rsidRPr="00020A80">
        <w:tab/>
      </w:r>
      <w:r w:rsidR="002046E0" w:rsidRPr="00020A80">
        <w:t xml:space="preserve"> </w:t>
      </w:r>
      <w:r w:rsidR="00020A80" w:rsidRPr="00020A80">
        <w:t>temperature must be</w:t>
      </w:r>
      <w:r w:rsidR="009B40F2">
        <w:t xml:space="preserve"> expressed in absolute units, K or R</w:t>
      </w:r>
    </w:p>
    <w:p w14:paraId="6CACAF42" w14:textId="77777777" w:rsidR="009E1430" w:rsidRDefault="009E1430" w:rsidP="00020A80"/>
    <w:p w14:paraId="6CACAF43" w14:textId="77777777" w:rsidR="00020A80" w:rsidRDefault="00020A80" w:rsidP="00020A80">
      <w:r>
        <w:t xml:space="preserve">When you encounter relative uncertainty in pressure, </w:t>
      </w:r>
    </w:p>
    <w:p w14:paraId="6CACAF44" w14:textId="77777777" w:rsidR="00020A80" w:rsidRPr="00020A80" w:rsidRDefault="00020A80" w:rsidP="00020A80">
      <w:r w:rsidRPr="00020A80">
        <w:tab/>
      </w:r>
      <w:r w:rsidRPr="00020A80">
        <w:rPr>
          <w:position w:val="-26"/>
        </w:rPr>
        <w:object w:dxaOrig="360" w:dyaOrig="620" w14:anchorId="6CACB1B2">
          <v:shape id="_x0000_i1060" type="#_x0000_t75" style="width:17pt;height:31.35pt" o:ole="">
            <v:imagedata r:id="rId78" o:title=""/>
          </v:shape>
          <o:OLEObject Type="Embed" ProgID="Equation.3" ShapeID="_x0000_i1060" DrawAspect="Content" ObjectID="_1728032668" r:id="rId79"/>
        </w:object>
      </w:r>
      <w:r w:rsidRPr="00020A80">
        <w:tab/>
        <w:t xml:space="preserve"> pressure must be absolute pressure</w:t>
      </w:r>
      <w:r>
        <w:t xml:space="preserve"> (</w:t>
      </w:r>
      <w:r w:rsidRPr="00020A80">
        <w:t>not gage pressure</w:t>
      </w:r>
      <w:r>
        <w:t>)</w:t>
      </w:r>
    </w:p>
    <w:p w14:paraId="6CACAF45" w14:textId="77777777" w:rsidR="002D4628" w:rsidRDefault="002D4628" w:rsidP="00751257"/>
    <w:p w14:paraId="6CACAF46" w14:textId="77777777" w:rsidR="002D4628" w:rsidRDefault="00276501" w:rsidP="00651EDD">
      <w:pPr>
        <w:pStyle w:val="Heading1"/>
      </w:pPr>
      <w:r>
        <w:t xml:space="preserve">Measuring </w:t>
      </w:r>
      <w:r w:rsidR="009B40F2" w:rsidRPr="009B40F2">
        <w:rPr>
          <w:rFonts w:ascii="Symbol" w:hAnsi="Symbol"/>
        </w:rPr>
        <w:t></w:t>
      </w:r>
      <w:r w:rsidR="009B40F2">
        <w:t xml:space="preserve">T or </w:t>
      </w:r>
      <w:r w:rsidR="009B40F2" w:rsidRPr="009B40F2">
        <w:rPr>
          <w:rFonts w:ascii="Symbol" w:hAnsi="Symbol"/>
        </w:rPr>
        <w:t></w:t>
      </w:r>
      <w:r w:rsidR="009B40F2">
        <w:t>p</w:t>
      </w:r>
    </w:p>
    <w:p w14:paraId="6CACAF47" w14:textId="77777777" w:rsidR="00651EDD" w:rsidRDefault="002D4628" w:rsidP="00651EDD">
      <w:pPr>
        <w:pStyle w:val="Heading2"/>
      </w:pPr>
      <w:r w:rsidRPr="002D4628">
        <w:t>Units</w:t>
      </w:r>
      <w:r>
        <w:t>.</w:t>
      </w:r>
      <w:r w:rsidR="002046E0">
        <w:t xml:space="preserve"> </w:t>
      </w:r>
    </w:p>
    <w:p w14:paraId="6CACAF48" w14:textId="77777777" w:rsidR="002D4628" w:rsidRDefault="002D4628" w:rsidP="00751257">
      <w:r>
        <w:t xml:space="preserve">When you encounter expressions involving </w:t>
      </w:r>
      <w:r w:rsidR="009B40F2">
        <w:t xml:space="preserve">temperature or pressure </w:t>
      </w:r>
      <w:r w:rsidRPr="009B40F2">
        <w:rPr>
          <w:i/>
        </w:rPr>
        <w:t>differences</w:t>
      </w:r>
      <w:r>
        <w:t xml:space="preserve">, absolute units are </w:t>
      </w:r>
      <w:r w:rsidRPr="009B40F2">
        <w:rPr>
          <w:i/>
        </w:rPr>
        <w:t>optional</w:t>
      </w:r>
      <w:r>
        <w:t xml:space="preserve"> because </w:t>
      </w:r>
      <w:r w:rsidRPr="002D4628">
        <w:rPr>
          <w:i/>
        </w:rPr>
        <w:t>T</w:t>
      </w:r>
      <w:r w:rsidRPr="002D4628">
        <w:rPr>
          <w:vertAlign w:val="subscript"/>
        </w:rPr>
        <w:t>1</w:t>
      </w:r>
      <w:r>
        <w:t xml:space="preserve"> – </w:t>
      </w:r>
      <w:r w:rsidRPr="002D4628">
        <w:rPr>
          <w:i/>
        </w:rPr>
        <w:t>T</w:t>
      </w:r>
      <w:r w:rsidRPr="002D4628">
        <w:rPr>
          <w:vertAlign w:val="subscript"/>
        </w:rPr>
        <w:t>2</w:t>
      </w:r>
      <w:r>
        <w:t xml:space="preserve"> yields</w:t>
      </w:r>
      <w:r w:rsidR="00651EDD">
        <w:t xml:space="preserve"> the same value in K and °C and </w:t>
      </w:r>
      <w:r>
        <w:rPr>
          <w:i/>
        </w:rPr>
        <w:t>p</w:t>
      </w:r>
      <w:r w:rsidRPr="002D4628">
        <w:rPr>
          <w:vertAlign w:val="subscript"/>
        </w:rPr>
        <w:t>1</w:t>
      </w:r>
      <w:r>
        <w:t xml:space="preserve"> – </w:t>
      </w:r>
      <w:r>
        <w:rPr>
          <w:i/>
        </w:rPr>
        <w:t>p</w:t>
      </w:r>
      <w:r w:rsidRPr="002D4628">
        <w:rPr>
          <w:vertAlign w:val="subscript"/>
        </w:rPr>
        <w:t>2</w:t>
      </w:r>
      <w:r>
        <w:t xml:space="preserve"> yields the same value in absolute and gage pressure units. </w:t>
      </w:r>
    </w:p>
    <w:p w14:paraId="6CACAF49" w14:textId="77777777" w:rsidR="002D4628" w:rsidRDefault="002D4628" w:rsidP="00751257"/>
    <w:p w14:paraId="6CACAF4A" w14:textId="77777777" w:rsidR="00651EDD" w:rsidRDefault="002D4628" w:rsidP="00651EDD">
      <w:pPr>
        <w:pStyle w:val="Heading2"/>
      </w:pPr>
      <w:r w:rsidRPr="002D4628">
        <w:t xml:space="preserve">Uncertainties. </w:t>
      </w:r>
    </w:p>
    <w:p w14:paraId="6CACAF4B" w14:textId="77777777" w:rsidR="002D4628" w:rsidRDefault="009B20B8" w:rsidP="00751257">
      <w:r>
        <w:t xml:space="preserve">Uncertainty analysis involving a </w:t>
      </w:r>
      <w:r w:rsidRPr="002D4628">
        <w:rPr>
          <w:rFonts w:ascii="Symbol" w:hAnsi="Symbol"/>
        </w:rPr>
        <w:t></w:t>
      </w:r>
      <w:r w:rsidRPr="002D4628">
        <w:rPr>
          <w:i/>
        </w:rPr>
        <w:t>T</w:t>
      </w:r>
      <w:r w:rsidR="002046E0">
        <w:t xml:space="preserve"> </w:t>
      </w:r>
      <w:r>
        <w:t xml:space="preserve">or a </w:t>
      </w:r>
      <w:r w:rsidRPr="002D4628">
        <w:rPr>
          <w:rFonts w:ascii="Symbol" w:hAnsi="Symbol"/>
        </w:rPr>
        <w:t></w:t>
      </w:r>
      <w:r w:rsidRPr="002D4628">
        <w:rPr>
          <w:i/>
        </w:rPr>
        <w:t>p</w:t>
      </w:r>
      <w:r w:rsidR="002046E0">
        <w:t xml:space="preserve"> </w:t>
      </w:r>
      <w:r w:rsidR="00F03CB6">
        <w:t xml:space="preserve">depends on the </w:t>
      </w:r>
      <w:r w:rsidR="006E2EAD">
        <w:t xml:space="preserve">exact form of the </w:t>
      </w:r>
      <w:r w:rsidR="00F03CB6">
        <w:t>measurand</w:t>
      </w:r>
      <w:r>
        <w:t>:</w:t>
      </w:r>
    </w:p>
    <w:p w14:paraId="6CACAF4C" w14:textId="77777777" w:rsidR="00F03CB6" w:rsidRDefault="00F03CB6" w:rsidP="00751257"/>
    <w:p w14:paraId="6CACAF4D" w14:textId="77777777" w:rsidR="009B20B8" w:rsidRDefault="009B20B8" w:rsidP="00751257">
      <w:pPr>
        <w:pStyle w:val="ListParagraph"/>
        <w:numPr>
          <w:ilvl w:val="0"/>
          <w:numId w:val="24"/>
        </w:numPr>
      </w:pPr>
      <w:r w:rsidRPr="009B20B8">
        <w:rPr>
          <w:i/>
        </w:rPr>
        <w:t>Separate measurements</w:t>
      </w:r>
      <w:r>
        <w:t xml:space="preserve"> of </w:t>
      </w:r>
      <w:r w:rsidRPr="009B20B8">
        <w:rPr>
          <w:i/>
        </w:rPr>
        <w:t>T</w:t>
      </w:r>
      <w:r w:rsidRPr="009B20B8">
        <w:rPr>
          <w:vertAlign w:val="subscript"/>
        </w:rPr>
        <w:t>1</w:t>
      </w:r>
      <w:r>
        <w:t xml:space="preserve"> and </w:t>
      </w:r>
      <w:r w:rsidRPr="009B20B8">
        <w:rPr>
          <w:i/>
        </w:rPr>
        <w:t>T</w:t>
      </w:r>
      <w:r w:rsidRPr="009B20B8">
        <w:rPr>
          <w:vertAlign w:val="subscript"/>
        </w:rPr>
        <w:t>2</w:t>
      </w:r>
      <w:r>
        <w:t xml:space="preserve"> (or </w:t>
      </w:r>
      <w:r>
        <w:rPr>
          <w:i/>
        </w:rPr>
        <w:t>p</w:t>
      </w:r>
      <w:r w:rsidRPr="002D4628">
        <w:rPr>
          <w:vertAlign w:val="subscript"/>
        </w:rPr>
        <w:t>1</w:t>
      </w:r>
      <w:r>
        <w:t xml:space="preserve"> – </w:t>
      </w:r>
      <w:r>
        <w:rPr>
          <w:i/>
        </w:rPr>
        <w:t>p</w:t>
      </w:r>
      <w:r w:rsidRPr="002D4628">
        <w:rPr>
          <w:vertAlign w:val="subscript"/>
        </w:rPr>
        <w:t>2</w:t>
      </w:r>
      <w:r w:rsidR="00F03CB6">
        <w:t>)</w:t>
      </w:r>
      <w:r w:rsidR="000F0093">
        <w:t>:</w:t>
      </w:r>
      <w:r w:rsidR="002046E0">
        <w:t xml:space="preserve"> </w:t>
      </w:r>
      <w:r w:rsidR="00F03CB6">
        <w:t xml:space="preserve">You have two sensors, one giving a reading for variable 1 and the other giving a reading for variable 2. Both sensors have systematic uncertainties. </w:t>
      </w:r>
      <w:r w:rsidR="000F0093">
        <w:t xml:space="preserve">To find </w:t>
      </w:r>
      <w:r w:rsidR="000F0093" w:rsidRPr="002D4628">
        <w:rPr>
          <w:rFonts w:ascii="Symbol" w:hAnsi="Symbol"/>
        </w:rPr>
        <w:t></w:t>
      </w:r>
      <w:r w:rsidR="000F0093" w:rsidRPr="002D4628">
        <w:rPr>
          <w:i/>
        </w:rPr>
        <w:t>T</w:t>
      </w:r>
      <w:r w:rsidR="000F0093">
        <w:t xml:space="preserve">, you use a data reduction equation, </w:t>
      </w:r>
      <w:r w:rsidR="000F0093" w:rsidRPr="002D4628">
        <w:rPr>
          <w:rFonts w:ascii="Symbol" w:hAnsi="Symbol"/>
        </w:rPr>
        <w:t></w:t>
      </w:r>
      <w:r w:rsidR="000F0093" w:rsidRPr="002D4628">
        <w:rPr>
          <w:i/>
        </w:rPr>
        <w:t>T</w:t>
      </w:r>
      <w:r w:rsidR="000F0093">
        <w:t xml:space="preserve"> = </w:t>
      </w:r>
      <w:r w:rsidR="000F0093" w:rsidRPr="002D4628">
        <w:rPr>
          <w:i/>
        </w:rPr>
        <w:t>T</w:t>
      </w:r>
      <w:r w:rsidR="000F0093" w:rsidRPr="002D4628">
        <w:rPr>
          <w:vertAlign w:val="subscript"/>
        </w:rPr>
        <w:t>1</w:t>
      </w:r>
      <w:r w:rsidR="000F0093">
        <w:t xml:space="preserve"> – </w:t>
      </w:r>
      <w:r w:rsidR="000F0093" w:rsidRPr="002D4628">
        <w:rPr>
          <w:i/>
        </w:rPr>
        <w:t>T</w:t>
      </w:r>
      <w:r w:rsidR="000F0093" w:rsidRPr="002D4628">
        <w:rPr>
          <w:vertAlign w:val="subscript"/>
        </w:rPr>
        <w:t>2</w:t>
      </w:r>
      <w:r w:rsidR="005827FE">
        <w:t>. It follows</w:t>
      </w:r>
      <w:r w:rsidR="000F0093">
        <w:t xml:space="preserve"> (as with any DRE), the uncertainty in </w:t>
      </w:r>
      <w:r w:rsidR="000F0093" w:rsidRPr="002D4628">
        <w:rPr>
          <w:rFonts w:ascii="Symbol" w:hAnsi="Symbol"/>
        </w:rPr>
        <w:t></w:t>
      </w:r>
      <w:r w:rsidR="000F0093" w:rsidRPr="002D4628">
        <w:rPr>
          <w:i/>
        </w:rPr>
        <w:t>T</w:t>
      </w:r>
      <w:r w:rsidR="000F0093">
        <w:t xml:space="preserve"> is given by</w:t>
      </w:r>
    </w:p>
    <w:p w14:paraId="6CACAF4E" w14:textId="77777777" w:rsidR="008A7133" w:rsidRDefault="008A7133" w:rsidP="008A7133">
      <w:pPr>
        <w:pStyle w:val="ListParagraph"/>
      </w:pPr>
    </w:p>
    <w:p w14:paraId="6CACAF4F" w14:textId="77777777" w:rsidR="000F0093" w:rsidRDefault="000F0093" w:rsidP="00751257">
      <w:r>
        <w:tab/>
      </w:r>
      <w:r>
        <w:tab/>
      </w:r>
      <w:r w:rsidR="00775A4D" w:rsidRPr="000450B2">
        <w:rPr>
          <w:position w:val="-56"/>
        </w:rPr>
        <w:object w:dxaOrig="2799" w:dyaOrig="1219" w14:anchorId="6CACB1B3">
          <v:shape id="_x0000_i1061" type="#_x0000_t75" style="width:140pt;height:61pt" o:ole="">
            <v:imagedata r:id="rId80" o:title=""/>
          </v:shape>
          <o:OLEObject Type="Embed" ProgID="Equation.3" ShapeID="_x0000_i1061" DrawAspect="Content" ObjectID="_1728032669" r:id="rId81"/>
        </w:object>
      </w:r>
    </w:p>
    <w:p w14:paraId="6CACAF50" w14:textId="77777777" w:rsidR="009B20B8" w:rsidRDefault="009B20B8" w:rsidP="00751257">
      <w:pPr>
        <w:pStyle w:val="ListParagraph"/>
      </w:pPr>
    </w:p>
    <w:p w14:paraId="6CACAF51" w14:textId="77777777" w:rsidR="00FF665B" w:rsidRDefault="009B20B8" w:rsidP="00751257">
      <w:pPr>
        <w:pStyle w:val="ListParagraph"/>
        <w:numPr>
          <w:ilvl w:val="0"/>
          <w:numId w:val="24"/>
        </w:numPr>
      </w:pPr>
      <w:r w:rsidRPr="009B20B8">
        <w:rPr>
          <w:i/>
        </w:rPr>
        <w:t>Direct measurement</w:t>
      </w:r>
      <w:r>
        <w:t xml:space="preserve"> of a temperature differential </w:t>
      </w:r>
      <w:r w:rsidRPr="002D4628">
        <w:rPr>
          <w:rFonts w:ascii="Symbol" w:hAnsi="Symbol"/>
        </w:rPr>
        <w:t></w:t>
      </w:r>
      <w:r w:rsidRPr="002D4628">
        <w:rPr>
          <w:i/>
        </w:rPr>
        <w:t>T</w:t>
      </w:r>
      <w:r>
        <w:t xml:space="preserve"> or a pressure differential </w:t>
      </w:r>
      <w:r w:rsidRPr="002D4628">
        <w:rPr>
          <w:rFonts w:ascii="Symbol" w:hAnsi="Symbol"/>
        </w:rPr>
        <w:t></w:t>
      </w:r>
      <w:r w:rsidRPr="002D4628">
        <w:rPr>
          <w:i/>
        </w:rPr>
        <w:t>p</w:t>
      </w:r>
      <w:r w:rsidR="000F0093">
        <w:t xml:space="preserve">: </w:t>
      </w:r>
      <w:r>
        <w:t>Such measurements are made</w:t>
      </w:r>
      <w:r w:rsidR="00F03CB6">
        <w:t xml:space="preserve"> </w:t>
      </w:r>
      <w:r>
        <w:t xml:space="preserve">with </w:t>
      </w:r>
      <w:r w:rsidRPr="00F03CB6">
        <w:rPr>
          <w:i/>
        </w:rPr>
        <w:t>differential transducers</w:t>
      </w:r>
      <w:r>
        <w:t xml:space="preserve">, designed to respond to the difference between </w:t>
      </w:r>
      <w:r w:rsidR="00F03CB6">
        <w:t xml:space="preserve">two input </w:t>
      </w:r>
      <w:r w:rsidR="00667EDC">
        <w:t>values</w:t>
      </w:r>
      <w:r w:rsidR="00F03CB6">
        <w:t xml:space="preserve">. </w:t>
      </w:r>
    </w:p>
    <w:p w14:paraId="6CACAF52" w14:textId="77777777" w:rsidR="00FF665B" w:rsidRDefault="00FF665B" w:rsidP="00FF665B">
      <w:pPr>
        <w:pStyle w:val="ListParagraph"/>
      </w:pPr>
    </w:p>
    <w:p w14:paraId="6CACAF53" w14:textId="77777777" w:rsidR="009B20B8" w:rsidRDefault="00F03CB6" w:rsidP="00FF665B">
      <w:pPr>
        <w:pStyle w:val="ListParagraph"/>
      </w:pPr>
      <w:r>
        <w:t xml:space="preserve">In such cases the measurand is the </w:t>
      </w:r>
      <w:r w:rsidRPr="00F03CB6">
        <w:rPr>
          <w:i/>
        </w:rPr>
        <w:t>difference</w:t>
      </w:r>
      <w:r>
        <w:t xml:space="preserve">, </w:t>
      </w:r>
      <w:r w:rsidRPr="002D4628">
        <w:rPr>
          <w:rFonts w:ascii="Symbol" w:hAnsi="Symbol"/>
        </w:rPr>
        <w:t></w:t>
      </w:r>
      <w:r w:rsidRPr="002D4628">
        <w:rPr>
          <w:i/>
        </w:rPr>
        <w:t>T</w:t>
      </w:r>
      <w:r>
        <w:t xml:space="preserve"> or </w:t>
      </w:r>
      <w:r w:rsidRPr="002D4628">
        <w:rPr>
          <w:rFonts w:ascii="Symbol" w:hAnsi="Symbol"/>
        </w:rPr>
        <w:t></w:t>
      </w:r>
      <w:r w:rsidRPr="002D4628">
        <w:rPr>
          <w:i/>
        </w:rPr>
        <w:t>p</w:t>
      </w:r>
      <w:r>
        <w:rPr>
          <w:i/>
        </w:rPr>
        <w:t>,</w:t>
      </w:r>
      <w:r>
        <w:t xml:space="preserve"> and the </w:t>
      </w:r>
      <w:r w:rsidR="005827FE">
        <w:t>systematic</w:t>
      </w:r>
      <w:r>
        <w:t xml:space="preserve"> uncertainty is </w:t>
      </w:r>
      <w:r w:rsidR="005827FE">
        <w:t>just</w:t>
      </w:r>
    </w:p>
    <w:p w14:paraId="6CACAF54" w14:textId="77777777" w:rsidR="000F0093" w:rsidRDefault="005827FE" w:rsidP="00751257">
      <w:r>
        <w:tab/>
      </w:r>
      <w:r w:rsidR="00F03CB6">
        <w:tab/>
      </w:r>
      <w:r w:rsidR="00166648" w:rsidRPr="00166648">
        <w:rPr>
          <w:position w:val="-10"/>
        </w:rPr>
        <w:object w:dxaOrig="380" w:dyaOrig="300" w14:anchorId="6CACB1B4">
          <v:shape id="_x0000_i1062" type="#_x0000_t75" style="width:19.35pt;height:15pt" o:ole="">
            <v:imagedata r:id="rId82" o:title=""/>
          </v:shape>
          <o:OLEObject Type="Embed" ProgID="Equation.3" ShapeID="_x0000_i1062" DrawAspect="Content" ObjectID="_1728032670" r:id="rId83"/>
        </w:object>
      </w:r>
      <w:r w:rsidR="00F03CB6">
        <w:tab/>
      </w:r>
      <w:r w:rsidR="002046E0">
        <w:t xml:space="preserve"> </w:t>
      </w:r>
      <w:r w:rsidR="00F03CB6">
        <w:t>or</w:t>
      </w:r>
      <w:r w:rsidR="00F03CB6">
        <w:tab/>
      </w:r>
      <w:r w:rsidR="00166648" w:rsidRPr="005827FE">
        <w:rPr>
          <w:position w:val="-14"/>
        </w:rPr>
        <w:object w:dxaOrig="360" w:dyaOrig="340" w14:anchorId="6CACB1B5">
          <v:shape id="_x0000_i1063" type="#_x0000_t75" style="width:17pt;height:17.65pt" o:ole="">
            <v:imagedata r:id="rId84" o:title=""/>
          </v:shape>
          <o:OLEObject Type="Embed" ProgID="Equation.3" ShapeID="_x0000_i1063" DrawAspect="Content" ObjectID="_1728032671" r:id="rId85"/>
        </w:object>
      </w:r>
      <w:r w:rsidR="00166648">
        <w:t xml:space="preserve"> . </w:t>
      </w:r>
    </w:p>
    <w:p w14:paraId="6CACAF55" w14:textId="77777777" w:rsidR="00BB16AB" w:rsidRDefault="00BB16AB" w:rsidP="00751257"/>
    <w:p w14:paraId="6CACAF56" w14:textId="77777777" w:rsidR="00F81398" w:rsidRDefault="00F81398" w:rsidP="00751257"/>
    <w:p w14:paraId="6CACAF57" w14:textId="77777777" w:rsidR="00627A7D" w:rsidRDefault="00627A7D" w:rsidP="00751257">
      <w:r>
        <w:br w:type="page"/>
      </w:r>
    </w:p>
    <w:p w14:paraId="6CACAF58" w14:textId="77777777" w:rsidR="00881BAB" w:rsidRPr="00C3443E" w:rsidRDefault="00881BAB" w:rsidP="00651EDD">
      <w:pPr>
        <w:pStyle w:val="Heading1"/>
      </w:pPr>
      <w:r>
        <w:lastRenderedPageBreak/>
        <w:t>S</w:t>
      </w:r>
      <w:r w:rsidR="00D81264">
        <w:t>hortcut for some</w:t>
      </w:r>
      <w:r w:rsidR="00F91E97">
        <w:t xml:space="preserve"> DRE</w:t>
      </w:r>
      <w:r w:rsidR="00D81264">
        <w:t>s</w:t>
      </w:r>
    </w:p>
    <w:p w14:paraId="6CACAF59" w14:textId="77777777" w:rsidR="00881BAB" w:rsidRDefault="00881BAB" w:rsidP="00751257">
      <w:r>
        <w:t>A s</w:t>
      </w:r>
      <w:r w:rsidR="00D81264">
        <w:t xml:space="preserve">hortcut to find the UMF form of the uncertainty equation is available </w:t>
      </w:r>
      <w:r>
        <w:t>if the data reduction equation has the form</w:t>
      </w:r>
    </w:p>
    <w:p w14:paraId="6CACAF5A" w14:textId="77777777" w:rsidR="00881BAB" w:rsidRDefault="0087593B" w:rsidP="0087593B">
      <w:pPr>
        <w:pStyle w:val="myEquation"/>
      </w:pPr>
      <w:r w:rsidRPr="0087593B">
        <w:rPr>
          <w:position w:val="-10"/>
        </w:rPr>
        <w:object w:dxaOrig="1300" w:dyaOrig="320" w14:anchorId="6CACB1B6">
          <v:shape id="_x0000_i1064" type="#_x0000_t75" style="width:64.35pt;height:16pt" o:ole="">
            <v:imagedata r:id="rId86" o:title=""/>
          </v:shape>
          <o:OLEObject Type="Embed" ProgID="Equation.3" ShapeID="_x0000_i1064" DrawAspect="Content" ObjectID="_1728032672" r:id="rId87"/>
        </w:object>
      </w:r>
      <w:r w:rsidR="00775A4D">
        <w:t>,</w:t>
      </w:r>
    </w:p>
    <w:p w14:paraId="6CACAF5B" w14:textId="77777777" w:rsidR="008A7133" w:rsidRDefault="00D81264" w:rsidP="00751257">
      <w:r>
        <w:t xml:space="preserve">where the </w:t>
      </w:r>
      <w:r w:rsidRPr="00436AF3">
        <w:rPr>
          <w:i/>
        </w:rPr>
        <w:t>x</w:t>
      </w:r>
      <w:r w:rsidRPr="00436AF3">
        <w:rPr>
          <w:i/>
          <w:vertAlign w:val="subscript"/>
        </w:rPr>
        <w:t>i</w:t>
      </w:r>
      <w:r>
        <w:t xml:space="preserve"> variables are </w:t>
      </w:r>
      <w:r w:rsidRPr="00D81264">
        <w:t>measurands</w:t>
      </w:r>
      <w:r>
        <w:rPr>
          <w:i/>
        </w:rPr>
        <w:t xml:space="preserve">, </w:t>
      </w:r>
      <w:r w:rsidR="00B65BFD" w:rsidRPr="00B65BFD">
        <w:t>the</w:t>
      </w:r>
      <w:r w:rsidR="00B65BFD">
        <w:rPr>
          <w:i/>
        </w:rPr>
        <w:t xml:space="preserve"> </w:t>
      </w:r>
      <w:r w:rsidR="00881BAB">
        <w:t xml:space="preserve">exponents </w:t>
      </w:r>
      <w:r w:rsidR="00F5394B">
        <w:t>are</w:t>
      </w:r>
      <w:r w:rsidR="00881BAB">
        <w:t xml:space="preserve"> constants</w:t>
      </w:r>
      <w:r w:rsidR="00F5394B">
        <w:t xml:space="preserve"> (</w:t>
      </w:r>
      <w:r w:rsidRPr="008A7133">
        <w:rPr>
          <w:rFonts w:ascii="Symbol" w:hAnsi="Symbol"/>
        </w:rPr>
        <w:t></w:t>
      </w:r>
      <w:r w:rsidR="00F5394B">
        <w:t xml:space="preserve"> or </w:t>
      </w:r>
      <w:r w:rsidRPr="008A7133">
        <w:rPr>
          <w:rFonts w:ascii="Symbol" w:hAnsi="Symbol"/>
        </w:rPr>
        <w:t></w:t>
      </w:r>
      <w:r w:rsidR="00F5394B">
        <w:t>)</w:t>
      </w:r>
      <w:r>
        <w:t>,</w:t>
      </w:r>
      <w:r w:rsidR="00881BAB">
        <w:t xml:space="preserve"> and </w:t>
      </w:r>
      <w:r w:rsidR="00881BAB" w:rsidRPr="00116B08">
        <w:rPr>
          <w:i/>
        </w:rPr>
        <w:t>K</w:t>
      </w:r>
      <w:r>
        <w:t xml:space="preserve"> is a constant.  </w:t>
      </w:r>
    </w:p>
    <w:p w14:paraId="6CACAF5C" w14:textId="77777777" w:rsidR="008A7133" w:rsidRDefault="008A7133" w:rsidP="00751257"/>
    <w:p w14:paraId="6CACAF5D" w14:textId="77777777" w:rsidR="00881BAB" w:rsidRDefault="00D81264" w:rsidP="00751257">
      <w:r>
        <w:t>The UMF form is:</w:t>
      </w:r>
    </w:p>
    <w:p w14:paraId="6CACAF5E" w14:textId="77777777" w:rsidR="00881BAB" w:rsidRDefault="0087593B" w:rsidP="0087593B">
      <w:pPr>
        <w:pStyle w:val="myEquation"/>
      </w:pPr>
      <w:r w:rsidRPr="0087593B">
        <w:rPr>
          <w:position w:val="-28"/>
        </w:rPr>
        <w:object w:dxaOrig="4020" w:dyaOrig="700" w14:anchorId="6CACB1B7">
          <v:shape id="_x0000_i1065" type="#_x0000_t75" style="width:201pt;height:35.65pt" o:ole="">
            <v:imagedata r:id="rId88" o:title=""/>
          </v:shape>
          <o:OLEObject Type="Embed" ProgID="Equation.3" ShapeID="_x0000_i1065" DrawAspect="Content" ObjectID="_1728032673" r:id="rId89"/>
        </w:object>
      </w:r>
    </w:p>
    <w:p w14:paraId="6CACAF5F" w14:textId="77777777" w:rsidR="00881BAB" w:rsidRPr="00F5394B" w:rsidRDefault="00775A4D" w:rsidP="00651EDD">
      <w:pPr>
        <w:pStyle w:val="Heading2"/>
      </w:pPr>
      <w:r>
        <w:t>Example 3.</w:t>
      </w:r>
    </w:p>
    <w:p w14:paraId="6CACAF60" w14:textId="77777777" w:rsidR="00881BAB" w:rsidRDefault="00FD26EC" w:rsidP="00751257">
      <w:r>
        <w:t>When can we use the shortcut?</w:t>
      </w:r>
    </w:p>
    <w:p w14:paraId="6CACAF61" w14:textId="77777777" w:rsidR="00FD26EC" w:rsidRDefault="00FD26EC" w:rsidP="00751257"/>
    <w:p w14:paraId="6CACAF62" w14:textId="77777777" w:rsidR="00775A4D" w:rsidRDefault="00881BAB" w:rsidP="00775A4D">
      <w:r>
        <w:t xml:space="preserve">1. </w:t>
      </w:r>
      <w:r w:rsidR="00F5394B">
        <w:tab/>
      </w:r>
      <w:r w:rsidR="00C46006">
        <w:rPr>
          <w:i/>
        </w:rPr>
        <w:t>CAN use the shortcut</w:t>
      </w:r>
      <w:r>
        <w:t xml:space="preserve"> </w:t>
      </w:r>
      <w:r w:rsidR="00251A26">
        <w:t xml:space="preserve">for the following DRE if current </w:t>
      </w:r>
      <w:r w:rsidR="00251A26" w:rsidRPr="00251A26">
        <w:rPr>
          <w:i/>
        </w:rPr>
        <w:t>i</w:t>
      </w:r>
      <w:r w:rsidR="00251A26">
        <w:t xml:space="preserve"> and resistance </w:t>
      </w:r>
      <w:r w:rsidR="00251A26" w:rsidRPr="00251A26">
        <w:rPr>
          <w:i/>
        </w:rPr>
        <w:t>R</w:t>
      </w:r>
      <w:r w:rsidR="00251A26">
        <w:t xml:space="preserve"> are the measurands</w:t>
      </w:r>
      <w:r>
        <w:t>,</w:t>
      </w:r>
    </w:p>
    <w:p w14:paraId="6CACAF63" w14:textId="77777777" w:rsidR="00881BAB" w:rsidRDefault="0087593B" w:rsidP="00775A4D">
      <w:pPr>
        <w:pStyle w:val="myEquation"/>
      </w:pPr>
      <w:r w:rsidRPr="0087593B">
        <w:rPr>
          <w:position w:val="-6"/>
        </w:rPr>
        <w:object w:dxaOrig="680" w:dyaOrig="279" w14:anchorId="6CACB1B8">
          <v:shape id="_x0000_i1066" type="#_x0000_t75" style="width:33.35pt;height:13.65pt" o:ole="">
            <v:imagedata r:id="rId90" o:title=""/>
          </v:shape>
          <o:OLEObject Type="Embed" ProgID="Equation.3" ShapeID="_x0000_i1066" DrawAspect="Content" ObjectID="_1728032674" r:id="rId91"/>
        </w:object>
      </w:r>
      <w:r w:rsidR="00881BAB">
        <w:t>.</w:t>
      </w:r>
    </w:p>
    <w:p w14:paraId="6CACAF64" w14:textId="77777777" w:rsidR="00F5394B" w:rsidRDefault="00F5394B" w:rsidP="00751257">
      <w:pPr>
        <w:rPr>
          <w:position w:val="-6"/>
        </w:rPr>
      </w:pPr>
      <w:r>
        <w:tab/>
        <w:t xml:space="preserve">Thus </w:t>
      </w:r>
      <w:r w:rsidR="0087593B" w:rsidRPr="0087593B">
        <w:rPr>
          <w:position w:val="-24"/>
        </w:rPr>
        <w:object w:dxaOrig="820" w:dyaOrig="620" w14:anchorId="6CACB1B9">
          <v:shape id="_x0000_i1067" type="#_x0000_t75" style="width:40.65pt;height:29pt" o:ole="">
            <v:imagedata r:id="rId92" o:title=""/>
          </v:shape>
          <o:OLEObject Type="Embed" ProgID="Equation.3" ShapeID="_x0000_i1067" DrawAspect="Content" ObjectID="_1728032675" r:id="rId93"/>
        </w:object>
      </w:r>
    </w:p>
    <w:p w14:paraId="6CACAF65" w14:textId="77777777" w:rsidR="00F5394B" w:rsidRDefault="00F5394B" w:rsidP="00751257"/>
    <w:p w14:paraId="6CACAF66" w14:textId="77777777" w:rsidR="00775A4D" w:rsidRDefault="00775A4D" w:rsidP="00751257"/>
    <w:p w14:paraId="6CACAF67" w14:textId="77777777" w:rsidR="00775A4D" w:rsidRDefault="00775A4D" w:rsidP="00751257"/>
    <w:p w14:paraId="6CACAF68" w14:textId="77777777" w:rsidR="00881BAB" w:rsidRDefault="00881BAB" w:rsidP="00751257">
      <w:r>
        <w:t xml:space="preserve">2. </w:t>
      </w:r>
      <w:r w:rsidR="00F5394B">
        <w:tab/>
      </w:r>
      <w:r w:rsidR="00C46006">
        <w:rPr>
          <w:i/>
        </w:rPr>
        <w:t>CANNOT use the shortcut</w:t>
      </w:r>
      <w:r w:rsidR="00C46006">
        <w:t xml:space="preserve"> for the following DRE because of</w:t>
      </w:r>
      <w:r>
        <w:t xml:space="preserve"> the sine function,</w:t>
      </w:r>
    </w:p>
    <w:p w14:paraId="6CACAF69" w14:textId="77777777" w:rsidR="00881BAB" w:rsidRPr="00775A4D" w:rsidRDefault="0087593B" w:rsidP="00775A4D">
      <w:pPr>
        <w:pStyle w:val="myEquation"/>
      </w:pPr>
      <w:r w:rsidRPr="00775A4D">
        <w:object w:dxaOrig="900" w:dyaOrig="279" w14:anchorId="6CACB1BA">
          <v:shape id="_x0000_i1068" type="#_x0000_t75" style="width:46pt;height:13.65pt" o:ole="">
            <v:imagedata r:id="rId94" o:title=""/>
          </v:shape>
          <o:OLEObject Type="Embed" ProgID="Equation.3" ShapeID="_x0000_i1068" DrawAspect="Content" ObjectID="_1728032676" r:id="rId95"/>
        </w:object>
      </w:r>
      <w:r w:rsidR="00881BAB" w:rsidRPr="00775A4D">
        <w:t xml:space="preserve"> .</w:t>
      </w:r>
    </w:p>
    <w:p w14:paraId="6CACAF6A" w14:textId="77777777" w:rsidR="00F5394B" w:rsidRDefault="00F5394B" w:rsidP="00751257">
      <w:pPr>
        <w:rPr>
          <w:position w:val="-6"/>
        </w:rPr>
      </w:pPr>
      <w:r>
        <w:tab/>
        <w:t xml:space="preserve">Thus </w:t>
      </w:r>
      <w:r w:rsidR="0087593B" w:rsidRPr="0087593B">
        <w:rPr>
          <w:position w:val="-14"/>
        </w:rPr>
        <w:object w:dxaOrig="480" w:dyaOrig="360" w14:anchorId="6CACB1BB">
          <v:shape id="_x0000_i1069" type="#_x0000_t75" style="width:24pt;height:17pt" o:ole="">
            <v:imagedata r:id="rId96" o:title=""/>
          </v:shape>
          <o:OLEObject Type="Embed" ProgID="Equation.3" ShapeID="_x0000_i1069" DrawAspect="Content" ObjectID="_1728032677" r:id="rId97"/>
        </w:object>
      </w:r>
    </w:p>
    <w:p w14:paraId="6CACAF6B" w14:textId="77777777" w:rsidR="00F5394B" w:rsidRDefault="00F5394B" w:rsidP="00751257"/>
    <w:p w14:paraId="6CACAF6C" w14:textId="77777777" w:rsidR="00775A4D" w:rsidRDefault="00775A4D" w:rsidP="00751257"/>
    <w:p w14:paraId="6CACAF6D" w14:textId="77777777" w:rsidR="00775A4D" w:rsidRDefault="00775A4D" w:rsidP="00751257"/>
    <w:p w14:paraId="6CACAF6E" w14:textId="77777777" w:rsidR="00881BAB" w:rsidRDefault="00881BAB" w:rsidP="00C46006">
      <w:pPr>
        <w:ind w:left="720" w:hanging="720"/>
      </w:pPr>
      <w:r>
        <w:t xml:space="preserve">3. </w:t>
      </w:r>
      <w:r w:rsidR="00F5394B">
        <w:tab/>
      </w:r>
      <w:r w:rsidR="00C46006">
        <w:rPr>
          <w:i/>
        </w:rPr>
        <w:t>CANNOT use the shortcut</w:t>
      </w:r>
      <w:r w:rsidR="00C46006">
        <w:t xml:space="preserve"> for the following DRE </w:t>
      </w:r>
      <w:r>
        <w:t>because of the subtraction of the two pressure measurands,</w:t>
      </w:r>
    </w:p>
    <w:p w14:paraId="6CACAF6F" w14:textId="77777777" w:rsidR="00881BAB" w:rsidRPr="00775A4D" w:rsidRDefault="0087593B" w:rsidP="00775A4D">
      <w:pPr>
        <w:pStyle w:val="myEquation"/>
      </w:pPr>
      <w:r w:rsidRPr="00775A4D">
        <w:object w:dxaOrig="1340" w:dyaOrig="320" w14:anchorId="6CACB1BC">
          <v:shape id="_x0000_i1070" type="#_x0000_t75" style="width:67.35pt;height:16pt" o:ole="">
            <v:imagedata r:id="rId98" o:title=""/>
          </v:shape>
          <o:OLEObject Type="Embed" ProgID="Equation.3" ShapeID="_x0000_i1070" DrawAspect="Content" ObjectID="_1728032678" r:id="rId99"/>
        </w:object>
      </w:r>
      <w:r w:rsidR="00881BAB" w:rsidRPr="00775A4D">
        <w:t xml:space="preserve">. </w:t>
      </w:r>
    </w:p>
    <w:p w14:paraId="6CACAF70" w14:textId="77777777" w:rsidR="00F5394B" w:rsidRDefault="00F5394B" w:rsidP="00751257">
      <w:pPr>
        <w:rPr>
          <w:position w:val="-6"/>
        </w:rPr>
      </w:pPr>
      <w:r>
        <w:tab/>
        <w:t xml:space="preserve">Thus </w:t>
      </w:r>
      <w:r w:rsidR="0087593B" w:rsidRPr="0087593B">
        <w:rPr>
          <w:position w:val="-10"/>
        </w:rPr>
        <w:object w:dxaOrig="480" w:dyaOrig="320" w14:anchorId="6CACB1BD">
          <v:shape id="_x0000_i1071" type="#_x0000_t75" style="width:24pt;height:16pt" o:ole="">
            <v:imagedata r:id="rId100" o:title=""/>
          </v:shape>
          <o:OLEObject Type="Embed" ProgID="Equation.3" ShapeID="_x0000_i1071" DrawAspect="Content" ObjectID="_1728032679" r:id="rId101"/>
        </w:object>
      </w:r>
    </w:p>
    <w:p w14:paraId="6CACAF71" w14:textId="77777777" w:rsidR="00775A4D" w:rsidRDefault="00775A4D" w:rsidP="00775A4D"/>
    <w:p w14:paraId="6CACAF72" w14:textId="77777777" w:rsidR="00775A4D" w:rsidRDefault="00775A4D" w:rsidP="00775A4D"/>
    <w:p w14:paraId="6CACAF73" w14:textId="77777777" w:rsidR="00775A4D" w:rsidRDefault="00775A4D" w:rsidP="00775A4D"/>
    <w:p w14:paraId="6CACAF74" w14:textId="77777777" w:rsidR="00881BAB" w:rsidRDefault="00881BAB" w:rsidP="00775A4D">
      <w:pPr>
        <w:ind w:left="720" w:hanging="720"/>
      </w:pPr>
      <w:r>
        <w:t xml:space="preserve">4. </w:t>
      </w:r>
      <w:r w:rsidR="00F5394B">
        <w:tab/>
      </w:r>
      <w:r w:rsidR="00C46006">
        <w:rPr>
          <w:i/>
        </w:rPr>
        <w:t>CAN use the shortcut</w:t>
      </w:r>
      <w:r w:rsidR="00C46006">
        <w:t xml:space="preserve"> for the following DRE because </w:t>
      </w:r>
      <w:r w:rsidR="00C46006" w:rsidRPr="00C46006">
        <w:rPr>
          <w:rFonts w:ascii="Symbol" w:hAnsi="Symbol"/>
        </w:rPr>
        <w:t></w:t>
      </w:r>
      <w:r w:rsidR="00C46006" w:rsidRPr="00C46006">
        <w:rPr>
          <w:i/>
        </w:rPr>
        <w:t>p</w:t>
      </w:r>
      <w:r w:rsidR="00C46006">
        <w:t xml:space="preserve"> is measured directly</w:t>
      </w:r>
      <w:r>
        <w:t>,</w:t>
      </w:r>
    </w:p>
    <w:p w14:paraId="6CACAF75" w14:textId="77777777" w:rsidR="00881BAB" w:rsidRPr="00775A4D" w:rsidRDefault="00251A26" w:rsidP="00775A4D">
      <w:pPr>
        <w:pStyle w:val="myEquation"/>
      </w:pPr>
      <w:r w:rsidRPr="00C46006">
        <w:rPr>
          <w:position w:val="-10"/>
        </w:rPr>
        <w:object w:dxaOrig="880" w:dyaOrig="320" w14:anchorId="6CACB1BE">
          <v:shape id="_x0000_i1072" type="#_x0000_t75" style="width:43.65pt;height:16pt" o:ole="">
            <v:imagedata r:id="rId102" o:title=""/>
          </v:shape>
          <o:OLEObject Type="Embed" ProgID="Equation.3" ShapeID="_x0000_i1072" DrawAspect="Content" ObjectID="_1728032680" r:id="rId103"/>
        </w:object>
      </w:r>
      <w:r w:rsidR="00881BAB" w:rsidRPr="00775A4D">
        <w:t>.</w:t>
      </w:r>
      <w:r w:rsidR="002046E0" w:rsidRPr="00775A4D">
        <w:t xml:space="preserve"> </w:t>
      </w:r>
    </w:p>
    <w:p w14:paraId="6CACAF76" w14:textId="77777777" w:rsidR="00E657AC" w:rsidRPr="00FD26EC" w:rsidRDefault="00F5394B" w:rsidP="00751257">
      <w:pPr>
        <w:rPr>
          <w:position w:val="-6"/>
        </w:rPr>
      </w:pPr>
      <w:r>
        <w:tab/>
        <w:t xml:space="preserve">Thus </w:t>
      </w:r>
      <w:r w:rsidR="0087593B" w:rsidRPr="0087593B">
        <w:rPr>
          <w:position w:val="-24"/>
        </w:rPr>
        <w:object w:dxaOrig="800" w:dyaOrig="620" w14:anchorId="6CACB1BF">
          <v:shape id="_x0000_i1073" type="#_x0000_t75" style="width:38.65pt;height:29pt" o:ole="">
            <v:imagedata r:id="rId104" o:title=""/>
          </v:shape>
          <o:OLEObject Type="Embed" ProgID="Equation.3" ShapeID="_x0000_i1073" DrawAspect="Content" ObjectID="_1728032681" r:id="rId105"/>
        </w:object>
      </w:r>
      <w:r w:rsidR="00E657AC">
        <w:rPr>
          <w:sz w:val="36"/>
          <w:szCs w:val="36"/>
        </w:rPr>
        <w:br w:type="page"/>
      </w:r>
    </w:p>
    <w:p w14:paraId="6CACAF77" w14:textId="77777777" w:rsidR="00E06994" w:rsidRPr="002661DD" w:rsidRDefault="00E06994" w:rsidP="002661DD"/>
    <w:p w14:paraId="6CACAF78" w14:textId="77777777" w:rsidR="002661DD" w:rsidRPr="002661DD" w:rsidRDefault="002661DD" w:rsidP="002661DD"/>
    <w:p w14:paraId="6CACAF79" w14:textId="77777777" w:rsidR="002661DD" w:rsidRPr="002661DD" w:rsidRDefault="002661DD" w:rsidP="002661DD"/>
    <w:p w14:paraId="6CACAF7A" w14:textId="77777777" w:rsidR="002661DD" w:rsidRPr="00FD6A2C" w:rsidRDefault="002661DD" w:rsidP="00751257"/>
    <w:p w14:paraId="6CACAF7B" w14:textId="77777777" w:rsidR="002661DD" w:rsidRDefault="002661DD">
      <w:pPr>
        <w:spacing w:line="240" w:lineRule="auto"/>
        <w:rPr>
          <w:rFonts w:eastAsiaTheme="majorEastAsia" w:cstheme="majorBidi"/>
          <w:i/>
          <w:spacing w:val="5"/>
          <w:kern w:val="28"/>
          <w:sz w:val="32"/>
          <w:szCs w:val="52"/>
        </w:rPr>
      </w:pPr>
      <w:r>
        <w:br w:type="page"/>
      </w:r>
    </w:p>
    <w:p w14:paraId="6CACAF7C" w14:textId="60C3BB2B" w:rsidR="00B76DE8" w:rsidRDefault="00B76DE8" w:rsidP="002D1E22">
      <w:pPr>
        <w:pStyle w:val="Title"/>
      </w:pPr>
      <w:r>
        <w:lastRenderedPageBreak/>
        <w:t xml:space="preserve">Workshop </w:t>
      </w:r>
      <w:r w:rsidR="0037794A">
        <w:t>8</w:t>
      </w:r>
      <w:r w:rsidR="0087593B">
        <w:t xml:space="preserve"> Design Example</w:t>
      </w:r>
    </w:p>
    <w:p w14:paraId="6CACAF7D" w14:textId="77777777" w:rsidR="004F5818" w:rsidRPr="00F96E10" w:rsidRDefault="002D1E22" w:rsidP="002D1E22">
      <w:pPr>
        <w:pStyle w:val="Title"/>
      </w:pPr>
      <w:r>
        <w:t>D</w:t>
      </w:r>
      <w:r w:rsidR="004F5818">
        <w:t xml:space="preserve">esign </w:t>
      </w:r>
      <w:r>
        <w:t>an</w:t>
      </w:r>
      <w:r w:rsidR="004F5818">
        <w:t xml:space="preserve"> experiment to determine the modulus of elasticity</w:t>
      </w:r>
    </w:p>
    <w:p w14:paraId="6CACAF7E" w14:textId="77777777" w:rsidR="002D1E22" w:rsidRDefault="002D1E22" w:rsidP="004F5818"/>
    <w:p w14:paraId="6CACAF7F" w14:textId="77777777" w:rsidR="0087593B" w:rsidRPr="0005079C" w:rsidRDefault="0087593B" w:rsidP="0087593B">
      <w:r w:rsidRPr="0005079C">
        <w:t xml:space="preserve">A cantilever beam experiment is proposed </w:t>
      </w:r>
      <w:r>
        <w:t>to determine</w:t>
      </w:r>
      <w:r w:rsidRPr="0005079C">
        <w:t xml:space="preserve"> the </w:t>
      </w:r>
      <w:r w:rsidRPr="00BE71DF">
        <w:t xml:space="preserve">modulus </w:t>
      </w:r>
      <w:r w:rsidRPr="0005079C">
        <w:t xml:space="preserve">of elasticity </w:t>
      </w:r>
      <w:r w:rsidRPr="0005079C">
        <w:rPr>
          <w:i/>
        </w:rPr>
        <w:t>E</w:t>
      </w:r>
      <w:r w:rsidRPr="0005079C">
        <w:t xml:space="preserve"> of the beam material.  The beam bends due to an applied force </w:t>
      </w:r>
      <w:r w:rsidRPr="0005079C">
        <w:rPr>
          <w:i/>
        </w:rPr>
        <w:t>P</w:t>
      </w:r>
      <w:r w:rsidRPr="0005079C">
        <w:t xml:space="preserve"> located a distance </w:t>
      </w:r>
      <w:r w:rsidRPr="0005079C">
        <w:rPr>
          <w:i/>
        </w:rPr>
        <w:t>x</w:t>
      </w:r>
      <w:r w:rsidRPr="0005079C">
        <w:t xml:space="preserve"> from the center of the strain gages.  The gages are configured to r</w:t>
      </w:r>
      <w:r>
        <w:t xml:space="preserve">espond to bending only. </w:t>
      </w:r>
      <w:r w:rsidRPr="0005079C">
        <w:t xml:space="preserve">For each value </w:t>
      </w:r>
      <w:r>
        <w:t xml:space="preserve"> of </w:t>
      </w:r>
      <w:r w:rsidRPr="0005079C">
        <w:rPr>
          <w:i/>
        </w:rPr>
        <w:t>P</w:t>
      </w:r>
      <w:r w:rsidRPr="0005079C">
        <w:t xml:space="preserve">, a strain reading </w:t>
      </w:r>
      <w:r w:rsidRPr="0005079C">
        <w:rPr>
          <w:rFonts w:ascii="Symbol" w:hAnsi="Symbol"/>
        </w:rPr>
        <w:t></w:t>
      </w:r>
      <w:r w:rsidRPr="0005079C">
        <w:t xml:space="preserve"> is </w:t>
      </w:r>
      <w:r>
        <w:t>recorded</w:t>
      </w:r>
      <w:r w:rsidRPr="0005079C">
        <w:t xml:space="preserve">. </w:t>
      </w:r>
    </w:p>
    <w:p w14:paraId="6CACAF80" w14:textId="77777777" w:rsidR="004F5818" w:rsidRDefault="004F5818" w:rsidP="004F5818"/>
    <w:p w14:paraId="6CACAF81" w14:textId="77777777" w:rsidR="004F5818" w:rsidRPr="00813B22" w:rsidRDefault="004F5818" w:rsidP="004F5818"/>
    <w:p w14:paraId="6CACAF82" w14:textId="77777777" w:rsidR="004F5818" w:rsidRDefault="004F5818" w:rsidP="009222AB">
      <w:pPr>
        <w:pStyle w:val="myEquation"/>
      </w:pPr>
      <w:r>
        <w:rPr>
          <w:noProof/>
          <w:lang w:val="is-IS" w:eastAsia="is-IS"/>
        </w:rPr>
        <w:drawing>
          <wp:inline distT="0" distB="0" distL="0" distR="0" wp14:anchorId="6CACB1C0" wp14:editId="6CACB1C1">
            <wp:extent cx="4826251" cy="1738125"/>
            <wp:effectExtent l="19050" t="0" r="0" b="0"/>
            <wp:docPr id="2" name="Picture 1"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826251" cy="1738125"/>
                    </a:xfrm>
                    <a:prstGeom prst="rect">
                      <a:avLst/>
                    </a:prstGeom>
                    <a:noFill/>
                    <a:ln w="9525">
                      <a:noFill/>
                      <a:miter lim="800000"/>
                      <a:headEnd/>
                      <a:tailEnd/>
                    </a:ln>
                  </pic:spPr>
                </pic:pic>
              </a:graphicData>
            </a:graphic>
          </wp:inline>
        </w:drawing>
      </w:r>
    </w:p>
    <w:p w14:paraId="6CACAF83" w14:textId="77777777" w:rsidR="004F5818" w:rsidRDefault="004F5818" w:rsidP="004F5818"/>
    <w:p w14:paraId="6CACAF84" w14:textId="77777777" w:rsidR="004F5818" w:rsidRPr="009222AB" w:rsidRDefault="004F5818" w:rsidP="009222AB">
      <w:pPr>
        <w:pStyle w:val="myCaption"/>
      </w:pPr>
      <w:r w:rsidRPr="009222AB">
        <w:t>Fig. 1: A cantilever beam system for determining modulus of elasticity.</w:t>
      </w:r>
    </w:p>
    <w:p w14:paraId="6CACAF85" w14:textId="77777777" w:rsidR="004F5818" w:rsidRDefault="004F5818" w:rsidP="004F5818"/>
    <w:p w14:paraId="6CACAF86" w14:textId="77777777" w:rsidR="004F5818" w:rsidRPr="00B1168E" w:rsidRDefault="004F5818" w:rsidP="004F5818">
      <w:r>
        <w:t xml:space="preserve">The measurands are </w:t>
      </w:r>
      <w:r w:rsidRPr="005B14FA">
        <w:rPr>
          <w:i/>
        </w:rPr>
        <w:t>P</w:t>
      </w:r>
      <w:r>
        <w:t xml:space="preserve">, </w:t>
      </w:r>
      <w:r w:rsidRPr="005B14FA">
        <w:rPr>
          <w:i/>
        </w:rPr>
        <w:t>x</w:t>
      </w:r>
      <w:r>
        <w:t xml:space="preserve">, </w:t>
      </w:r>
      <w:r w:rsidRPr="005B14FA">
        <w:rPr>
          <w:rFonts w:ascii="Symbol" w:hAnsi="Symbol"/>
        </w:rPr>
        <w:t></w:t>
      </w:r>
      <w:r>
        <w:t xml:space="preserve">, </w:t>
      </w:r>
      <w:r w:rsidRPr="005B14FA">
        <w:rPr>
          <w:i/>
        </w:rPr>
        <w:t>b</w:t>
      </w:r>
      <w:r>
        <w:t xml:space="preserve">, and </w:t>
      </w:r>
      <w:r w:rsidRPr="005B14FA">
        <w:rPr>
          <w:i/>
        </w:rPr>
        <w:t>h</w:t>
      </w:r>
      <w:r>
        <w:t xml:space="preserve"> and the data reduction equation is given by</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720"/>
      </w:tblGrid>
      <w:tr w:rsidR="007C3B7D" w:rsidRPr="00627A7D" w14:paraId="6CACAF89" w14:textId="77777777" w:rsidTr="009F4314">
        <w:tc>
          <w:tcPr>
            <w:tcW w:w="8928" w:type="dxa"/>
            <w:vAlign w:val="center"/>
          </w:tcPr>
          <w:p w14:paraId="6CACAF87" w14:textId="77777777" w:rsidR="007C3B7D" w:rsidRPr="00627A7D" w:rsidRDefault="007C3B7D" w:rsidP="009F4314">
            <w:pPr>
              <w:pStyle w:val="myEquation"/>
            </w:pPr>
            <w:r w:rsidRPr="00091FC1">
              <w:rPr>
                <w:position w:val="-20"/>
              </w:rPr>
              <w:object w:dxaOrig="800" w:dyaOrig="520" w14:anchorId="6CACB1C2">
                <v:shape id="_x0000_i1074" type="#_x0000_t75" style="width:40pt;height:25.65pt" o:ole="">
                  <v:imagedata r:id="rId107" o:title=""/>
                </v:shape>
                <o:OLEObject Type="Embed" ProgID="Equation.3" ShapeID="_x0000_i1074" DrawAspect="Content" ObjectID="_1728032682" r:id="rId108"/>
              </w:object>
            </w:r>
          </w:p>
        </w:tc>
        <w:tc>
          <w:tcPr>
            <w:tcW w:w="720" w:type="dxa"/>
            <w:vAlign w:val="center"/>
          </w:tcPr>
          <w:p w14:paraId="6CACAF88" w14:textId="77777777" w:rsidR="007C3B7D" w:rsidRPr="00627A7D" w:rsidRDefault="007C3B7D" w:rsidP="009F4314">
            <w:pPr>
              <w:pStyle w:val="myEquationNo"/>
            </w:pPr>
            <w:r w:rsidRPr="00627A7D">
              <w:t>(</w:t>
            </w:r>
            <w:r>
              <w:t>16</w:t>
            </w:r>
            <w:r w:rsidRPr="00627A7D">
              <w:t>)</w:t>
            </w:r>
          </w:p>
        </w:tc>
      </w:tr>
    </w:tbl>
    <w:p w14:paraId="6CACAF8A" w14:textId="77777777" w:rsidR="00091FC1" w:rsidRPr="00B1168E" w:rsidRDefault="00091FC1" w:rsidP="004F5818"/>
    <w:tbl>
      <w:tblPr>
        <w:tblStyle w:val="TableGrid"/>
        <w:tblW w:w="0" w:type="auto"/>
        <w:tblCellMar>
          <w:top w:w="288" w:type="dxa"/>
          <w:left w:w="360" w:type="dxa"/>
          <w:bottom w:w="288" w:type="dxa"/>
          <w:right w:w="360" w:type="dxa"/>
        </w:tblCellMar>
        <w:tblLook w:val="04A0" w:firstRow="1" w:lastRow="0" w:firstColumn="1" w:lastColumn="0" w:noHBand="0" w:noVBand="1"/>
      </w:tblPr>
      <w:tblGrid>
        <w:gridCol w:w="9350"/>
      </w:tblGrid>
      <w:tr w:rsidR="004F5818" w:rsidRPr="008732E2" w14:paraId="6CACAF8C" w14:textId="77777777" w:rsidTr="0052413E">
        <w:tc>
          <w:tcPr>
            <w:tcW w:w="9576" w:type="dxa"/>
          </w:tcPr>
          <w:p w14:paraId="6CACAF8B" w14:textId="77777777" w:rsidR="004F5818" w:rsidRPr="008732E2" w:rsidRDefault="004F5818" w:rsidP="0052413E">
            <w:r w:rsidRPr="008732E2">
              <w:rPr>
                <w:b/>
                <w:i/>
              </w:rPr>
              <w:t xml:space="preserve">The design task. </w:t>
            </w:r>
            <w:r w:rsidRPr="008732E2">
              <w:t xml:space="preserve">Determine ranges of values for </w:t>
            </w:r>
            <w:r w:rsidRPr="008732E2">
              <w:rPr>
                <w:i/>
              </w:rPr>
              <w:t>L</w:t>
            </w:r>
            <w:r w:rsidRPr="008732E2">
              <w:t xml:space="preserve">, </w:t>
            </w:r>
            <w:r w:rsidRPr="008732E2">
              <w:rPr>
                <w:i/>
              </w:rPr>
              <w:t>b</w:t>
            </w:r>
            <w:r w:rsidRPr="008732E2">
              <w:t xml:space="preserve">, </w:t>
            </w:r>
            <w:r w:rsidRPr="008732E2">
              <w:rPr>
                <w:i/>
              </w:rPr>
              <w:t>h</w:t>
            </w:r>
            <w:r w:rsidRPr="008732E2">
              <w:t xml:space="preserve">, </w:t>
            </w:r>
            <w:r w:rsidRPr="008732E2">
              <w:rPr>
                <w:i/>
              </w:rPr>
              <w:t>x</w:t>
            </w:r>
            <w:r w:rsidRPr="008732E2">
              <w:t>,</w:t>
            </w:r>
            <w:r>
              <w:t xml:space="preserve"> </w:t>
            </w:r>
            <w:r w:rsidRPr="00B1168E">
              <w:rPr>
                <w:rFonts w:ascii="Symbol" w:hAnsi="Symbol"/>
                <w:i/>
              </w:rPr>
              <w:t></w:t>
            </w:r>
            <w:r>
              <w:t>,</w:t>
            </w:r>
            <w:r w:rsidRPr="008732E2">
              <w:t xml:space="preserve"> and </w:t>
            </w:r>
            <w:r w:rsidRPr="008732E2">
              <w:rPr>
                <w:i/>
              </w:rPr>
              <w:t>P</w:t>
            </w:r>
            <w:r w:rsidRPr="008732E2">
              <w:t xml:space="preserve"> to determine the modulus of elasticity </w:t>
            </w:r>
            <w:r w:rsidRPr="008732E2">
              <w:rPr>
                <w:i/>
              </w:rPr>
              <w:t>E</w:t>
            </w:r>
            <w:r w:rsidRPr="008732E2">
              <w:t xml:space="preserve"> with an uncertainty no greater than ±5%. </w:t>
            </w:r>
            <w:r>
              <w:t xml:space="preserve">Determine the feasibility </w:t>
            </w:r>
            <w:r w:rsidRPr="008732E2">
              <w:t xml:space="preserve">of the design, select instrumentation, </w:t>
            </w:r>
            <w:r>
              <w:t>and identify</w:t>
            </w:r>
            <w:r w:rsidRPr="008732E2">
              <w:t xml:space="preserve"> measurements </w:t>
            </w:r>
            <w:r>
              <w:t xml:space="preserve">that </w:t>
            </w:r>
            <w:r w:rsidRPr="008732E2">
              <w:t>requi</w:t>
            </w:r>
            <w:r>
              <w:t>re</w:t>
            </w:r>
            <w:r w:rsidRPr="008732E2">
              <w:t xml:space="preserve"> </w:t>
            </w:r>
            <w:r>
              <w:t>special care</w:t>
            </w:r>
            <w:r w:rsidRPr="008732E2">
              <w:t xml:space="preserve">. Determine </w:t>
            </w:r>
            <w:r>
              <w:t xml:space="preserve">which of the </w:t>
            </w:r>
            <w:r w:rsidRPr="008732E2">
              <w:t xml:space="preserve">design variables </w:t>
            </w:r>
            <w:r>
              <w:t>should be assigned</w:t>
            </w:r>
            <w:r w:rsidRPr="008732E2">
              <w:t xml:space="preserve"> set-point</w:t>
            </w:r>
            <w:r>
              <w:t xml:space="preserve">s. Select </w:t>
            </w:r>
            <w:r w:rsidRPr="008732E2">
              <w:t xml:space="preserve">and justify the set-point values. Determine </w:t>
            </w:r>
            <w:r>
              <w:t xml:space="preserve">which of the design variables should be assigned a range of values in the test sequence. Select and justify the ranges. </w:t>
            </w:r>
            <w:r w:rsidRPr="008732E2">
              <w:t xml:space="preserve">Develop an uncertainty budget. </w:t>
            </w:r>
          </w:p>
        </w:tc>
      </w:tr>
    </w:tbl>
    <w:p w14:paraId="6CACAF8D" w14:textId="77777777" w:rsidR="004F5818" w:rsidRDefault="004F5818" w:rsidP="004F5818"/>
    <w:p w14:paraId="6CACAF8E" w14:textId="77777777" w:rsidR="004F5818" w:rsidRDefault="004F5818">
      <w:pPr>
        <w:spacing w:line="240" w:lineRule="auto"/>
        <w:rPr>
          <w:rFonts w:eastAsiaTheme="majorEastAsia" w:cstheme="majorBidi"/>
          <w:i/>
          <w:spacing w:val="5"/>
          <w:kern w:val="28"/>
          <w:sz w:val="32"/>
          <w:szCs w:val="52"/>
        </w:rPr>
      </w:pPr>
      <w:r>
        <w:br w:type="page"/>
      </w:r>
    </w:p>
    <w:p w14:paraId="6CACAF8F" w14:textId="77777777" w:rsidR="003057B9" w:rsidRDefault="00CF0B53" w:rsidP="003057B9">
      <w:pPr>
        <w:pStyle w:val="Heading1"/>
      </w:pPr>
      <w:r>
        <w:lastRenderedPageBreak/>
        <w:t>Setting targets for uncertainties in each measurand</w:t>
      </w:r>
    </w:p>
    <w:p w14:paraId="6CACAF90" w14:textId="77777777" w:rsidR="004F5818" w:rsidRDefault="004F5818" w:rsidP="004F5818">
      <w:r>
        <w:t>Recall that the data reduction equation is given by</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720"/>
      </w:tblGrid>
      <w:tr w:rsidR="004F5818" w:rsidRPr="00627A7D" w14:paraId="6CACAF93" w14:textId="77777777" w:rsidTr="0052413E">
        <w:tc>
          <w:tcPr>
            <w:tcW w:w="8928" w:type="dxa"/>
            <w:vAlign w:val="center"/>
          </w:tcPr>
          <w:p w14:paraId="6CACAF91" w14:textId="77777777" w:rsidR="004F5818" w:rsidRPr="00627A7D" w:rsidRDefault="00091FC1" w:rsidP="003057B9">
            <w:pPr>
              <w:pStyle w:val="myEquation"/>
            </w:pPr>
            <w:r w:rsidRPr="00091FC1">
              <w:rPr>
                <w:position w:val="-20"/>
              </w:rPr>
              <w:object w:dxaOrig="800" w:dyaOrig="520" w14:anchorId="6CACB1C3">
                <v:shape id="_x0000_i1075" type="#_x0000_t75" style="width:40pt;height:25.65pt" o:ole="">
                  <v:imagedata r:id="rId107" o:title=""/>
                </v:shape>
                <o:OLEObject Type="Embed" ProgID="Equation.3" ShapeID="_x0000_i1075" DrawAspect="Content" ObjectID="_1728032683" r:id="rId109"/>
              </w:object>
            </w:r>
          </w:p>
        </w:tc>
        <w:tc>
          <w:tcPr>
            <w:tcW w:w="720" w:type="dxa"/>
            <w:vAlign w:val="center"/>
          </w:tcPr>
          <w:p w14:paraId="6CACAF92" w14:textId="77777777" w:rsidR="004F5818" w:rsidRPr="00627A7D" w:rsidRDefault="004F5818" w:rsidP="00091FC1">
            <w:pPr>
              <w:pStyle w:val="myEquationNo"/>
            </w:pPr>
            <w:r w:rsidRPr="00627A7D">
              <w:t>(</w:t>
            </w:r>
            <w:r w:rsidR="00091FC1">
              <w:t>16</w:t>
            </w:r>
            <w:r w:rsidRPr="00627A7D">
              <w:t>)</w:t>
            </w:r>
          </w:p>
        </w:tc>
      </w:tr>
    </w:tbl>
    <w:p w14:paraId="6CACAF94" w14:textId="77777777" w:rsidR="004F5818" w:rsidRPr="00C3443E" w:rsidRDefault="004F5818" w:rsidP="004F5818">
      <w:r>
        <w:t xml:space="preserve">Develop, in UMF form, the expression for the uncertainty in </w:t>
      </w:r>
      <w:r w:rsidRPr="003057B9">
        <w:rPr>
          <w:i/>
        </w:rPr>
        <w:t>E</w:t>
      </w:r>
      <w:r w:rsidRPr="00C3443E">
        <w:t>.</w:t>
      </w:r>
      <w:r>
        <w:t xml:space="preserve">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720"/>
      </w:tblGrid>
      <w:tr w:rsidR="00091FC1" w:rsidRPr="00627A7D" w14:paraId="6CACAF97" w14:textId="77777777" w:rsidTr="009F4314">
        <w:tc>
          <w:tcPr>
            <w:tcW w:w="8928" w:type="dxa"/>
            <w:vAlign w:val="center"/>
          </w:tcPr>
          <w:p w14:paraId="6CACAF95" w14:textId="77777777" w:rsidR="00091FC1" w:rsidRPr="00627A7D" w:rsidRDefault="00091FC1" w:rsidP="00091FC1">
            <w:pPr>
              <w:pStyle w:val="myEquation"/>
              <w:jc w:val="left"/>
            </w:pPr>
            <w:r>
              <w:tab/>
            </w:r>
            <w:r w:rsidR="0066761B" w:rsidRPr="00091FC1">
              <w:rPr>
                <w:position w:val="-24"/>
              </w:rPr>
              <w:object w:dxaOrig="820" w:dyaOrig="620" w14:anchorId="6CACB1C4">
                <v:shape id="_x0000_i1076" type="#_x0000_t75" style="width:41pt;height:31pt" o:ole="">
                  <v:imagedata r:id="rId110" o:title=""/>
                </v:shape>
                <o:OLEObject Type="Embed" ProgID="Equation.3" ShapeID="_x0000_i1076" DrawAspect="Content" ObjectID="_1728032684" r:id="rId111"/>
              </w:object>
            </w:r>
          </w:p>
        </w:tc>
        <w:tc>
          <w:tcPr>
            <w:tcW w:w="720" w:type="dxa"/>
            <w:vAlign w:val="center"/>
          </w:tcPr>
          <w:p w14:paraId="6CACAF96" w14:textId="77777777" w:rsidR="00091FC1" w:rsidRPr="00627A7D" w:rsidRDefault="00091FC1" w:rsidP="00091FC1">
            <w:pPr>
              <w:pStyle w:val="myEquationNo"/>
            </w:pPr>
            <w:r w:rsidRPr="00627A7D">
              <w:t>(</w:t>
            </w:r>
            <w:r>
              <w:t>17</w:t>
            </w:r>
            <w:r w:rsidRPr="00627A7D">
              <w:t>)</w:t>
            </w:r>
          </w:p>
        </w:tc>
      </w:tr>
    </w:tbl>
    <w:p w14:paraId="6CACAF98" w14:textId="77777777" w:rsidR="004F5818" w:rsidRDefault="004F5818" w:rsidP="004F5818"/>
    <w:p w14:paraId="6CACAF99" w14:textId="77777777" w:rsidR="00091FC1" w:rsidRDefault="00091FC1" w:rsidP="004F5818"/>
    <w:p w14:paraId="6CACAF9A" w14:textId="77777777" w:rsidR="00091FC1" w:rsidRDefault="00091FC1" w:rsidP="004F5818"/>
    <w:p w14:paraId="6CACAF9B" w14:textId="77777777" w:rsidR="00091FC1" w:rsidRDefault="00091FC1" w:rsidP="004F5818"/>
    <w:p w14:paraId="6CACAF9C" w14:textId="77777777" w:rsidR="004F5818" w:rsidRPr="00627A7D" w:rsidRDefault="004F5818" w:rsidP="004F5818">
      <w:r>
        <w:t xml:space="preserve">Since the height </w:t>
      </w:r>
      <w:r w:rsidRPr="005A6DB3">
        <w:rPr>
          <w:i/>
        </w:rPr>
        <w:t>h</w:t>
      </w:r>
      <w:r>
        <w:t xml:space="preserve"> has </w:t>
      </w:r>
      <w:r w:rsidRPr="00627A7D">
        <w:t xml:space="preserve">a </w:t>
      </w:r>
      <w:r w:rsidRPr="00627A7D">
        <w:rPr>
          <w:i/>
        </w:rPr>
        <w:t>UMF</w:t>
      </w:r>
      <w:r>
        <w:t xml:space="preserve"> of 2 and each of the other measurands has a </w:t>
      </w:r>
      <w:r w:rsidRPr="005A6DB3">
        <w:rPr>
          <w:i/>
        </w:rPr>
        <w:t>UMF</w:t>
      </w:r>
      <w:r>
        <w:t xml:space="preserve"> of 1, </w:t>
      </w:r>
      <w:r w:rsidRPr="00627A7D">
        <w:t xml:space="preserve">the relative uncertainty in </w:t>
      </w:r>
      <w:r w:rsidRPr="00627A7D">
        <w:rPr>
          <w:i/>
        </w:rPr>
        <w:t>h</w:t>
      </w:r>
      <w:r w:rsidRPr="00627A7D">
        <w:t xml:space="preserve"> </w:t>
      </w:r>
      <w:r>
        <w:t>has a greater effect than the other measurands on the uncertainty in E</w:t>
      </w:r>
      <w:r w:rsidRPr="00627A7D">
        <w:t>.</w:t>
      </w:r>
      <w:r>
        <w:t xml:space="preserve">  </w:t>
      </w:r>
      <w:r w:rsidRPr="00627A7D">
        <w:t xml:space="preserve">The relative uncertainty in </w:t>
      </w:r>
      <w:r w:rsidRPr="00627A7D">
        <w:rPr>
          <w:i/>
        </w:rPr>
        <w:t>h</w:t>
      </w:r>
      <w:r w:rsidRPr="00627A7D">
        <w:t xml:space="preserve"> can be controlled by specifying a small machining tolerance for </w:t>
      </w:r>
      <w:r w:rsidRPr="00627A7D">
        <w:rPr>
          <w:i/>
        </w:rPr>
        <w:t>h</w:t>
      </w:r>
      <w:r w:rsidRPr="00627A7D">
        <w:t>.</w:t>
      </w:r>
      <w:r>
        <w:t xml:space="preserve"> </w:t>
      </w:r>
    </w:p>
    <w:p w14:paraId="6CACAF9D" w14:textId="77777777" w:rsidR="004F5818" w:rsidRPr="00627A7D" w:rsidRDefault="004F5818" w:rsidP="004F5818"/>
    <w:p w14:paraId="6CACAF9E" w14:textId="77777777" w:rsidR="00FE48C9" w:rsidRDefault="004F5818" w:rsidP="004F5818">
      <w:r w:rsidRPr="00627A7D">
        <w:rPr>
          <w:b/>
          <w:i/>
        </w:rPr>
        <w:t>Explore the uncertainty equation</w:t>
      </w:r>
      <w:r w:rsidRPr="00627A7D">
        <w:t>.</w:t>
      </w:r>
      <w:r>
        <w:t xml:space="preserve"> </w:t>
      </w:r>
    </w:p>
    <w:p w14:paraId="6CACAF9F" w14:textId="77777777" w:rsidR="004F5818" w:rsidRPr="00627A7D" w:rsidRDefault="004F5818" w:rsidP="004F5818">
      <w:r>
        <w:t>As a starting point, a</w:t>
      </w:r>
      <w:r w:rsidRPr="00627A7D">
        <w:t xml:space="preserve">ssume </w:t>
      </w:r>
      <w:r>
        <w:t xml:space="preserve">all the </w:t>
      </w:r>
      <w:r w:rsidRPr="00627A7D">
        <w:t>relative uncertaint</w:t>
      </w:r>
      <w:r>
        <w:t xml:space="preserve">y terms </w:t>
      </w:r>
      <w:r w:rsidRPr="00627A7D">
        <w:t>in (</w:t>
      </w:r>
      <w:r w:rsidR="0066761B">
        <w:t>17</w:t>
      </w:r>
      <w:r w:rsidRPr="00627A7D">
        <w:t>), including relative random uncertainty, are equal</w:t>
      </w:r>
      <w:r>
        <w:t xml:space="preserve"> to each other</w:t>
      </w:r>
      <w:r w:rsidRPr="00627A7D">
        <w:t>.</w:t>
      </w:r>
      <w:r>
        <w:t xml:space="preserve"> </w:t>
      </w:r>
      <w:r w:rsidRPr="00627A7D">
        <w:t xml:space="preserve"> </w:t>
      </w:r>
      <w:r>
        <w:t>Find the value of this r</w:t>
      </w:r>
      <w:r w:rsidRPr="00627A7D">
        <w:t xml:space="preserve">elative uncertainty </w:t>
      </w:r>
      <w:r>
        <w:t xml:space="preserve">that will produce a 5% </w:t>
      </w:r>
      <w:r w:rsidRPr="00627A7D">
        <w:t>uncertainty in the experimental result</w:t>
      </w:r>
      <w:r>
        <w:t>.</w:t>
      </w:r>
    </w:p>
    <w:p w14:paraId="6CACAFA0" w14:textId="77777777" w:rsidR="004F5818" w:rsidRPr="00627A7D" w:rsidRDefault="004F5818" w:rsidP="004F5818"/>
    <w:p w14:paraId="6CACAFA1" w14:textId="77777777" w:rsidR="004F5818" w:rsidRPr="00627A7D" w:rsidRDefault="004F5818" w:rsidP="004F5818"/>
    <w:p w14:paraId="6CACAFA2" w14:textId="77777777" w:rsidR="004F5818" w:rsidRPr="00627A7D" w:rsidRDefault="004F5818" w:rsidP="004F5818"/>
    <w:p w14:paraId="6CACAFA3" w14:textId="77777777" w:rsidR="004F5818" w:rsidRPr="00627A7D" w:rsidRDefault="004F5818" w:rsidP="004F5818"/>
    <w:p w14:paraId="6CACAFA4" w14:textId="77777777" w:rsidR="004F5818" w:rsidRPr="00627A7D" w:rsidRDefault="004F5818" w:rsidP="004F5818"/>
    <w:p w14:paraId="6CACAFA5" w14:textId="77777777" w:rsidR="004F5818" w:rsidRDefault="004F5818" w:rsidP="004F5818"/>
    <w:p w14:paraId="6CACAFA6" w14:textId="77777777" w:rsidR="00836723" w:rsidRPr="00627A7D" w:rsidRDefault="00836723" w:rsidP="004F5818"/>
    <w:p w14:paraId="6CACAFA7" w14:textId="77777777" w:rsidR="004F5818" w:rsidRPr="00627A7D" w:rsidRDefault="004F5818" w:rsidP="004F5818"/>
    <w:p w14:paraId="6CACAFA8" w14:textId="77777777" w:rsidR="004F5818" w:rsidRPr="00627A7D" w:rsidRDefault="004F5818" w:rsidP="004F5818"/>
    <w:p w14:paraId="6CACAFA9" w14:textId="77777777" w:rsidR="004F5818" w:rsidRPr="00627A7D" w:rsidRDefault="004F5818" w:rsidP="004F5818"/>
    <w:p w14:paraId="6CACAFAA" w14:textId="77777777" w:rsidR="004F5818" w:rsidRPr="00627A7D" w:rsidRDefault="004F5818" w:rsidP="004F5818"/>
    <w:p w14:paraId="6CACAFAB" w14:textId="77777777" w:rsidR="004F5818" w:rsidRDefault="004F5818" w:rsidP="004F5818"/>
    <w:p w14:paraId="6CACAFAC" w14:textId="77777777" w:rsidR="0087593B" w:rsidRDefault="0087593B" w:rsidP="004F5818"/>
    <w:p w14:paraId="6CACAFAD" w14:textId="77777777" w:rsidR="004F5818" w:rsidRPr="00627A7D" w:rsidRDefault="004F5818" w:rsidP="004F5818"/>
    <w:p w14:paraId="6CACAFAE" w14:textId="77777777" w:rsidR="004F5818" w:rsidRPr="00627A7D" w:rsidRDefault="004F5818" w:rsidP="004F5818"/>
    <w:p w14:paraId="6CACAFAF" w14:textId="77777777" w:rsidR="0087593B" w:rsidRPr="00627A7D" w:rsidRDefault="0087593B" w:rsidP="0087593B">
      <w:pPr>
        <w:jc w:val="right"/>
      </w:pPr>
      <w:r w:rsidRPr="00627A7D">
        <w:rPr>
          <w:i/>
        </w:rPr>
        <w:t>Ans.:</w:t>
      </w:r>
      <w:r w:rsidRPr="00627A7D">
        <w:t xml:space="preserve"> ±1.667%</w:t>
      </w:r>
    </w:p>
    <w:p w14:paraId="6CACAFB0" w14:textId="77777777" w:rsidR="0087593B" w:rsidRDefault="0087593B" w:rsidP="004F5818">
      <w:pPr>
        <w:rPr>
          <w:i/>
        </w:rPr>
      </w:pPr>
    </w:p>
    <w:p w14:paraId="6CACAFB1" w14:textId="77777777" w:rsidR="0066761B" w:rsidRDefault="004F5818" w:rsidP="004F5818">
      <w:r w:rsidRPr="00627A7D">
        <w:rPr>
          <w:i/>
        </w:rPr>
        <w:t>Comment:</w:t>
      </w:r>
      <w:r w:rsidRPr="00627A7D">
        <w:t xml:space="preserve"> To give ourselves some leeway later (making room for unforeseen uncertainty sources and additional random uncertain</w:t>
      </w:r>
      <w:r w:rsidR="0066761B">
        <w:t>ty in the data-analysis phase),</w:t>
      </w:r>
    </w:p>
    <w:p w14:paraId="6CACAFB2" w14:textId="77777777" w:rsidR="0066761B" w:rsidRPr="0066761B" w:rsidRDefault="004F5818" w:rsidP="0066761B">
      <w:pPr>
        <w:pStyle w:val="myEquation"/>
      </w:pPr>
      <w:r w:rsidRPr="0066761B">
        <w:t xml:space="preserve">let’s use ±1.5% </w:t>
      </w:r>
    </w:p>
    <w:p w14:paraId="6CACAFB3" w14:textId="77777777" w:rsidR="004F5818" w:rsidRDefault="004F5818" w:rsidP="004F5818">
      <w:r w:rsidRPr="00627A7D">
        <w:t xml:space="preserve">as our </w:t>
      </w:r>
      <w:r w:rsidRPr="00627A7D">
        <w:rPr>
          <w:i/>
        </w:rPr>
        <w:t>target relative uncertainty</w:t>
      </w:r>
      <w:r>
        <w:t xml:space="preserve"> for each measured variable. </w:t>
      </w:r>
    </w:p>
    <w:p w14:paraId="6CACAFB4" w14:textId="77777777" w:rsidR="00BA693D" w:rsidRDefault="00BA693D">
      <w:pPr>
        <w:spacing w:line="240" w:lineRule="auto"/>
        <w:rPr>
          <w:rFonts w:ascii="Gill Sans MT" w:eastAsiaTheme="majorEastAsia" w:hAnsi="Gill Sans MT" w:cstheme="majorBidi"/>
          <w:bCs/>
          <w:sz w:val="28"/>
          <w:szCs w:val="28"/>
        </w:rPr>
      </w:pPr>
      <w:r>
        <w:br w:type="page"/>
      </w:r>
    </w:p>
    <w:p w14:paraId="6CACAFB5" w14:textId="77777777" w:rsidR="0010487B" w:rsidRPr="00FE48C9" w:rsidRDefault="00FE48C9" w:rsidP="00FE48C9">
      <w:pPr>
        <w:pStyle w:val="Heading1"/>
        <w:rPr>
          <w:i/>
          <w:spacing w:val="5"/>
          <w:kern w:val="28"/>
          <w:sz w:val="32"/>
          <w:szCs w:val="52"/>
        </w:rPr>
      </w:pPr>
      <w:r>
        <w:lastRenderedPageBreak/>
        <w:t>F</w:t>
      </w:r>
      <w:r w:rsidR="005236FE" w:rsidRPr="00A12E2C">
        <w:t>easibility</w:t>
      </w:r>
      <w:r w:rsidR="005236FE">
        <w:t>.</w:t>
      </w:r>
      <w:r w:rsidR="002046E0">
        <w:t xml:space="preserve"> </w:t>
      </w:r>
    </w:p>
    <w:p w14:paraId="6CACAFB6" w14:textId="77777777" w:rsidR="002C4F96" w:rsidRDefault="005236FE" w:rsidP="00751257">
      <w:r>
        <w:t>We will investigate experiment feasibility on</w:t>
      </w:r>
      <w:r w:rsidR="00FE48C9">
        <w:t xml:space="preserve">e measured variable at a time. </w:t>
      </w:r>
      <w:r w:rsidRPr="00907793">
        <w:t>Use US customary units throughout the workshop.</w:t>
      </w:r>
    </w:p>
    <w:p w14:paraId="6CACAFB7" w14:textId="77777777" w:rsidR="00BA693D" w:rsidRDefault="00BA693D" w:rsidP="00751257"/>
    <w:p w14:paraId="6CACAFB8" w14:textId="77777777" w:rsidR="005236FE" w:rsidRDefault="005236FE" w:rsidP="00751257">
      <w:r w:rsidRPr="00964260">
        <w:rPr>
          <w:position w:val="-24"/>
        </w:rPr>
        <w:object w:dxaOrig="400" w:dyaOrig="639" w14:anchorId="6CACB1C5">
          <v:shape id="_x0000_i1077" type="#_x0000_t75" style="width:18.35pt;height:34.65pt" o:ole="" o:bordertopcolor="this" o:borderleftcolor="this" o:borderbottomcolor="this" o:borderrightcolor="this">
            <v:imagedata r:id="rId112" o:title=""/>
            <w10:bordertop type="single" width="4"/>
            <w10:borderleft type="single" width="4"/>
            <w10:borderbottom type="single" width="4"/>
            <w10:borderright type="single" width="4"/>
          </v:shape>
          <o:OLEObject Type="Embed" ProgID="Equation.3" ShapeID="_x0000_i1077" DrawAspect="Content" ObjectID="_1728032685" r:id="rId113"/>
        </w:object>
      </w:r>
      <w:r w:rsidR="002046E0">
        <w:t xml:space="preserve"> </w:t>
      </w:r>
      <w:r w:rsidRPr="00100D77">
        <w:rPr>
          <w:i/>
          <w:szCs w:val="24"/>
        </w:rPr>
        <w:t>Uncertainty of applied force P</w:t>
      </w:r>
      <w:r w:rsidRPr="00E01F91">
        <w:rPr>
          <w:rFonts w:ascii="Arial" w:hAnsi="Arial" w:cs="Arial"/>
          <w:szCs w:val="24"/>
        </w:rPr>
        <w:t>.</w:t>
      </w:r>
      <w:r w:rsidR="002046E0">
        <w:t xml:space="preserve"> </w:t>
      </w:r>
      <w:r>
        <w:t xml:space="preserve">Goal: </w:t>
      </w:r>
      <w:r w:rsidRPr="008709B3">
        <w:rPr>
          <w:i/>
        </w:rPr>
        <w:t>w</w:t>
      </w:r>
      <w:r w:rsidRPr="008709B3">
        <w:rPr>
          <w:i/>
          <w:vertAlign w:val="subscript"/>
        </w:rPr>
        <w:t>P</w:t>
      </w:r>
      <w:r>
        <w:t>/</w:t>
      </w:r>
      <w:r w:rsidRPr="008709B3">
        <w:rPr>
          <w:i/>
        </w:rPr>
        <w:t>P</w:t>
      </w:r>
      <w:r>
        <w:t xml:space="preserve"> ≤ 1.5%. </w:t>
      </w:r>
    </w:p>
    <w:p w14:paraId="6CACAFB9" w14:textId="77777777" w:rsidR="005236FE" w:rsidRDefault="005236FE" w:rsidP="00751257"/>
    <w:p w14:paraId="6CACAFBA" w14:textId="77777777" w:rsidR="00DB6093" w:rsidRDefault="002D1501" w:rsidP="00751257">
      <w:r w:rsidRPr="002D1501">
        <w:rPr>
          <w:i/>
        </w:rPr>
        <w:t>Method</w:t>
      </w:r>
      <w:r>
        <w:t xml:space="preserve">: </w:t>
      </w:r>
      <w:r w:rsidR="002805B9">
        <w:t xml:space="preserve">Assume that forces </w:t>
      </w:r>
      <w:r w:rsidR="002805B9" w:rsidRPr="002805B9">
        <w:rPr>
          <w:i/>
        </w:rPr>
        <w:t>P</w:t>
      </w:r>
      <w:r w:rsidR="002805B9">
        <w:t xml:space="preserve"> </w:t>
      </w:r>
      <w:r w:rsidR="00B74C70">
        <w:t>are</w:t>
      </w:r>
      <w:r w:rsidR="002805B9">
        <w:t xml:space="preserve"> applied to the beam using only the weights found on the cart</w:t>
      </w:r>
      <w:r w:rsidR="005236FE">
        <w:t>.</w:t>
      </w:r>
      <w:r w:rsidR="002805B9">
        <w:t xml:space="preserve"> (If this assumption proves to be a poor one, we </w:t>
      </w:r>
      <w:r w:rsidR="00B74C70">
        <w:t>will</w:t>
      </w:r>
      <w:r w:rsidR="002805B9">
        <w:t xml:space="preserve"> have to </w:t>
      </w:r>
      <w:r w:rsidR="00DB6093">
        <w:t>acquire a new set of weights or propose a</w:t>
      </w:r>
      <w:r>
        <w:t>n</w:t>
      </w:r>
      <w:r w:rsidR="00DB6093">
        <w:t xml:space="preserve"> </w:t>
      </w:r>
      <w:r w:rsidR="009D3B76">
        <w:t xml:space="preserve">alternative conceptual </w:t>
      </w:r>
      <w:r w:rsidR="00DB6093">
        <w:t xml:space="preserve">design for </w:t>
      </w:r>
      <w:r w:rsidR="009D3B76">
        <w:t>force application</w:t>
      </w:r>
      <w:r w:rsidR="002805B9">
        <w:t xml:space="preserve">.) </w:t>
      </w:r>
    </w:p>
    <w:p w14:paraId="6CACAFBB" w14:textId="77777777" w:rsidR="00DB6093" w:rsidRDefault="00DB6093" w:rsidP="00751257"/>
    <w:p w14:paraId="6CACAFBC" w14:textId="77777777" w:rsidR="005236FE" w:rsidRDefault="005236FE" w:rsidP="00751257">
      <w:r>
        <w:t>Using both sets of weight</w:t>
      </w:r>
      <w:r w:rsidR="009F1740">
        <w:t>s</w:t>
      </w:r>
      <w:r>
        <w:t xml:space="preserve"> combined, what is the range of </w:t>
      </w:r>
      <w:r w:rsidRPr="00A75332">
        <w:rPr>
          <w:i/>
        </w:rPr>
        <w:t>P</w:t>
      </w:r>
      <w:r>
        <w:t>?</w:t>
      </w:r>
      <w:r w:rsidR="002046E0">
        <w:t xml:space="preserve"> </w:t>
      </w:r>
      <w:r>
        <w:t xml:space="preserve">(1.0 kg </w:t>
      </w:r>
      <w:r w:rsidRPr="009037B8">
        <w:rPr>
          <w:i/>
        </w:rPr>
        <w:t>weighs</w:t>
      </w:r>
      <w:r>
        <w:t xml:space="preserve"> 2.207 lbf.)</w:t>
      </w:r>
    </w:p>
    <w:p w14:paraId="6CACAFBD" w14:textId="77777777" w:rsidR="00670F54" w:rsidRDefault="00670F54" w:rsidP="00751257"/>
    <w:p w14:paraId="6CACAFBE" w14:textId="77777777" w:rsidR="00DB6093" w:rsidRDefault="00DB6093" w:rsidP="00751257"/>
    <w:p w14:paraId="6CACAFBF" w14:textId="77777777" w:rsidR="00836723" w:rsidRDefault="00836723" w:rsidP="00751257"/>
    <w:p w14:paraId="6CACAFC0" w14:textId="77777777" w:rsidR="00670F54" w:rsidRDefault="00670F54" w:rsidP="00751257"/>
    <w:p w14:paraId="6CACAFC1" w14:textId="77777777" w:rsidR="005236FE" w:rsidRDefault="005236FE" w:rsidP="00BA693D">
      <w:pPr>
        <w:jc w:val="right"/>
      </w:pPr>
      <w:r>
        <w:t xml:space="preserve">available: __________ ≤ </w:t>
      </w:r>
      <w:r w:rsidRPr="00633ECD">
        <w:rPr>
          <w:i/>
        </w:rPr>
        <w:t>P</w:t>
      </w:r>
      <w:r>
        <w:t xml:space="preserve"> ≤ __________ lbf</w:t>
      </w:r>
    </w:p>
    <w:p w14:paraId="6CACAFC2" w14:textId="77777777" w:rsidR="005236FE" w:rsidRDefault="005236FE" w:rsidP="00751257"/>
    <w:p w14:paraId="6CACAFC3" w14:textId="77777777" w:rsidR="005236FE" w:rsidRDefault="005236FE" w:rsidP="0075125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86"/>
      </w:tblGrid>
      <w:tr w:rsidR="00604FF8" w14:paraId="6CACAFCD" w14:textId="77777777" w:rsidTr="003831DD">
        <w:tc>
          <w:tcPr>
            <w:tcW w:w="2662" w:type="pct"/>
          </w:tcPr>
          <w:p w14:paraId="6CACAFC4" w14:textId="77777777" w:rsidR="00CD37A7" w:rsidRDefault="00CD37A7" w:rsidP="00751257">
            <w:r>
              <w:t xml:space="preserve">Assume we use the platform balance shown </w:t>
            </w:r>
            <w:r w:rsidR="006C26F2">
              <w:t xml:space="preserve">here </w:t>
            </w:r>
            <w:r>
              <w:t xml:space="preserve">to measure </w:t>
            </w:r>
            <w:r w:rsidRPr="00CD37A7">
              <w:rPr>
                <w:i/>
              </w:rPr>
              <w:t>P</w:t>
            </w:r>
            <w:r w:rsidR="00BA693D">
              <w:t xml:space="preserve">. The transducer specs are: </w:t>
            </w:r>
          </w:p>
          <w:p w14:paraId="6CACAFC5" w14:textId="0AB8CA48" w:rsidR="00CD37A7" w:rsidRPr="00CD37A7" w:rsidRDefault="00CD37A7" w:rsidP="00751257">
            <w:r w:rsidRPr="00CD37A7">
              <w:t xml:space="preserve">Capacity: </w:t>
            </w:r>
            <w:r w:rsidRPr="00CD37A7">
              <w:tab/>
            </w:r>
            <w:r w:rsidR="00495E4D">
              <w:t xml:space="preserve">              </w:t>
            </w:r>
            <w:r w:rsidRPr="00CD37A7">
              <w:t>32 kg</w:t>
            </w:r>
          </w:p>
          <w:p w14:paraId="6CACAFC6" w14:textId="379868B8" w:rsidR="00CD37A7" w:rsidRPr="00CD37A7" w:rsidRDefault="00CD37A7" w:rsidP="00751257">
            <w:r w:rsidRPr="00CD37A7">
              <w:t>Readability</w:t>
            </w:r>
            <w:r w:rsidR="002F4A61">
              <w:t xml:space="preserve"> acc</w:t>
            </w:r>
            <w:r w:rsidRPr="00CD37A7">
              <w:t xml:space="preserve">: </w:t>
            </w:r>
            <w:r w:rsidRPr="00CD37A7">
              <w:tab/>
              <w:t>1 g</w:t>
            </w:r>
          </w:p>
          <w:p w14:paraId="6CACAFC7" w14:textId="734541A2" w:rsidR="00CD37A7" w:rsidRPr="00CD37A7" w:rsidRDefault="00CD37A7" w:rsidP="00751257">
            <w:r w:rsidRPr="00CD37A7">
              <w:t xml:space="preserve">Repeatability: </w:t>
            </w:r>
            <w:r w:rsidRPr="00CD37A7">
              <w:tab/>
            </w:r>
            <w:r w:rsidR="00495E4D">
              <w:t xml:space="preserve">            </w:t>
            </w:r>
            <w:r w:rsidRPr="00CD37A7">
              <w:t>0.6 g</w:t>
            </w:r>
          </w:p>
          <w:p w14:paraId="6CACAFC8" w14:textId="32306DB4" w:rsidR="00CD37A7" w:rsidRPr="00CD37A7" w:rsidRDefault="00CD37A7" w:rsidP="00751257">
            <w:r w:rsidRPr="00CD37A7">
              <w:t xml:space="preserve">Linearity: </w:t>
            </w:r>
            <w:r w:rsidRPr="00CD37A7">
              <w:tab/>
            </w:r>
            <w:r w:rsidR="00495E4D">
              <w:t xml:space="preserve">           </w:t>
            </w:r>
            <w:r w:rsidRPr="00CD37A7">
              <w:t>± 1 g</w:t>
            </w:r>
          </w:p>
          <w:p w14:paraId="6CACAFC9" w14:textId="77777777" w:rsidR="00604FF8" w:rsidRDefault="00604FF8" w:rsidP="00751257"/>
          <w:p w14:paraId="6CACAFCA" w14:textId="77777777" w:rsidR="00CB52D7" w:rsidRDefault="00CB52D7" w:rsidP="00751257"/>
        </w:tc>
        <w:tc>
          <w:tcPr>
            <w:tcW w:w="2338" w:type="pct"/>
          </w:tcPr>
          <w:p w14:paraId="6CACAFCB" w14:textId="77777777" w:rsidR="00CD37A7" w:rsidRDefault="00CD37A7" w:rsidP="00BA693D">
            <w:pPr>
              <w:jc w:val="center"/>
            </w:pPr>
            <w:r>
              <w:rPr>
                <w:noProof/>
                <w:lang w:val="is-IS" w:eastAsia="is-IS"/>
              </w:rPr>
              <w:drawing>
                <wp:inline distT="0" distB="0" distL="0" distR="0" wp14:anchorId="6CACB1C6" wp14:editId="6CACB1C7">
                  <wp:extent cx="2648103" cy="180331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2658334" cy="1810279"/>
                          </a:xfrm>
                          <a:prstGeom prst="rect">
                            <a:avLst/>
                          </a:prstGeom>
                        </pic:spPr>
                      </pic:pic>
                    </a:graphicData>
                  </a:graphic>
                </wp:inline>
              </w:drawing>
            </w:r>
          </w:p>
          <w:p w14:paraId="6CACAFCC" w14:textId="77777777" w:rsidR="00BA693D" w:rsidRDefault="00BA693D" w:rsidP="00BA693D">
            <w:pPr>
              <w:jc w:val="center"/>
            </w:pPr>
            <w:r w:rsidRPr="00CD37A7">
              <w:t>Shimadzu BW-32K Platform Balance</w:t>
            </w:r>
          </w:p>
        </w:tc>
      </w:tr>
    </w:tbl>
    <w:p w14:paraId="6CACAFCE" w14:textId="77777777" w:rsidR="00CB52D7" w:rsidRDefault="00CB52D7" w:rsidP="00751257"/>
    <w:p w14:paraId="6CACAFCF" w14:textId="77777777" w:rsidR="005F05A0" w:rsidRDefault="00CB52D7" w:rsidP="00751257">
      <w:r>
        <w:t xml:space="preserve">Determine the range of forces </w:t>
      </w:r>
      <w:r w:rsidRPr="00E80EE3">
        <w:rPr>
          <w:i/>
        </w:rPr>
        <w:t>P</w:t>
      </w:r>
      <w:r>
        <w:t xml:space="preserve"> that satisfy the relative-uncertainty design goal. </w:t>
      </w:r>
      <w:r w:rsidR="00C87B09">
        <w:t>Report</w:t>
      </w:r>
      <w:r w:rsidR="005236FE">
        <w:t xml:space="preserve"> </w:t>
      </w:r>
      <w:r w:rsidR="005236FE" w:rsidRPr="00101EBB">
        <w:rPr>
          <w:i/>
        </w:rPr>
        <w:t>P</w:t>
      </w:r>
      <w:r w:rsidR="005236FE">
        <w:t xml:space="preserve"> to one decimal place only, rounding up for the minimum an</w:t>
      </w:r>
      <w:r w:rsidR="00FE48C9">
        <w:t>d rounding down for the maximum</w:t>
      </w:r>
      <w:r w:rsidR="00126768">
        <w:t xml:space="preserve"> </w:t>
      </w:r>
    </w:p>
    <w:p w14:paraId="6CACAFD0" w14:textId="77777777" w:rsidR="008A3688" w:rsidRDefault="008A3688" w:rsidP="00751257"/>
    <w:p w14:paraId="6CACAFD1" w14:textId="77777777" w:rsidR="008A3688" w:rsidRDefault="008A3688" w:rsidP="00751257"/>
    <w:p w14:paraId="6CACAFD2" w14:textId="77777777" w:rsidR="00836723" w:rsidRDefault="00836723" w:rsidP="00751257"/>
    <w:p w14:paraId="6CACAFD3" w14:textId="77777777" w:rsidR="00223BC2" w:rsidRDefault="00223BC2" w:rsidP="00751257"/>
    <w:p w14:paraId="6CACAFD4" w14:textId="77777777" w:rsidR="00670F54" w:rsidRDefault="00670F54" w:rsidP="00751257"/>
    <w:p w14:paraId="6CACAFD5" w14:textId="77777777" w:rsidR="00670F54" w:rsidRDefault="00670F54" w:rsidP="00751257"/>
    <w:p w14:paraId="6CACAFD6" w14:textId="77777777" w:rsidR="005F05A0" w:rsidRDefault="005F05A0" w:rsidP="00751257"/>
    <w:p w14:paraId="6CACAFD7" w14:textId="77777777" w:rsidR="005F05A0" w:rsidRDefault="005F05A0" w:rsidP="00751257"/>
    <w:p w14:paraId="6CACAFD8" w14:textId="77777777" w:rsidR="005236FE" w:rsidRDefault="005236FE" w:rsidP="006D3183">
      <w:pPr>
        <w:jc w:val="right"/>
      </w:pPr>
      <w:r>
        <w:tab/>
      </w:r>
      <w:r w:rsidR="00FE48C9">
        <w:t>D</w:t>
      </w:r>
      <w:r>
        <w:t xml:space="preserve">esign range: __________ ≤ </w:t>
      </w:r>
      <w:r w:rsidRPr="00633ECD">
        <w:rPr>
          <w:i/>
        </w:rPr>
        <w:t>P</w:t>
      </w:r>
      <w:r>
        <w:t xml:space="preserve"> ≤ __________ lbf</w:t>
      </w:r>
    </w:p>
    <w:p w14:paraId="6CACAFD9" w14:textId="77777777" w:rsidR="002A5145" w:rsidRDefault="005236FE" w:rsidP="00751257">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4267"/>
      </w:tblGrid>
      <w:tr w:rsidR="002A5145" w14:paraId="6CACAFDD" w14:textId="77777777" w:rsidTr="00D06A9D">
        <w:tc>
          <w:tcPr>
            <w:tcW w:w="2967" w:type="pct"/>
          </w:tcPr>
          <w:p w14:paraId="6CACAFDA" w14:textId="77777777" w:rsidR="002A5145" w:rsidRPr="002A5145" w:rsidRDefault="002A5145" w:rsidP="00D06A9D">
            <w:r w:rsidRPr="00203E6B">
              <w:rPr>
                <w:position w:val="-24"/>
              </w:rPr>
              <w:object w:dxaOrig="380" w:dyaOrig="639" w14:anchorId="6CACB1C8">
                <v:shape id="_x0000_i1078" type="#_x0000_t75" style="width:18.35pt;height:34.65pt" o:ole="" o:bordertopcolor="this" o:borderleftcolor="this" o:borderbottomcolor="this" o:borderrightcolor="this">
                  <v:imagedata r:id="rId115" o:title=""/>
                  <w10:bordertop type="single" width="4"/>
                  <w10:borderleft type="single" width="4"/>
                  <w10:borderbottom type="single" width="4"/>
                  <w10:borderright type="single" width="4"/>
                </v:shape>
                <o:OLEObject Type="Embed" ProgID="Equation.3" ShapeID="_x0000_i1078" DrawAspect="Content" ObjectID="_1728032686" r:id="rId116"/>
              </w:object>
            </w:r>
            <w:r>
              <w:t xml:space="preserve"> </w:t>
            </w:r>
            <w:r w:rsidRPr="00100D77">
              <w:rPr>
                <w:i/>
                <w:szCs w:val="24"/>
              </w:rPr>
              <w:t xml:space="preserve">Uncertainty of </w:t>
            </w:r>
            <w:r>
              <w:rPr>
                <w:i/>
                <w:szCs w:val="24"/>
              </w:rPr>
              <w:t>distance x</w:t>
            </w:r>
            <w:r w:rsidRPr="00E01F91">
              <w:rPr>
                <w:rFonts w:ascii="Arial" w:hAnsi="Arial" w:cs="Arial"/>
                <w:szCs w:val="24"/>
              </w:rPr>
              <w:t>.</w:t>
            </w:r>
            <w:r>
              <w:t xml:space="preserve"> Goal: </w:t>
            </w:r>
            <w:r w:rsidRPr="008709B3">
              <w:rPr>
                <w:i/>
              </w:rPr>
              <w:t>w</w:t>
            </w:r>
            <w:r>
              <w:rPr>
                <w:i/>
                <w:vertAlign w:val="subscript"/>
              </w:rPr>
              <w:t>x</w:t>
            </w:r>
            <w:r>
              <w:t>/</w:t>
            </w:r>
            <w:r>
              <w:rPr>
                <w:i/>
              </w:rPr>
              <w:t>x</w:t>
            </w:r>
            <w:r>
              <w:t xml:space="preserve"> ≤ 1.5%.</w:t>
            </w:r>
          </w:p>
        </w:tc>
        <w:tc>
          <w:tcPr>
            <w:tcW w:w="2033" w:type="pct"/>
          </w:tcPr>
          <w:p w14:paraId="6CACAFDB" w14:textId="77777777" w:rsidR="002A5145" w:rsidRDefault="002A5145" w:rsidP="00D06A9D">
            <w:pPr>
              <w:jc w:val="center"/>
              <w:rPr>
                <w:position w:val="-24"/>
              </w:rPr>
            </w:pPr>
            <w:r>
              <w:rPr>
                <w:noProof/>
                <w:lang w:val="is-IS" w:eastAsia="is-IS"/>
              </w:rPr>
              <w:drawing>
                <wp:inline distT="0" distB="0" distL="0" distR="0" wp14:anchorId="6CACB1C9" wp14:editId="6CACB1CA">
                  <wp:extent cx="2572638" cy="862284"/>
                  <wp:effectExtent l="0" t="0" r="0" b="0"/>
                  <wp:docPr id="5" name="Picture 5"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rotWithShape="1">
                          <a:blip r:embed="rId106" cstate="print">
                            <a:extLst>
                              <a:ext uri="{28A0092B-C50C-407E-A947-70E740481C1C}">
                                <a14:useLocalDpi xmlns:a14="http://schemas.microsoft.com/office/drawing/2010/main" val="0"/>
                              </a:ext>
                            </a:extLst>
                          </a:blip>
                          <a:srcRect l="11692" t="20765" r="30528" b="25463"/>
                          <a:stretch/>
                        </pic:blipFill>
                        <pic:spPr bwMode="auto">
                          <a:xfrm>
                            <a:off x="0" y="0"/>
                            <a:ext cx="2576169" cy="863468"/>
                          </a:xfrm>
                          <a:prstGeom prst="rect">
                            <a:avLst/>
                          </a:prstGeom>
                          <a:noFill/>
                          <a:ln>
                            <a:noFill/>
                          </a:ln>
                          <a:extLst>
                            <a:ext uri="{53640926-AAD7-44D8-BBD7-CCE9431645EC}">
                              <a14:shadowObscured xmlns:a14="http://schemas.microsoft.com/office/drawing/2010/main"/>
                            </a:ext>
                          </a:extLst>
                        </pic:spPr>
                      </pic:pic>
                    </a:graphicData>
                  </a:graphic>
                </wp:inline>
              </w:drawing>
            </w:r>
          </w:p>
          <w:p w14:paraId="6CACAFDC" w14:textId="77777777" w:rsidR="002A5145" w:rsidRDefault="002A5145" w:rsidP="002A5145">
            <w:pPr>
              <w:pStyle w:val="myCaption"/>
            </w:pPr>
            <w:r w:rsidRPr="00326EA1">
              <w:rPr>
                <w:sz w:val="16"/>
              </w:rPr>
              <w:t xml:space="preserve">Beam </w:t>
            </w:r>
            <w:r>
              <w:rPr>
                <w:sz w:val="16"/>
              </w:rPr>
              <w:t>side</w:t>
            </w:r>
            <w:r w:rsidRPr="00326EA1">
              <w:rPr>
                <w:sz w:val="16"/>
              </w:rPr>
              <w:t>-view</w:t>
            </w:r>
          </w:p>
        </w:tc>
      </w:tr>
    </w:tbl>
    <w:p w14:paraId="6CACAFDE" w14:textId="77777777" w:rsidR="008B5336" w:rsidRDefault="008B5336" w:rsidP="00751257"/>
    <w:p w14:paraId="6CACAFDF" w14:textId="77777777" w:rsidR="005236FE" w:rsidRDefault="005236FE" w:rsidP="00751257">
      <w:r w:rsidRPr="002D1501">
        <w:rPr>
          <w:i/>
        </w:rPr>
        <w:t>Method</w:t>
      </w:r>
      <w:r>
        <w:t>:</w:t>
      </w:r>
      <w:r w:rsidR="002046E0">
        <w:t xml:space="preserve"> </w:t>
      </w:r>
      <w:r>
        <w:t xml:space="preserve">Reviewing materials in stock, we find that we have bar stock up to </w:t>
      </w:r>
      <w:r w:rsidR="009F1740">
        <w:t xml:space="preserve">24 inches </w:t>
      </w:r>
      <w:r>
        <w:t>in length.</w:t>
      </w:r>
      <w:r w:rsidR="00DE172A">
        <w:t xml:space="preserve"> A</w:t>
      </w:r>
      <w:r>
        <w:t xml:space="preserve"> tap</w:t>
      </w:r>
      <w:r w:rsidR="00DE172A">
        <w:t>e measure is</w:t>
      </w:r>
      <w:r>
        <w:t xml:space="preserve"> on the cart. </w:t>
      </w:r>
      <w:r w:rsidR="00B861F7">
        <w:t>(</w:t>
      </w:r>
      <w:r>
        <w:t>No information on accuracy?</w:t>
      </w:r>
      <w:r w:rsidR="002046E0">
        <w:t xml:space="preserve"> </w:t>
      </w:r>
      <w:r>
        <w:t>Use the readability uncertainty as an estimate.</w:t>
      </w:r>
      <w:r w:rsidR="00B861F7">
        <w:t>)</w:t>
      </w:r>
    </w:p>
    <w:p w14:paraId="6CACAFE0" w14:textId="77777777" w:rsidR="005236FE" w:rsidRDefault="005236FE" w:rsidP="00751257"/>
    <w:p w14:paraId="6CACAFE1" w14:textId="77777777" w:rsidR="005236FE" w:rsidRDefault="005236FE" w:rsidP="00751257"/>
    <w:p w14:paraId="6CACAFE2" w14:textId="77777777" w:rsidR="005236FE" w:rsidRDefault="005236FE" w:rsidP="00751257"/>
    <w:p w14:paraId="6CACAFE3" w14:textId="77777777" w:rsidR="00FC503A" w:rsidRDefault="0084533C" w:rsidP="00751257">
      <w:r>
        <w:rPr>
          <w:i/>
        </w:rPr>
        <w:t xml:space="preserve">Tape measure. </w:t>
      </w:r>
      <w:r w:rsidR="00095C86">
        <w:t>Determine the smallest divisions on the tape measure. Some tapes have smaller resolution in the first 12 inches than in regions over 12 inches.</w:t>
      </w:r>
    </w:p>
    <w:p w14:paraId="6CACAFE4" w14:textId="77777777" w:rsidR="00FC503A" w:rsidRDefault="00FC503A" w:rsidP="00751257"/>
    <w:p w14:paraId="6CACAFE5" w14:textId="77777777" w:rsidR="005236FE" w:rsidRDefault="00E12448" w:rsidP="00751257">
      <w:r>
        <w:t xml:space="preserve">Determine </w:t>
      </w:r>
      <w:r w:rsidR="005236FE">
        <w:t>the range of distances that satisfies the relative-uncertainty design goal.</w:t>
      </w:r>
      <w:r w:rsidR="002046E0">
        <w:t xml:space="preserve"> </w:t>
      </w:r>
      <w:r w:rsidR="005236FE">
        <w:t xml:space="preserve">Again…use the inequality! Round up to one decimal place. </w:t>
      </w:r>
      <w:r w:rsidR="00847F02">
        <w:t xml:space="preserve">Show all your work. </w:t>
      </w:r>
    </w:p>
    <w:p w14:paraId="6CACAFE6" w14:textId="77777777" w:rsidR="005236FE" w:rsidRDefault="005236FE" w:rsidP="00751257"/>
    <w:p w14:paraId="6CACAFE7" w14:textId="77777777" w:rsidR="005236FE" w:rsidRDefault="005236FE" w:rsidP="00751257"/>
    <w:p w14:paraId="6CACAFE8" w14:textId="77777777" w:rsidR="005236FE" w:rsidRDefault="005236FE" w:rsidP="00751257"/>
    <w:p w14:paraId="6CACAFE9" w14:textId="77777777" w:rsidR="00DE172A" w:rsidRDefault="00DE172A" w:rsidP="00751257"/>
    <w:p w14:paraId="6CACAFEA" w14:textId="77777777" w:rsidR="00DE172A" w:rsidRDefault="00DE172A" w:rsidP="00751257"/>
    <w:p w14:paraId="6CACAFEB" w14:textId="77777777" w:rsidR="00DE172A" w:rsidRDefault="00DE172A" w:rsidP="00751257"/>
    <w:p w14:paraId="6CACAFEC" w14:textId="77777777" w:rsidR="00DE172A" w:rsidRDefault="00DE172A" w:rsidP="00751257"/>
    <w:p w14:paraId="6CACAFED" w14:textId="77777777" w:rsidR="00DE172A" w:rsidRDefault="00DE172A" w:rsidP="00751257"/>
    <w:p w14:paraId="6CACAFEE" w14:textId="77777777" w:rsidR="00DE172A" w:rsidRDefault="00DE172A" w:rsidP="00751257"/>
    <w:p w14:paraId="6CACAFEF" w14:textId="77777777" w:rsidR="00DE172A" w:rsidRDefault="00DE172A" w:rsidP="00751257"/>
    <w:p w14:paraId="6CACAFF0" w14:textId="77777777" w:rsidR="00DE172A" w:rsidRDefault="00DE172A" w:rsidP="00751257"/>
    <w:p w14:paraId="6CACAFF1" w14:textId="77777777" w:rsidR="00DE172A" w:rsidRDefault="00DE172A" w:rsidP="00751257"/>
    <w:p w14:paraId="6CACAFF2" w14:textId="77777777" w:rsidR="00DE172A" w:rsidRDefault="00DE172A" w:rsidP="00751257"/>
    <w:p w14:paraId="6CACAFF3" w14:textId="77777777" w:rsidR="00DE172A" w:rsidRDefault="00DE172A" w:rsidP="00751257"/>
    <w:p w14:paraId="6CACAFF4" w14:textId="77777777" w:rsidR="00DE172A" w:rsidRDefault="00DE172A" w:rsidP="00751257"/>
    <w:p w14:paraId="6CACAFF5" w14:textId="77777777" w:rsidR="00DE172A" w:rsidRDefault="00DE172A" w:rsidP="00751257"/>
    <w:p w14:paraId="6CACAFF6" w14:textId="77777777" w:rsidR="0084533C" w:rsidRDefault="0084533C" w:rsidP="00751257"/>
    <w:p w14:paraId="6CACAFF7" w14:textId="77777777" w:rsidR="00836723" w:rsidRDefault="00836723" w:rsidP="00751257"/>
    <w:p w14:paraId="6CACAFF8" w14:textId="77777777" w:rsidR="00836723" w:rsidRDefault="00836723" w:rsidP="00751257"/>
    <w:p w14:paraId="6CACAFF9" w14:textId="77777777" w:rsidR="005236FE" w:rsidRDefault="005236FE" w:rsidP="00751257"/>
    <w:p w14:paraId="6CACAFFA" w14:textId="77777777" w:rsidR="00BB5C49" w:rsidRDefault="00BB5C49" w:rsidP="00751257"/>
    <w:p w14:paraId="6CACAFFB" w14:textId="77777777" w:rsidR="00BB5C49" w:rsidRDefault="00BB5C49" w:rsidP="00751257"/>
    <w:p w14:paraId="6CACAFFC" w14:textId="77777777" w:rsidR="00CF0B53" w:rsidRPr="00836723" w:rsidRDefault="005236FE" w:rsidP="00836723">
      <w:pPr>
        <w:tabs>
          <w:tab w:val="right" w:pos="9360"/>
        </w:tabs>
      </w:pPr>
      <w:r>
        <w:tab/>
      </w:r>
      <w:r w:rsidR="0084533C">
        <w:t>Tape d</w:t>
      </w:r>
      <w:r>
        <w:t xml:space="preserve">esign range: __________ ≤ </w:t>
      </w:r>
      <w:r>
        <w:rPr>
          <w:i/>
        </w:rPr>
        <w:t>x</w:t>
      </w:r>
      <w:r>
        <w:t xml:space="preserve"> ≤ __________ in</w:t>
      </w:r>
    </w:p>
    <w:p w14:paraId="6CACAFFD" w14:textId="77777777" w:rsidR="00836723" w:rsidRDefault="00836723">
      <w:pPr>
        <w:spacing w:line="240" w:lineRule="auto"/>
        <w:rPr>
          <w:position w:val="-24"/>
        </w:rPr>
      </w:pPr>
      <w:r>
        <w:rPr>
          <w:position w:val="-24"/>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3806"/>
      </w:tblGrid>
      <w:tr w:rsidR="00326EA1" w14:paraId="6CACB002" w14:textId="77777777" w:rsidTr="00326EA1">
        <w:tc>
          <w:tcPr>
            <w:tcW w:w="2967" w:type="pct"/>
          </w:tcPr>
          <w:p w14:paraId="6CACAFFE" w14:textId="77777777" w:rsidR="00326EA1" w:rsidRDefault="00326EA1" w:rsidP="00326EA1">
            <w:r w:rsidRPr="00203E6B">
              <w:rPr>
                <w:position w:val="-24"/>
              </w:rPr>
              <w:object w:dxaOrig="380" w:dyaOrig="639" w14:anchorId="6CACB1CB">
                <v:shape id="_x0000_i1079" type="#_x0000_t75" style="width:18.35pt;height:34.65pt" o:ole="" o:bordertopcolor="this" o:borderleftcolor="this" o:borderbottomcolor="this" o:borderrightcolor="this">
                  <v:imagedata r:id="rId117" o:title=""/>
                  <w10:bordertop type="single" width="4"/>
                  <w10:borderleft type="single" width="4"/>
                  <w10:borderbottom type="single" width="4"/>
                  <w10:borderright type="single" width="4"/>
                </v:shape>
                <o:OLEObject Type="Embed" ProgID="Equation.3" ShapeID="_x0000_i1079" DrawAspect="Content" ObjectID="_1728032687" r:id="rId118"/>
              </w:object>
            </w:r>
            <w:r>
              <w:t xml:space="preserve"> </w:t>
            </w:r>
            <w:r w:rsidRPr="00100D77">
              <w:rPr>
                <w:i/>
                <w:szCs w:val="24"/>
              </w:rPr>
              <w:t xml:space="preserve">Uncertainty of </w:t>
            </w:r>
            <w:r>
              <w:rPr>
                <w:i/>
                <w:szCs w:val="24"/>
              </w:rPr>
              <w:t>bar thickness h</w:t>
            </w:r>
            <w:r w:rsidRPr="00E01F91">
              <w:rPr>
                <w:rFonts w:ascii="Arial" w:hAnsi="Arial" w:cs="Arial"/>
                <w:szCs w:val="24"/>
              </w:rPr>
              <w:t>.</w:t>
            </w:r>
            <w:r>
              <w:t xml:space="preserve"> Goal: </w:t>
            </w:r>
            <w:r w:rsidRPr="008709B3">
              <w:rPr>
                <w:i/>
              </w:rPr>
              <w:t>w</w:t>
            </w:r>
            <w:r>
              <w:rPr>
                <w:i/>
                <w:vertAlign w:val="subscript"/>
              </w:rPr>
              <w:t>h</w:t>
            </w:r>
            <w:r>
              <w:t>/</w:t>
            </w:r>
            <w:r>
              <w:rPr>
                <w:i/>
              </w:rPr>
              <w:t>h</w:t>
            </w:r>
            <w:r>
              <w:t xml:space="preserve"> ≤ 1.5%.</w:t>
            </w:r>
          </w:p>
          <w:p w14:paraId="6CACAFFF" w14:textId="77777777" w:rsidR="00326EA1" w:rsidRDefault="00326EA1" w:rsidP="00751257">
            <w:pPr>
              <w:rPr>
                <w:position w:val="-24"/>
              </w:rPr>
            </w:pPr>
          </w:p>
        </w:tc>
        <w:tc>
          <w:tcPr>
            <w:tcW w:w="2033" w:type="pct"/>
          </w:tcPr>
          <w:p w14:paraId="6CACB000" w14:textId="77777777" w:rsidR="00326EA1" w:rsidRDefault="00326EA1" w:rsidP="00326EA1">
            <w:pPr>
              <w:jc w:val="center"/>
              <w:rPr>
                <w:position w:val="-24"/>
              </w:rPr>
            </w:pPr>
            <w:r>
              <w:rPr>
                <w:noProof/>
                <w:lang w:val="is-IS" w:eastAsia="is-IS"/>
              </w:rPr>
              <w:drawing>
                <wp:inline distT="0" distB="0" distL="0" distR="0" wp14:anchorId="6CACB1CC" wp14:editId="6CACB1CD">
                  <wp:extent cx="1212883" cy="611179"/>
                  <wp:effectExtent l="0" t="0" r="0" b="0"/>
                  <wp:docPr id="1" name="Picture 1"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rotWithShape="1">
                          <a:blip r:embed="rId106" cstate="print">
                            <a:extLst>
                              <a:ext uri="{28A0092B-C50C-407E-A947-70E740481C1C}">
                                <a14:useLocalDpi xmlns:a14="http://schemas.microsoft.com/office/drawing/2010/main" val="0"/>
                              </a:ext>
                            </a:extLst>
                          </a:blip>
                          <a:srcRect l="74685" t="42038" r="-1926" b="19848"/>
                          <a:stretch/>
                        </pic:blipFill>
                        <pic:spPr bwMode="auto">
                          <a:xfrm>
                            <a:off x="0" y="0"/>
                            <a:ext cx="1214547" cy="612017"/>
                          </a:xfrm>
                          <a:prstGeom prst="rect">
                            <a:avLst/>
                          </a:prstGeom>
                          <a:noFill/>
                          <a:ln>
                            <a:noFill/>
                          </a:ln>
                          <a:extLst>
                            <a:ext uri="{53640926-AAD7-44D8-BBD7-CCE9431645EC}">
                              <a14:shadowObscured xmlns:a14="http://schemas.microsoft.com/office/drawing/2010/main"/>
                            </a:ext>
                          </a:extLst>
                        </pic:spPr>
                      </pic:pic>
                    </a:graphicData>
                  </a:graphic>
                </wp:inline>
              </w:drawing>
            </w:r>
          </w:p>
          <w:p w14:paraId="6CACB001" w14:textId="77777777" w:rsidR="00326EA1" w:rsidRDefault="00326EA1" w:rsidP="00326EA1">
            <w:pPr>
              <w:pStyle w:val="myCaption"/>
            </w:pPr>
            <w:r w:rsidRPr="00326EA1">
              <w:rPr>
                <w:sz w:val="16"/>
              </w:rPr>
              <w:t>Beam end-view</w:t>
            </w:r>
          </w:p>
        </w:tc>
      </w:tr>
    </w:tbl>
    <w:p w14:paraId="6CACB003" w14:textId="77777777" w:rsidR="00326EA1" w:rsidRDefault="00326EA1" w:rsidP="00751257">
      <w:pPr>
        <w:rPr>
          <w:i/>
        </w:rPr>
      </w:pPr>
    </w:p>
    <w:p w14:paraId="6CACB004" w14:textId="77777777" w:rsidR="005236FE" w:rsidRDefault="005236FE" w:rsidP="00751257">
      <w:r w:rsidRPr="00A9787F">
        <w:rPr>
          <w:i/>
        </w:rPr>
        <w:t>Method</w:t>
      </w:r>
      <w:r>
        <w:t>:</w:t>
      </w:r>
      <w:r w:rsidR="002046E0">
        <w:t xml:space="preserve"> </w:t>
      </w:r>
      <w:r>
        <w:t xml:space="preserve">From the </w:t>
      </w:r>
      <w:r w:rsidR="009F1740">
        <w:t xml:space="preserve">UMF </w:t>
      </w:r>
      <w:r>
        <w:t xml:space="preserve">uncertainty </w:t>
      </w:r>
      <w:r w:rsidR="009F1740">
        <w:t xml:space="preserve">equation </w:t>
      </w:r>
      <w:r w:rsidR="0066761B">
        <w:t>(17)</w:t>
      </w:r>
      <w:r>
        <w:t xml:space="preserve">, we know </w:t>
      </w:r>
      <w:r w:rsidR="00940E78">
        <w:t>a small uncertainty i</w:t>
      </w:r>
      <w:r>
        <w:t xml:space="preserve">n </w:t>
      </w:r>
      <w:r w:rsidRPr="001665F9">
        <w:rPr>
          <w:i/>
        </w:rPr>
        <w:t>h</w:t>
      </w:r>
      <w:r w:rsidR="00940E78">
        <w:t xml:space="preserve"> is desirable</w:t>
      </w:r>
      <w:r>
        <w:t>.</w:t>
      </w:r>
      <w:r w:rsidR="002046E0">
        <w:t xml:space="preserve"> </w:t>
      </w:r>
      <w:r>
        <w:t>We can meet this requirement by having the bar machined to a small tolerance.</w:t>
      </w:r>
      <w:r w:rsidR="00324B65">
        <w:t xml:space="preserve"> </w:t>
      </w:r>
      <w:r w:rsidR="00E728F7">
        <w:t xml:space="preserve">The machining </w:t>
      </w:r>
      <w:r w:rsidR="002618B4" w:rsidRPr="00324B65">
        <w:rPr>
          <w:i/>
        </w:rPr>
        <w:t>tolerance</w:t>
      </w:r>
      <w:r w:rsidR="002618B4">
        <w:t xml:space="preserve"> is our uncertainty—bar thickness </w:t>
      </w:r>
      <w:r w:rsidR="002618B4" w:rsidRPr="002618B4">
        <w:rPr>
          <w:i/>
        </w:rPr>
        <w:t>h</w:t>
      </w:r>
      <w:r w:rsidR="002618B4">
        <w:t xml:space="preserve"> does not have to be measured. </w:t>
      </w:r>
    </w:p>
    <w:p w14:paraId="6CACB005" w14:textId="77777777" w:rsidR="005236FE" w:rsidRDefault="005236FE" w:rsidP="00751257"/>
    <w:p w14:paraId="6CACB006" w14:textId="77777777" w:rsidR="005236FE" w:rsidRDefault="005236FE" w:rsidP="00751257">
      <w:r>
        <w:t xml:space="preserve">Suppose </w:t>
      </w:r>
      <w:r w:rsidR="00940E78">
        <w:t>the</w:t>
      </w:r>
      <w:r>
        <w:t xml:space="preserve"> part </w:t>
      </w:r>
      <w:r w:rsidR="00940E78">
        <w:t xml:space="preserve">is easily machined </w:t>
      </w:r>
      <w:r>
        <w:t>with a tolerance of ±0.005 in.</w:t>
      </w:r>
      <w:r w:rsidR="002046E0">
        <w:t xml:space="preserve"> </w:t>
      </w:r>
      <w:r w:rsidR="00940E78">
        <w:t xml:space="preserve">Determine the minimum value </w:t>
      </w:r>
      <w:r>
        <w:t xml:space="preserve">for </w:t>
      </w:r>
      <w:r w:rsidRPr="001665F9">
        <w:rPr>
          <w:i/>
        </w:rPr>
        <w:t>h</w:t>
      </w:r>
      <w:r>
        <w:t>.</w:t>
      </w:r>
      <w:r w:rsidR="002046E0">
        <w:t xml:space="preserve"> </w:t>
      </w:r>
      <w:r>
        <w:t>Use the inequality!</w:t>
      </w:r>
      <w:r w:rsidR="002046E0">
        <w:t xml:space="preserve"> </w:t>
      </w:r>
      <w:r>
        <w:t>Since this is a minimum, round up to the nearest 0.001 inch.</w:t>
      </w:r>
      <w:r w:rsidR="00CF0283">
        <w:t xml:space="preserve"> Show your work. </w:t>
      </w:r>
    </w:p>
    <w:p w14:paraId="6CACB007" w14:textId="77777777" w:rsidR="00CF0283" w:rsidRDefault="00CF0283" w:rsidP="005C2CDB"/>
    <w:p w14:paraId="6CACB008" w14:textId="77777777" w:rsidR="00CF0283" w:rsidRDefault="00CF0283" w:rsidP="005C2CDB"/>
    <w:p w14:paraId="6CACB009" w14:textId="77777777" w:rsidR="00CF0283" w:rsidRDefault="00CF0283" w:rsidP="005C2CDB"/>
    <w:p w14:paraId="6CACB00A" w14:textId="77777777" w:rsidR="00CF0283" w:rsidRDefault="00CF0283" w:rsidP="005C2CDB"/>
    <w:p w14:paraId="6CACB00B" w14:textId="77777777" w:rsidR="005236FE" w:rsidRDefault="005236FE" w:rsidP="005C2CDB">
      <w:pPr>
        <w:jc w:val="right"/>
      </w:pPr>
      <w:r w:rsidRPr="005C2CDB">
        <w:rPr>
          <w:i/>
        </w:rPr>
        <w:t>Ans</w:t>
      </w:r>
      <w:r w:rsidRPr="0042722E">
        <w:t>:</w:t>
      </w:r>
      <w:r>
        <w:t xml:space="preserve"> </w:t>
      </w:r>
      <w:r w:rsidRPr="003B60D8">
        <w:t>h</w:t>
      </w:r>
      <w:r w:rsidRPr="003B60D8">
        <w:rPr>
          <w:vertAlign w:val="subscript"/>
        </w:rPr>
        <w:t>min</w:t>
      </w:r>
      <w:r w:rsidR="00940E78">
        <w:t xml:space="preserve"> = 0.334</w:t>
      </w:r>
      <w:r>
        <w:t xml:space="preserve"> in</w:t>
      </w:r>
    </w:p>
    <w:p w14:paraId="6CACB00C" w14:textId="77777777" w:rsidR="005236FE" w:rsidRDefault="005236FE" w:rsidP="005C2CDB"/>
    <w:p w14:paraId="6CACB00D" w14:textId="77777777" w:rsidR="005236FE" w:rsidRDefault="005236FE" w:rsidP="00751257">
      <w:r>
        <w:t xml:space="preserve">Reviewing our supplies, we find that ½-in thick bar-stock </w:t>
      </w:r>
      <w:r w:rsidRPr="00D53204">
        <w:t>is</w:t>
      </w:r>
      <w:r>
        <w:t xml:space="preserve"> </w:t>
      </w:r>
      <w:r w:rsidR="00CF0283">
        <w:t xml:space="preserve">readily </w:t>
      </w:r>
      <w:r>
        <w:t>available.</w:t>
      </w:r>
      <w:r w:rsidR="002046E0">
        <w:t xml:space="preserve"> </w:t>
      </w:r>
      <w:r w:rsidR="00CF0283">
        <w:t>Using this metal</w:t>
      </w:r>
      <w:r w:rsidR="00833327">
        <w:t xml:space="preserve"> stock, the range of possible thicknesses we might specify is</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833327" w14:paraId="6CACB010" w14:textId="77777777" w:rsidTr="00D06A9D">
        <w:tc>
          <w:tcPr>
            <w:tcW w:w="8748" w:type="dxa"/>
            <w:vAlign w:val="center"/>
          </w:tcPr>
          <w:p w14:paraId="6CACB00E" w14:textId="77777777" w:rsidR="00833327" w:rsidRPr="00365683" w:rsidRDefault="0041405B" w:rsidP="00D06A9D">
            <w:pPr>
              <w:pStyle w:val="myEquation"/>
            </w:pPr>
            <w:r w:rsidRPr="00833327">
              <w:rPr>
                <w:position w:val="-6"/>
              </w:rPr>
              <w:object w:dxaOrig="1500" w:dyaOrig="260" w14:anchorId="6CACB1CE">
                <v:shape id="_x0000_i1080" type="#_x0000_t75" style="width:75pt;height:13pt" o:ole="">
                  <v:imagedata r:id="rId119" o:title=""/>
                </v:shape>
                <o:OLEObject Type="Embed" ProgID="Equation.3" ShapeID="_x0000_i1080" DrawAspect="Content" ObjectID="_1728032688" r:id="rId120"/>
              </w:object>
            </w:r>
            <w:r w:rsidR="00833327">
              <w:t xml:space="preserve"> in. </w:t>
            </w:r>
          </w:p>
        </w:tc>
        <w:tc>
          <w:tcPr>
            <w:tcW w:w="990" w:type="dxa"/>
            <w:vAlign w:val="center"/>
          </w:tcPr>
          <w:p w14:paraId="6CACB00F" w14:textId="77777777" w:rsidR="00833327" w:rsidRDefault="00833327" w:rsidP="00833327">
            <w:pPr>
              <w:pStyle w:val="myEquationNo"/>
            </w:pPr>
          </w:p>
        </w:tc>
      </w:tr>
    </w:tbl>
    <w:p w14:paraId="6CACB011" w14:textId="77777777" w:rsidR="00833327" w:rsidRDefault="00833327" w:rsidP="00751257">
      <w:r>
        <w:t xml:space="preserve">We want the machinist to remove </w:t>
      </w:r>
      <w:r w:rsidRPr="0041405B">
        <w:rPr>
          <w:i/>
        </w:rPr>
        <w:t>some</w:t>
      </w:r>
      <w:r>
        <w:t xml:space="preserve"> material so we don’t have to rely on the manufactured tolerances. Suppose we agree that </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833327" w14:paraId="6CACB014" w14:textId="77777777" w:rsidTr="00D06A9D">
        <w:tc>
          <w:tcPr>
            <w:tcW w:w="8748" w:type="dxa"/>
            <w:vAlign w:val="center"/>
          </w:tcPr>
          <w:p w14:paraId="6CACB012" w14:textId="77777777" w:rsidR="00833327" w:rsidRPr="00365683" w:rsidRDefault="002F3F9F" w:rsidP="00D06A9D">
            <w:pPr>
              <w:pStyle w:val="myEquation"/>
            </w:pPr>
            <w:r w:rsidRPr="00833327">
              <w:rPr>
                <w:position w:val="-6"/>
              </w:rPr>
              <w:object w:dxaOrig="1480" w:dyaOrig="260" w14:anchorId="6CACB1CF">
                <v:shape id="_x0000_i1081" type="#_x0000_t75" style="width:74pt;height:13pt" o:ole="">
                  <v:imagedata r:id="rId121" o:title=""/>
                </v:shape>
                <o:OLEObject Type="Embed" ProgID="Equation.3" ShapeID="_x0000_i1081" DrawAspect="Content" ObjectID="_1728032689" r:id="rId122"/>
              </w:object>
            </w:r>
            <w:r w:rsidR="00833327">
              <w:t xml:space="preserve"> in. </w:t>
            </w:r>
          </w:p>
        </w:tc>
        <w:tc>
          <w:tcPr>
            <w:tcW w:w="990" w:type="dxa"/>
            <w:vAlign w:val="center"/>
          </w:tcPr>
          <w:p w14:paraId="6CACB013" w14:textId="77777777" w:rsidR="00833327" w:rsidRDefault="00833327" w:rsidP="00D06A9D">
            <w:pPr>
              <w:pStyle w:val="myEquationNo"/>
            </w:pPr>
          </w:p>
        </w:tc>
      </w:tr>
    </w:tbl>
    <w:p w14:paraId="6CACB015" w14:textId="77777777" w:rsidR="00833327" w:rsidRDefault="00833327" w:rsidP="00751257">
      <w:r>
        <w:t>is the specification we send to the machine shop.</w:t>
      </w:r>
      <w:r w:rsidR="00CF0283">
        <w:t xml:space="preserve"> </w:t>
      </w:r>
      <w:r w:rsidR="005C2CDB">
        <w:t>Show</w:t>
      </w:r>
      <w:r>
        <w:t xml:space="preserve"> </w:t>
      </w:r>
      <w:r w:rsidR="005C2CDB">
        <w:t>that</w:t>
      </w:r>
      <w:r>
        <w:t xml:space="preserve"> this specification meets our target relative uncertainty goal for </w:t>
      </w:r>
      <w:r w:rsidRPr="00833327">
        <w:rPr>
          <w:i/>
        </w:rPr>
        <w:t>h</w:t>
      </w:r>
      <w:r w:rsidR="00CF0283">
        <w:t xml:space="preserve">. </w:t>
      </w:r>
    </w:p>
    <w:p w14:paraId="6CACB016" w14:textId="77777777" w:rsidR="00833327" w:rsidRDefault="00833327" w:rsidP="00751257"/>
    <w:p w14:paraId="6CACB017" w14:textId="77777777" w:rsidR="00CF0283" w:rsidRDefault="00CF0283" w:rsidP="00751257"/>
    <w:p w14:paraId="6CACB018" w14:textId="77777777" w:rsidR="00CF0283" w:rsidRDefault="00CF0283" w:rsidP="00751257"/>
    <w:p w14:paraId="6CACB019" w14:textId="77777777" w:rsidR="00CF0283" w:rsidRDefault="00CF0283" w:rsidP="00751257"/>
    <w:p w14:paraId="6CACB01A" w14:textId="77777777" w:rsidR="002F3F9F" w:rsidRDefault="002F3F9F" w:rsidP="002F3F9F">
      <w:pPr>
        <w:jc w:val="right"/>
      </w:pPr>
      <w:r w:rsidRPr="005C2CDB">
        <w:rPr>
          <w:i/>
        </w:rPr>
        <w:t>Ans</w:t>
      </w:r>
      <w:r w:rsidRPr="0042722E">
        <w:t>:</w:t>
      </w:r>
      <w:r>
        <w:t xml:space="preserve"> </w:t>
      </w:r>
      <w:r w:rsidR="0041405B" w:rsidRPr="002F3F9F">
        <w:rPr>
          <w:position w:val="-10"/>
        </w:rPr>
        <w:object w:dxaOrig="720" w:dyaOrig="300" w14:anchorId="6CACB1D0">
          <v:shape id="_x0000_i1082" type="#_x0000_t75" style="width:36.35pt;height:15pt" o:ole="">
            <v:imagedata r:id="rId123" o:title=""/>
          </v:shape>
          <o:OLEObject Type="Embed" ProgID="Equation.3" ShapeID="_x0000_i1082" DrawAspect="Content" ObjectID="_1728032690" r:id="rId124"/>
        </w:object>
      </w:r>
      <w:r>
        <w:t xml:space="preserve"> _____________%</w:t>
      </w:r>
    </w:p>
    <w:p w14:paraId="6CACB01B" w14:textId="77777777" w:rsidR="005C2CDB" w:rsidRDefault="005C2CDB" w:rsidP="00751257"/>
    <w:p w14:paraId="6CACB01C" w14:textId="77777777" w:rsidR="00CF0283" w:rsidRDefault="00CF0283" w:rsidP="00CF0283">
      <w:r>
        <w:rPr>
          <w:i/>
        </w:rPr>
        <w:t>Conversation with our machinist</w:t>
      </w:r>
      <w:r w:rsidR="00E97855">
        <w:rPr>
          <w:i/>
        </w:rPr>
        <w:t>s</w:t>
      </w:r>
      <w:r>
        <w:rPr>
          <w:i/>
        </w:rPr>
        <w:t>:</w:t>
      </w:r>
    </w:p>
    <w:p w14:paraId="6CACB01D" w14:textId="77777777" w:rsidR="002F3F9F" w:rsidRDefault="002F3F9F" w:rsidP="002F3F9F">
      <w:pPr>
        <w:pStyle w:val="ListParagraph"/>
        <w:numPr>
          <w:ilvl w:val="0"/>
          <w:numId w:val="49"/>
        </w:numPr>
      </w:pPr>
      <w:r>
        <w:t>M</w:t>
      </w:r>
      <w:r w:rsidRPr="00CF0283">
        <w:t>achining</w:t>
      </w:r>
      <w:r>
        <w:t xml:space="preserve"> a part generally requires more time &amp; money as tolerances gets smaller.  If we could obtain some stock metal with </w:t>
      </w:r>
      <w:r w:rsidRPr="00CF0283">
        <w:rPr>
          <w:i/>
        </w:rPr>
        <w:t>h</w:t>
      </w:r>
      <w:r>
        <w:t xml:space="preserve"> ≥ 0.667 in, we could get by with a ±0.010 tolerance.</w:t>
      </w:r>
    </w:p>
    <w:p w14:paraId="6CACB01E" w14:textId="77777777" w:rsidR="00CF0283" w:rsidRDefault="002F3F9F" w:rsidP="00CF0283">
      <w:pPr>
        <w:pStyle w:val="ListParagraph"/>
        <w:numPr>
          <w:ilvl w:val="0"/>
          <w:numId w:val="49"/>
        </w:numPr>
      </w:pPr>
      <w:r>
        <w:t>If</w:t>
      </w:r>
      <w:r w:rsidR="005236FE">
        <w:t xml:space="preserve"> we need </w:t>
      </w:r>
      <w:r>
        <w:t>it</w:t>
      </w:r>
      <w:r w:rsidR="005236FE">
        <w:t xml:space="preserve">, we can </w:t>
      </w:r>
      <w:r>
        <w:t>get a tolerance of ±0.001 in</w:t>
      </w:r>
      <w:r w:rsidR="005236FE">
        <w:t xml:space="preserve"> using </w:t>
      </w:r>
      <w:r>
        <w:t>the</w:t>
      </w:r>
      <w:r w:rsidR="005236FE">
        <w:t xml:space="preserve"> grinder if we limit the length </w:t>
      </w:r>
      <w:r w:rsidR="005236FE" w:rsidRPr="00CF0283">
        <w:rPr>
          <w:i/>
        </w:rPr>
        <w:t>L</w:t>
      </w:r>
      <w:r w:rsidR="005236FE">
        <w:t xml:space="preserve"> ≤ 18 in.</w:t>
      </w:r>
      <w:r w:rsidR="002046E0">
        <w:t xml:space="preserve"> </w:t>
      </w:r>
      <w:r w:rsidR="005236FE">
        <w:t xml:space="preserve">Let’s keep </w:t>
      </w:r>
      <w:r w:rsidR="005236FE" w:rsidRPr="00CF0283">
        <w:rPr>
          <w:i/>
        </w:rPr>
        <w:t>x</w:t>
      </w:r>
      <w:r w:rsidR="005236FE" w:rsidRPr="00CF0283">
        <w:rPr>
          <w:vertAlign w:val="subscript"/>
        </w:rPr>
        <w:t>max</w:t>
      </w:r>
      <w:r w:rsidR="005236FE">
        <w:t xml:space="preserve"> = 24 in for now, but keep this possibility in mind later if we need to reduce </w:t>
      </w:r>
      <w:r w:rsidR="005236FE" w:rsidRPr="00CF0283">
        <w:rPr>
          <w:i/>
        </w:rPr>
        <w:t>w</w:t>
      </w:r>
      <w:r w:rsidR="005236FE" w:rsidRPr="00CF0283">
        <w:rPr>
          <w:i/>
          <w:vertAlign w:val="subscript"/>
        </w:rPr>
        <w:t>h</w:t>
      </w:r>
      <w:r w:rsidR="005236FE">
        <w:t>.</w:t>
      </w:r>
      <w:r w:rsidR="002046E0">
        <w:t xml:space="preserve"> </w:t>
      </w:r>
    </w:p>
    <w:p w14:paraId="6CACB01F" w14:textId="77777777" w:rsidR="00CF0B53" w:rsidRDefault="00CF0B53" w:rsidP="00751257"/>
    <w:p w14:paraId="6CACB020" w14:textId="77777777" w:rsidR="005C2CDB" w:rsidRDefault="005C2CDB" w:rsidP="00751257"/>
    <w:p w14:paraId="6CACB021" w14:textId="77777777" w:rsidR="00326EA1" w:rsidRDefault="00CF0B53" w:rsidP="00751257">
      <w:r w:rsidRPr="003A203C">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4"/>
        <w:gridCol w:w="3806"/>
      </w:tblGrid>
      <w:tr w:rsidR="00326EA1" w14:paraId="6CACB026" w14:textId="77777777" w:rsidTr="00D06A9D">
        <w:tc>
          <w:tcPr>
            <w:tcW w:w="2967" w:type="pct"/>
          </w:tcPr>
          <w:p w14:paraId="6CACB022" w14:textId="77777777" w:rsidR="00326EA1" w:rsidRDefault="00326EA1" w:rsidP="00326EA1">
            <w:r w:rsidRPr="00846420">
              <w:rPr>
                <w:position w:val="-24"/>
              </w:rPr>
              <w:object w:dxaOrig="380" w:dyaOrig="639" w14:anchorId="6CACB1D1">
                <v:shape id="_x0000_i1083" type="#_x0000_t75" style="width:18.35pt;height:34.65pt" o:ole="" o:bordertopcolor="this" o:borderleftcolor="this" o:borderbottomcolor="this" o:borderrightcolor="this">
                  <v:imagedata r:id="rId125" o:title=""/>
                  <w10:bordertop type="single" width="4"/>
                  <w10:borderleft type="single" width="4"/>
                  <w10:borderbottom type="single" width="4"/>
                  <w10:borderright type="single" width="4"/>
                </v:shape>
                <o:OLEObject Type="Embed" ProgID="Equation.3" ShapeID="_x0000_i1083" DrawAspect="Content" ObjectID="_1728032691" r:id="rId126"/>
              </w:object>
            </w:r>
            <w:r>
              <w:t xml:space="preserve"> </w:t>
            </w:r>
            <w:r w:rsidRPr="00100D77">
              <w:rPr>
                <w:i/>
                <w:szCs w:val="24"/>
              </w:rPr>
              <w:t xml:space="preserve">Uncertainty of </w:t>
            </w:r>
            <w:r>
              <w:rPr>
                <w:i/>
                <w:szCs w:val="24"/>
              </w:rPr>
              <w:t>bar width b</w:t>
            </w:r>
            <w:r w:rsidRPr="00E01F91">
              <w:rPr>
                <w:rFonts w:ascii="Arial" w:hAnsi="Arial" w:cs="Arial"/>
                <w:szCs w:val="24"/>
              </w:rPr>
              <w:t>.</w:t>
            </w:r>
            <w:r>
              <w:t xml:space="preserve"> Goal: </w:t>
            </w:r>
            <w:r w:rsidRPr="008709B3">
              <w:rPr>
                <w:i/>
              </w:rPr>
              <w:t>w</w:t>
            </w:r>
            <w:r>
              <w:rPr>
                <w:i/>
                <w:vertAlign w:val="subscript"/>
              </w:rPr>
              <w:t>b</w:t>
            </w:r>
            <w:r>
              <w:t>/</w:t>
            </w:r>
            <w:r>
              <w:rPr>
                <w:i/>
              </w:rPr>
              <w:t>b</w:t>
            </w:r>
            <w:r>
              <w:t xml:space="preserve"> ≤ 1.5%. </w:t>
            </w:r>
          </w:p>
          <w:p w14:paraId="6CACB023" w14:textId="77777777" w:rsidR="00326EA1" w:rsidRDefault="00326EA1" w:rsidP="00D06A9D">
            <w:pPr>
              <w:rPr>
                <w:position w:val="-24"/>
              </w:rPr>
            </w:pPr>
          </w:p>
        </w:tc>
        <w:tc>
          <w:tcPr>
            <w:tcW w:w="2033" w:type="pct"/>
          </w:tcPr>
          <w:p w14:paraId="6CACB024" w14:textId="77777777" w:rsidR="00326EA1" w:rsidRDefault="00326EA1" w:rsidP="00D06A9D">
            <w:pPr>
              <w:jc w:val="center"/>
              <w:rPr>
                <w:position w:val="-24"/>
              </w:rPr>
            </w:pPr>
            <w:r>
              <w:rPr>
                <w:noProof/>
                <w:lang w:val="is-IS" w:eastAsia="is-IS"/>
              </w:rPr>
              <w:drawing>
                <wp:inline distT="0" distB="0" distL="0" distR="0" wp14:anchorId="6CACB1D2" wp14:editId="6CACB1D3">
                  <wp:extent cx="1212883" cy="611179"/>
                  <wp:effectExtent l="0" t="0" r="0" b="0"/>
                  <wp:docPr id="3" name="Picture 3"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rotWithShape="1">
                          <a:blip r:embed="rId106" cstate="print">
                            <a:extLst>
                              <a:ext uri="{28A0092B-C50C-407E-A947-70E740481C1C}">
                                <a14:useLocalDpi xmlns:a14="http://schemas.microsoft.com/office/drawing/2010/main" val="0"/>
                              </a:ext>
                            </a:extLst>
                          </a:blip>
                          <a:srcRect l="74685" t="42038" r="-1926" b="19848"/>
                          <a:stretch/>
                        </pic:blipFill>
                        <pic:spPr bwMode="auto">
                          <a:xfrm>
                            <a:off x="0" y="0"/>
                            <a:ext cx="1214547" cy="612017"/>
                          </a:xfrm>
                          <a:prstGeom prst="rect">
                            <a:avLst/>
                          </a:prstGeom>
                          <a:noFill/>
                          <a:ln>
                            <a:noFill/>
                          </a:ln>
                          <a:extLst>
                            <a:ext uri="{53640926-AAD7-44D8-BBD7-CCE9431645EC}">
                              <a14:shadowObscured xmlns:a14="http://schemas.microsoft.com/office/drawing/2010/main"/>
                            </a:ext>
                          </a:extLst>
                        </pic:spPr>
                      </pic:pic>
                    </a:graphicData>
                  </a:graphic>
                </wp:inline>
              </w:drawing>
            </w:r>
          </w:p>
          <w:p w14:paraId="6CACB025" w14:textId="77777777" w:rsidR="00326EA1" w:rsidRDefault="00326EA1" w:rsidP="00D06A9D">
            <w:pPr>
              <w:pStyle w:val="myCaption"/>
            </w:pPr>
            <w:r w:rsidRPr="00326EA1">
              <w:rPr>
                <w:sz w:val="16"/>
              </w:rPr>
              <w:t>Beam end-view</w:t>
            </w:r>
          </w:p>
        </w:tc>
      </w:tr>
    </w:tbl>
    <w:p w14:paraId="6CACB027" w14:textId="77777777" w:rsidR="00326EA1" w:rsidRDefault="00326EA1" w:rsidP="00751257"/>
    <w:p w14:paraId="6CACB028" w14:textId="77777777" w:rsidR="005236FE" w:rsidRDefault="005236FE" w:rsidP="00751257">
      <w:r w:rsidRPr="002245A3">
        <w:rPr>
          <w:i/>
        </w:rPr>
        <w:t>Method</w:t>
      </w:r>
      <w:r>
        <w:t>:</w:t>
      </w:r>
      <w:r w:rsidR="002046E0">
        <w:t xml:space="preserve"> </w:t>
      </w:r>
      <w:r>
        <w:t>The bars we have in stock come in three widths:</w:t>
      </w:r>
      <w:r w:rsidR="00E97855">
        <w:t xml:space="preserve"> ½ in,  ¾  in, and 1</w:t>
      </w:r>
      <w:r>
        <w:t xml:space="preserve"> in.</w:t>
      </w:r>
      <w:r w:rsidR="002046E0">
        <w:t xml:space="preserve"> </w:t>
      </w:r>
      <w:r>
        <w:t>Our machinist</w:t>
      </w:r>
      <w:r w:rsidR="007D2D9F">
        <w:t>s say</w:t>
      </w:r>
      <w:r>
        <w:t xml:space="preserve"> that using our mill, the </w:t>
      </w:r>
      <w:r w:rsidRPr="00FD2F5D">
        <w:rPr>
          <w:i/>
        </w:rPr>
        <w:t>best</w:t>
      </w:r>
      <w:r>
        <w:t xml:space="preserve"> tolerance we can obtain for </w:t>
      </w:r>
      <w:r w:rsidRPr="004807BC">
        <w:rPr>
          <w:i/>
        </w:rPr>
        <w:t>b</w:t>
      </w:r>
      <w:r w:rsidR="007D2D9F">
        <w:t xml:space="preserve"> is ±0.005  but they prefer we go with ±0.010 if we can. </w:t>
      </w:r>
    </w:p>
    <w:p w14:paraId="6CACB029" w14:textId="77777777" w:rsidR="005236FE" w:rsidRDefault="005236FE" w:rsidP="00751257"/>
    <w:p w14:paraId="6CACB02A" w14:textId="77777777" w:rsidR="007D2D9F" w:rsidRDefault="007D2D9F" w:rsidP="00751257">
      <w:r>
        <w:t>Using the ±0.010 in tolerance, do any of the bar widths meet our uncertainty target?</w:t>
      </w:r>
    </w:p>
    <w:p w14:paraId="6CACB02B" w14:textId="77777777" w:rsidR="007D2D9F" w:rsidRDefault="007D2D9F" w:rsidP="00751257"/>
    <w:p w14:paraId="6CACB02C" w14:textId="77777777" w:rsidR="005236FE" w:rsidRDefault="005236FE" w:rsidP="00751257"/>
    <w:p w14:paraId="6CACB02D" w14:textId="77777777" w:rsidR="005236FE" w:rsidRDefault="005236FE" w:rsidP="00751257"/>
    <w:p w14:paraId="6CACB02E" w14:textId="77777777" w:rsidR="005236FE" w:rsidRDefault="005236FE" w:rsidP="00751257"/>
    <w:p w14:paraId="6CACB02F" w14:textId="77777777" w:rsidR="005236FE" w:rsidRDefault="005236FE" w:rsidP="00751257"/>
    <w:p w14:paraId="6CACB030" w14:textId="77777777" w:rsidR="005236FE" w:rsidRDefault="005236FE" w:rsidP="00751257"/>
    <w:p w14:paraId="6CACB031" w14:textId="77777777" w:rsidR="005236FE" w:rsidRDefault="005236FE" w:rsidP="00751257"/>
    <w:p w14:paraId="6CACB032" w14:textId="77777777" w:rsidR="005236FE" w:rsidRDefault="005236FE" w:rsidP="00751257"/>
    <w:p w14:paraId="6CACB033" w14:textId="77777777" w:rsidR="005236FE" w:rsidRDefault="005236FE" w:rsidP="00751257"/>
    <w:p w14:paraId="6CACB034" w14:textId="77777777" w:rsidR="005236FE" w:rsidRDefault="005236FE" w:rsidP="00751257"/>
    <w:p w14:paraId="6CACB035" w14:textId="77777777" w:rsidR="005236FE" w:rsidRDefault="005236FE" w:rsidP="00751257"/>
    <w:p w14:paraId="6CACB036" w14:textId="77777777" w:rsidR="005236FE" w:rsidRDefault="005236FE" w:rsidP="00751257"/>
    <w:p w14:paraId="6CACB037" w14:textId="77777777" w:rsidR="005236FE" w:rsidRDefault="005236FE" w:rsidP="00751257"/>
    <w:p w14:paraId="6CACB038" w14:textId="77777777" w:rsidR="005236FE" w:rsidRDefault="005236FE" w:rsidP="00751257"/>
    <w:p w14:paraId="6CACB039" w14:textId="77777777" w:rsidR="00267124" w:rsidRDefault="00267124" w:rsidP="00751257"/>
    <w:p w14:paraId="6CACB03A" w14:textId="77777777" w:rsidR="00267124" w:rsidRDefault="00267124" w:rsidP="00751257"/>
    <w:p w14:paraId="6CACB03B" w14:textId="77777777" w:rsidR="005236FE" w:rsidRDefault="005236FE" w:rsidP="00751257"/>
    <w:p w14:paraId="6CACB03C" w14:textId="77777777" w:rsidR="005236FE" w:rsidRDefault="005236FE" w:rsidP="00751257"/>
    <w:p w14:paraId="6CACB03D" w14:textId="77777777" w:rsidR="005236FE" w:rsidRDefault="005236FE" w:rsidP="00751257"/>
    <w:p w14:paraId="6CACB03E" w14:textId="77777777" w:rsidR="005236FE" w:rsidRDefault="005236FE" w:rsidP="00751257"/>
    <w:p w14:paraId="6CACB03F" w14:textId="77777777" w:rsidR="00267124" w:rsidRDefault="00267124" w:rsidP="00267124">
      <w:r>
        <w:t xml:space="preserve">Again, we want the machinist to remove </w:t>
      </w:r>
      <w:r w:rsidRPr="0041405B">
        <w:rPr>
          <w:i/>
        </w:rPr>
        <w:t>some</w:t>
      </w:r>
      <w:r>
        <w:t xml:space="preserve"> material so we don’t have to rely on the manufactured tolerances. Suppose we agree </w:t>
      </w:r>
      <w:r w:rsidR="007D2D9F">
        <w:t xml:space="preserve">to use the 1 inch stock and send the following specification to the shop: </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990"/>
      </w:tblGrid>
      <w:tr w:rsidR="00267124" w14:paraId="6CACB042" w14:textId="77777777" w:rsidTr="00D06A9D">
        <w:tc>
          <w:tcPr>
            <w:tcW w:w="8748" w:type="dxa"/>
            <w:vAlign w:val="center"/>
          </w:tcPr>
          <w:p w14:paraId="6CACB040" w14:textId="77777777" w:rsidR="00267124" w:rsidRPr="00365683" w:rsidRDefault="00267124" w:rsidP="00D06A9D">
            <w:pPr>
              <w:pStyle w:val="myEquation"/>
            </w:pPr>
            <w:r w:rsidRPr="00833327">
              <w:rPr>
                <w:position w:val="-6"/>
              </w:rPr>
              <w:object w:dxaOrig="1460" w:dyaOrig="260" w14:anchorId="6CACB1D4">
                <v:shape id="_x0000_i1084" type="#_x0000_t75" style="width:73pt;height:13pt" o:ole="">
                  <v:imagedata r:id="rId127" o:title=""/>
                </v:shape>
                <o:OLEObject Type="Embed" ProgID="Equation.3" ShapeID="_x0000_i1084" DrawAspect="Content" ObjectID="_1728032692" r:id="rId128"/>
              </w:object>
            </w:r>
            <w:r>
              <w:t xml:space="preserve"> in. </w:t>
            </w:r>
          </w:p>
        </w:tc>
        <w:tc>
          <w:tcPr>
            <w:tcW w:w="990" w:type="dxa"/>
            <w:vAlign w:val="center"/>
          </w:tcPr>
          <w:p w14:paraId="6CACB041" w14:textId="77777777" w:rsidR="00267124" w:rsidRDefault="00267124" w:rsidP="00D06A9D">
            <w:pPr>
              <w:pStyle w:val="myEquationNo"/>
            </w:pPr>
          </w:p>
        </w:tc>
      </w:tr>
    </w:tbl>
    <w:p w14:paraId="6CACB043" w14:textId="77777777" w:rsidR="00267124" w:rsidRDefault="00267124" w:rsidP="00267124">
      <w:r>
        <w:t xml:space="preserve">Show that this specification meets our target relative uncertainty goal for </w:t>
      </w:r>
      <w:r>
        <w:rPr>
          <w:i/>
        </w:rPr>
        <w:t>b</w:t>
      </w:r>
      <w:r>
        <w:t xml:space="preserve">. </w:t>
      </w:r>
    </w:p>
    <w:p w14:paraId="6CACB044" w14:textId="77777777" w:rsidR="00267124" w:rsidRDefault="00267124" w:rsidP="00267124"/>
    <w:p w14:paraId="6CACB045" w14:textId="77777777" w:rsidR="00267124" w:rsidRDefault="00267124" w:rsidP="00267124"/>
    <w:p w14:paraId="6CACB046" w14:textId="77777777" w:rsidR="00E97855" w:rsidRDefault="00E97855" w:rsidP="00267124"/>
    <w:p w14:paraId="6CACB047" w14:textId="77777777" w:rsidR="007D2D9F" w:rsidRDefault="007D2D9F" w:rsidP="00267124"/>
    <w:p w14:paraId="6CACB048" w14:textId="77777777" w:rsidR="00267124" w:rsidRDefault="00267124" w:rsidP="00267124"/>
    <w:p w14:paraId="6CACB049" w14:textId="77777777" w:rsidR="00267124" w:rsidRDefault="00267124" w:rsidP="00267124"/>
    <w:p w14:paraId="6CACB04A" w14:textId="77777777" w:rsidR="00267124" w:rsidRDefault="00267124" w:rsidP="00267124">
      <w:pPr>
        <w:jc w:val="right"/>
      </w:pPr>
      <w:r w:rsidRPr="005C2CDB">
        <w:rPr>
          <w:i/>
        </w:rPr>
        <w:t>Ans</w:t>
      </w:r>
      <w:r w:rsidRPr="0042722E">
        <w:t>:</w:t>
      </w:r>
      <w:r>
        <w:t xml:space="preserve"> </w:t>
      </w:r>
      <w:r w:rsidR="007D2D9F" w:rsidRPr="00267124">
        <w:rPr>
          <w:position w:val="-10"/>
        </w:rPr>
        <w:object w:dxaOrig="700" w:dyaOrig="300" w14:anchorId="6CACB1D5">
          <v:shape id="_x0000_i1085" type="#_x0000_t75" style="width:35.65pt;height:15pt" o:ole="">
            <v:imagedata r:id="rId129" o:title=""/>
          </v:shape>
          <o:OLEObject Type="Embed" ProgID="Equation.3" ShapeID="_x0000_i1085" DrawAspect="Content" ObjectID="_1728032693" r:id="rId130"/>
        </w:object>
      </w:r>
      <w:r>
        <w:t xml:space="preserve"> _____________%</w:t>
      </w:r>
    </w:p>
    <w:p w14:paraId="6CACB04B" w14:textId="77777777" w:rsidR="00267124" w:rsidRDefault="00267124" w:rsidP="00267124"/>
    <w:p w14:paraId="6CACB04C" w14:textId="77777777" w:rsidR="000E3B9C" w:rsidRDefault="005236FE" w:rsidP="00751257">
      <w:r>
        <w:br w:type="page"/>
      </w:r>
    </w:p>
    <w:tbl>
      <w:tblPr>
        <w:tblStyle w:val="TableGrid"/>
        <w:tblW w:w="498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5"/>
        <w:gridCol w:w="3372"/>
        <w:gridCol w:w="5346"/>
      </w:tblGrid>
      <w:tr w:rsidR="000E3B9C" w14:paraId="6CACB053" w14:textId="77777777" w:rsidTr="000E3B9C">
        <w:tc>
          <w:tcPr>
            <w:tcW w:w="320" w:type="pct"/>
          </w:tcPr>
          <w:p w14:paraId="6CACB04D" w14:textId="77777777" w:rsidR="000E3B9C" w:rsidRPr="00846420" w:rsidRDefault="000E3B9C" w:rsidP="00D06A9D">
            <w:pPr>
              <w:rPr>
                <w:position w:val="-24"/>
              </w:rPr>
            </w:pPr>
            <w:r w:rsidRPr="00846420">
              <w:rPr>
                <w:position w:val="-24"/>
              </w:rPr>
              <w:object w:dxaOrig="380" w:dyaOrig="639" w14:anchorId="6CACB1D6">
                <v:shape id="_x0000_i1086" type="#_x0000_t75" style="width:18.35pt;height:34.65pt" o:ole="" o:bordertopcolor="this" o:borderleftcolor="this" o:borderbottomcolor="this" o:borderrightcolor="this">
                  <v:imagedata r:id="rId131" o:title=""/>
                  <w10:bordertop type="single" width="4"/>
                  <w10:borderleft type="single" width="4"/>
                  <w10:borderbottom type="single" width="4"/>
                  <w10:borderright type="single" width="4"/>
                </v:shape>
                <o:OLEObject Type="Embed" ProgID="Equation.3" ShapeID="_x0000_i1086" DrawAspect="Content" ObjectID="_1728032694" r:id="rId132"/>
              </w:object>
            </w:r>
          </w:p>
        </w:tc>
        <w:tc>
          <w:tcPr>
            <w:tcW w:w="1811" w:type="pct"/>
          </w:tcPr>
          <w:p w14:paraId="6CACB04E" w14:textId="77777777" w:rsidR="000E3B9C" w:rsidRDefault="000E3B9C" w:rsidP="00D06A9D">
            <w:pPr>
              <w:rPr>
                <w:rFonts w:ascii="Arial" w:hAnsi="Arial" w:cs="Arial"/>
                <w:szCs w:val="24"/>
              </w:rPr>
            </w:pPr>
            <w:r w:rsidRPr="00100D77">
              <w:rPr>
                <w:i/>
                <w:szCs w:val="24"/>
              </w:rPr>
              <w:t xml:space="preserve">Uncertainty of </w:t>
            </w:r>
            <w:r>
              <w:rPr>
                <w:i/>
                <w:szCs w:val="24"/>
              </w:rPr>
              <w:t xml:space="preserve">strain measurement </w:t>
            </w:r>
            <w:r w:rsidRPr="009D0A4A">
              <w:rPr>
                <w:rFonts w:ascii="Symbol" w:hAnsi="Symbol"/>
                <w:i/>
                <w:szCs w:val="24"/>
              </w:rPr>
              <w:t></w:t>
            </w:r>
            <w:r w:rsidRPr="00E01F91">
              <w:rPr>
                <w:rFonts w:ascii="Arial" w:hAnsi="Arial" w:cs="Arial"/>
                <w:szCs w:val="24"/>
              </w:rPr>
              <w:t>.</w:t>
            </w:r>
            <w:r>
              <w:rPr>
                <w:rFonts w:ascii="Arial" w:hAnsi="Arial" w:cs="Arial"/>
                <w:szCs w:val="24"/>
              </w:rPr>
              <w:t xml:space="preserve"> </w:t>
            </w:r>
          </w:p>
          <w:p w14:paraId="6CACB04F" w14:textId="77777777" w:rsidR="000E3B9C" w:rsidRPr="000E3B9C" w:rsidRDefault="000E3B9C" w:rsidP="00D06A9D">
            <w:r>
              <w:t xml:space="preserve">Goal: </w:t>
            </w:r>
            <w:r w:rsidRPr="008709B3">
              <w:rPr>
                <w:i/>
              </w:rPr>
              <w:t>w</w:t>
            </w:r>
            <w:r w:rsidRPr="009A5C17">
              <w:rPr>
                <w:rFonts w:ascii="Symbol" w:hAnsi="Symbol"/>
                <w:i/>
                <w:vertAlign w:val="subscript"/>
              </w:rPr>
              <w:t></w:t>
            </w:r>
            <w:r>
              <w:rPr>
                <w:rFonts w:ascii="Symbol" w:hAnsi="Symbol"/>
                <w:i/>
                <w:vertAlign w:val="subscript"/>
              </w:rPr>
              <w:t></w:t>
            </w:r>
            <w:r>
              <w:t>/</w:t>
            </w:r>
            <w:r w:rsidRPr="009A5C17">
              <w:rPr>
                <w:rFonts w:ascii="Symbol" w:hAnsi="Symbol"/>
                <w:i/>
              </w:rPr>
              <w:t></w:t>
            </w:r>
            <w:r>
              <w:t xml:space="preserve"> ≤ 1.5%. </w:t>
            </w:r>
          </w:p>
        </w:tc>
        <w:tc>
          <w:tcPr>
            <w:tcW w:w="2869" w:type="pct"/>
          </w:tcPr>
          <w:p w14:paraId="6CACB050" w14:textId="77777777" w:rsidR="000E3B9C" w:rsidRDefault="000E3B9C" w:rsidP="00D06A9D">
            <w:pPr>
              <w:jc w:val="center"/>
              <w:rPr>
                <w:position w:val="-24"/>
              </w:rPr>
            </w:pPr>
            <w:r>
              <w:rPr>
                <w:noProof/>
                <w:lang w:val="is-IS" w:eastAsia="is-IS"/>
              </w:rPr>
              <w:drawing>
                <wp:inline distT="0" distB="0" distL="0" distR="0" wp14:anchorId="6CACB1D7" wp14:editId="6CACB1D8">
                  <wp:extent cx="2838632" cy="966516"/>
                  <wp:effectExtent l="0" t="0" r="0" b="5080"/>
                  <wp:docPr id="6" name="Picture 1"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rotWithShape="1">
                          <a:blip r:embed="rId106" cstate="print">
                            <a:extLst>
                              <a:ext uri="{28A0092B-C50C-407E-A947-70E740481C1C}">
                                <a14:useLocalDpi xmlns:a14="http://schemas.microsoft.com/office/drawing/2010/main" val="0"/>
                              </a:ext>
                            </a:extLst>
                          </a:blip>
                          <a:srcRect l="-1" t="7085" r="31404" b="28062"/>
                          <a:stretch/>
                        </pic:blipFill>
                        <pic:spPr bwMode="auto">
                          <a:xfrm>
                            <a:off x="0" y="0"/>
                            <a:ext cx="2837697" cy="966197"/>
                          </a:xfrm>
                          <a:prstGeom prst="rect">
                            <a:avLst/>
                          </a:prstGeom>
                          <a:noFill/>
                          <a:ln>
                            <a:noFill/>
                          </a:ln>
                          <a:extLst>
                            <a:ext uri="{53640926-AAD7-44D8-BBD7-CCE9431645EC}">
                              <a14:shadowObscured xmlns:a14="http://schemas.microsoft.com/office/drawing/2010/main"/>
                            </a:ext>
                          </a:extLst>
                        </pic:spPr>
                      </pic:pic>
                    </a:graphicData>
                  </a:graphic>
                </wp:inline>
              </w:drawing>
            </w:r>
          </w:p>
          <w:p w14:paraId="6CACB051" w14:textId="77777777" w:rsidR="000E3B9C" w:rsidRDefault="000E3B9C" w:rsidP="000E3B9C">
            <w:pPr>
              <w:pStyle w:val="myCaption"/>
              <w:rPr>
                <w:sz w:val="16"/>
              </w:rPr>
            </w:pPr>
            <w:r w:rsidRPr="00326EA1">
              <w:rPr>
                <w:sz w:val="16"/>
              </w:rPr>
              <w:t xml:space="preserve">Beam </w:t>
            </w:r>
            <w:r>
              <w:rPr>
                <w:sz w:val="16"/>
              </w:rPr>
              <w:t>side</w:t>
            </w:r>
            <w:r w:rsidRPr="00326EA1">
              <w:rPr>
                <w:sz w:val="16"/>
              </w:rPr>
              <w:t>-view</w:t>
            </w:r>
          </w:p>
          <w:p w14:paraId="6CACB052" w14:textId="77777777" w:rsidR="000E3B9C" w:rsidRDefault="000E3B9C" w:rsidP="000E3B9C">
            <w:pPr>
              <w:pStyle w:val="myCaption"/>
            </w:pPr>
          </w:p>
        </w:tc>
      </w:tr>
    </w:tbl>
    <w:p w14:paraId="6CACB054" w14:textId="77777777" w:rsidR="005236FE" w:rsidRDefault="005236FE" w:rsidP="00E70979">
      <w:r w:rsidRPr="002245A3">
        <w:rPr>
          <w:i/>
        </w:rPr>
        <w:t>Method</w:t>
      </w:r>
      <w:r>
        <w:t>:</w:t>
      </w:r>
      <w:r w:rsidR="002046E0">
        <w:t xml:space="preserve"> </w:t>
      </w:r>
      <w:r>
        <w:t>The blue box on the cart is a strain indicator (by Vishay).</w:t>
      </w:r>
      <w:r w:rsidR="002046E0">
        <w:t xml:space="preserve"> </w:t>
      </w:r>
      <w:r w:rsidR="0008087F">
        <w:t xml:space="preserve"> </w:t>
      </w:r>
      <w:r w:rsidR="00E70979">
        <w:t xml:space="preserve">The </w:t>
      </w:r>
      <w:r>
        <w:t>strain indicator accuracy</w:t>
      </w:r>
      <w:r w:rsidR="00E70979">
        <w:t xml:space="preserve"> includes a “count”, defined as the least significant digit in the readout, which for this readout is  1 </w:t>
      </w:r>
      <w:r w:rsidR="00E70979" w:rsidRPr="00751257">
        <w:rPr>
          <w:rFonts w:ascii="Symbol" w:hAnsi="Symbol"/>
        </w:rPr>
        <w:t></w:t>
      </w:r>
      <w:r w:rsidR="00E70979" w:rsidRPr="00751257">
        <w:rPr>
          <w:rFonts w:ascii="Symbol" w:hAnsi="Symbol"/>
        </w:rPr>
        <w:t></w:t>
      </w:r>
      <w:r w:rsidR="00E70979" w:rsidRPr="003F7672">
        <w:t xml:space="preserve"> (</w:t>
      </w:r>
      <w:r w:rsidR="00E70979">
        <w:t xml:space="preserve">one microstrain = </w:t>
      </w:r>
      <w:r w:rsidR="00E70979" w:rsidRPr="00751257">
        <w:rPr>
          <w:rFonts w:ascii="Symbol" w:hAnsi="Symbol"/>
        </w:rPr>
        <w:t></w:t>
      </w:r>
      <w:r w:rsidR="00E70979" w:rsidRPr="00751257">
        <w:rPr>
          <w:rFonts w:ascii="Symbol" w:hAnsi="Symbol"/>
        </w:rPr>
        <w:t></w:t>
      </w:r>
      <w:r w:rsidR="00E70979" w:rsidRPr="00751257">
        <w:rPr>
          <w:rFonts w:ascii="Symbol" w:hAnsi="Symbol"/>
          <w:vertAlign w:val="superscript"/>
        </w:rPr>
        <w:t></w:t>
      </w:r>
      <w:r w:rsidR="00E70979" w:rsidRPr="00751257">
        <w:rPr>
          <w:rFonts w:ascii="Symbol" w:hAnsi="Symbol"/>
          <w:vertAlign w:val="superscript"/>
        </w:rPr>
        <w:t></w:t>
      </w:r>
      <w:r w:rsidR="00E70979">
        <w:t xml:space="preserve"> m/m</w:t>
      </w:r>
      <w:r w:rsidR="00E70979" w:rsidRPr="003F7672">
        <w:t>)</w:t>
      </w:r>
      <w:r w:rsidR="00E70979">
        <w:t>.</w:t>
      </w:r>
    </w:p>
    <w:p w14:paraId="6CACB055" w14:textId="77777777" w:rsidR="00E70979" w:rsidRDefault="00E70979" w:rsidP="00E70979"/>
    <w:p w14:paraId="6CACB056" w14:textId="77777777" w:rsidR="005236FE" w:rsidRDefault="00E70979" w:rsidP="00E70979">
      <w:pPr>
        <w:pStyle w:val="ListParagraph"/>
        <w:numPr>
          <w:ilvl w:val="0"/>
          <w:numId w:val="19"/>
        </w:numPr>
        <w:spacing w:line="480" w:lineRule="auto"/>
      </w:pPr>
      <w:r>
        <w:t xml:space="preserve">the uncertainty due to accuracy, </w:t>
      </w:r>
      <m:oMath>
        <m:sSub>
          <m:sSubPr>
            <m:ctrlPr>
              <w:rPr>
                <w:rFonts w:ascii="Cambria Math" w:hAnsi="Cambria Math"/>
                <w:i/>
              </w:rPr>
            </m:ctrlPr>
          </m:sSubPr>
          <m:e>
            <m:r>
              <w:rPr>
                <w:rFonts w:ascii="Cambria Math" w:hAnsi="Cambria Math"/>
              </w:rPr>
              <m:t>w</m:t>
            </m:r>
          </m:e>
          <m:sub>
            <m:r>
              <w:rPr>
                <w:rFonts w:ascii="Cambria Math" w:hAnsi="Cambria Math"/>
              </w:rPr>
              <m:t>ε,</m:t>
            </m:r>
            <m:r>
              <m:rPr>
                <m:nor/>
              </m:rPr>
              <w:rPr>
                <w:rFonts w:ascii="Cambria Math" w:hAnsi="Cambria Math"/>
              </w:rPr>
              <m:t>acc</m:t>
            </m:r>
          </m:sub>
        </m:sSub>
        <m:r>
          <w:rPr>
            <w:rFonts w:ascii="Cambria Math" w:hAnsi="Cambria Math"/>
          </w:rPr>
          <m:t>=(0.001ε+3)</m:t>
        </m:r>
      </m:oMath>
      <w:r w:rsidR="00DE172A">
        <w:t xml:space="preserve"> </w:t>
      </w:r>
      <w:r w:rsidRPr="00751257">
        <w:rPr>
          <w:rFonts w:ascii="Symbol" w:hAnsi="Symbol"/>
        </w:rPr>
        <w:t></w:t>
      </w:r>
      <w:r w:rsidRPr="00751257">
        <w:rPr>
          <w:rFonts w:ascii="Symbol" w:hAnsi="Symbol"/>
        </w:rPr>
        <w:t></w:t>
      </w:r>
    </w:p>
    <w:p w14:paraId="6CACB057" w14:textId="77777777" w:rsidR="005236FE" w:rsidRDefault="000365A2" w:rsidP="000A79A4">
      <w:pPr>
        <w:pStyle w:val="ListParagraph"/>
        <w:numPr>
          <w:ilvl w:val="0"/>
          <w:numId w:val="19"/>
        </w:numPr>
        <w:spacing w:line="480" w:lineRule="auto"/>
      </w:pPr>
      <w:r>
        <w:t xml:space="preserve">the </w:t>
      </w:r>
      <w:r w:rsidR="005236FE">
        <w:t xml:space="preserve">uncertainty due to readability, </w:t>
      </w:r>
      <m:oMath>
        <m:sSub>
          <m:sSubPr>
            <m:ctrlPr>
              <w:rPr>
                <w:rFonts w:ascii="Cambria Math" w:hAnsi="Cambria Math"/>
                <w:i/>
              </w:rPr>
            </m:ctrlPr>
          </m:sSubPr>
          <m:e>
            <m:r>
              <w:rPr>
                <w:rFonts w:ascii="Cambria Math" w:hAnsi="Cambria Math"/>
              </w:rPr>
              <m:t>w</m:t>
            </m:r>
          </m:e>
          <m:sub>
            <m:r>
              <w:rPr>
                <w:rFonts w:ascii="Cambria Math" w:hAnsi="Cambria Math"/>
              </w:rPr>
              <m:t>ε,</m:t>
            </m:r>
            <m:r>
              <m:rPr>
                <m:nor/>
              </m:rPr>
              <w:rPr>
                <w:rFonts w:ascii="Cambria Math" w:hAnsi="Cambria Math"/>
              </w:rPr>
              <m:t>read</m:t>
            </m:r>
          </m:sub>
        </m:sSub>
      </m:oMath>
      <w:r w:rsidR="005236FE">
        <w:t xml:space="preserve">= </w:t>
      </w:r>
      <w:r w:rsidR="00DE172A">
        <w:t>0.5</w:t>
      </w:r>
      <w:r w:rsidR="005236FE" w:rsidRPr="00751257">
        <w:rPr>
          <w:rFonts w:ascii="Symbol" w:hAnsi="Symbol"/>
        </w:rPr>
        <w:t></w:t>
      </w:r>
      <w:r w:rsidR="005236FE" w:rsidRPr="00751257">
        <w:rPr>
          <w:rFonts w:ascii="Symbol" w:hAnsi="Symbol"/>
        </w:rPr>
        <w:t></w:t>
      </w:r>
    </w:p>
    <w:p w14:paraId="6CACB058" w14:textId="77777777" w:rsidR="005236FE" w:rsidRDefault="005236FE" w:rsidP="00751257">
      <w:r>
        <w:t>Determine the smallest strain reading consistent with relative-uncertainty design goal.</w:t>
      </w:r>
      <w:r w:rsidR="002245A3">
        <w:t xml:space="preserve"> Show all your work</w:t>
      </w:r>
      <w:r>
        <w:t>.</w:t>
      </w:r>
    </w:p>
    <w:p w14:paraId="6CACB059" w14:textId="77777777" w:rsidR="00F56FE0" w:rsidRDefault="00F56FE0" w:rsidP="00BA693D">
      <w:pPr>
        <w:jc w:val="right"/>
        <w:rPr>
          <w:i/>
        </w:rPr>
      </w:pPr>
    </w:p>
    <w:p w14:paraId="6CACB05A" w14:textId="77777777" w:rsidR="00F56FE0" w:rsidRDefault="00F56FE0" w:rsidP="00BA693D">
      <w:pPr>
        <w:jc w:val="right"/>
        <w:rPr>
          <w:i/>
        </w:rPr>
      </w:pPr>
    </w:p>
    <w:p w14:paraId="6CACB05B" w14:textId="77777777" w:rsidR="00F56FE0" w:rsidRDefault="00F56FE0" w:rsidP="00BA693D">
      <w:pPr>
        <w:jc w:val="right"/>
        <w:rPr>
          <w:i/>
        </w:rPr>
      </w:pPr>
    </w:p>
    <w:p w14:paraId="6CACB05C" w14:textId="77777777" w:rsidR="00F56FE0" w:rsidRDefault="00F56FE0" w:rsidP="00BA693D">
      <w:pPr>
        <w:jc w:val="right"/>
        <w:rPr>
          <w:i/>
        </w:rPr>
      </w:pPr>
    </w:p>
    <w:p w14:paraId="6CACB05D" w14:textId="77777777" w:rsidR="00F56FE0" w:rsidRDefault="00F56FE0" w:rsidP="00BA693D">
      <w:pPr>
        <w:jc w:val="right"/>
        <w:rPr>
          <w:i/>
        </w:rPr>
      </w:pPr>
    </w:p>
    <w:p w14:paraId="6CACB05E" w14:textId="77777777" w:rsidR="00F56FE0" w:rsidRDefault="00F56FE0" w:rsidP="00BA693D">
      <w:pPr>
        <w:jc w:val="right"/>
        <w:rPr>
          <w:i/>
        </w:rPr>
      </w:pPr>
    </w:p>
    <w:p w14:paraId="6CACB05F" w14:textId="77777777" w:rsidR="00F56FE0" w:rsidRDefault="00F56FE0" w:rsidP="00BA693D">
      <w:pPr>
        <w:jc w:val="right"/>
        <w:rPr>
          <w:i/>
        </w:rPr>
      </w:pPr>
    </w:p>
    <w:p w14:paraId="6CACB060" w14:textId="77777777" w:rsidR="00F56FE0" w:rsidRDefault="00F56FE0" w:rsidP="00BA693D">
      <w:pPr>
        <w:jc w:val="right"/>
        <w:rPr>
          <w:i/>
        </w:rPr>
      </w:pPr>
    </w:p>
    <w:p w14:paraId="6CACB061" w14:textId="77777777" w:rsidR="00F56FE0" w:rsidRDefault="00F56FE0" w:rsidP="00BA693D">
      <w:pPr>
        <w:jc w:val="right"/>
        <w:rPr>
          <w:i/>
        </w:rPr>
      </w:pPr>
    </w:p>
    <w:p w14:paraId="6CACB062" w14:textId="77777777" w:rsidR="00F56FE0" w:rsidRDefault="00F56FE0" w:rsidP="00BA693D">
      <w:pPr>
        <w:jc w:val="right"/>
        <w:rPr>
          <w:i/>
        </w:rPr>
      </w:pPr>
    </w:p>
    <w:p w14:paraId="6CACB063" w14:textId="77777777" w:rsidR="00F56FE0" w:rsidRDefault="00F56FE0" w:rsidP="00BA693D">
      <w:pPr>
        <w:jc w:val="right"/>
        <w:rPr>
          <w:i/>
        </w:rPr>
      </w:pPr>
    </w:p>
    <w:p w14:paraId="6CACB064" w14:textId="77777777" w:rsidR="00F56FE0" w:rsidRDefault="00F56FE0" w:rsidP="00BA693D">
      <w:pPr>
        <w:jc w:val="right"/>
        <w:rPr>
          <w:i/>
        </w:rPr>
      </w:pPr>
    </w:p>
    <w:p w14:paraId="6CACB065" w14:textId="77777777" w:rsidR="00F56FE0" w:rsidRDefault="00F56FE0" w:rsidP="00BA693D">
      <w:pPr>
        <w:jc w:val="right"/>
        <w:rPr>
          <w:i/>
        </w:rPr>
      </w:pPr>
    </w:p>
    <w:p w14:paraId="6CACB066" w14:textId="77777777" w:rsidR="00F56FE0" w:rsidRDefault="00F56FE0" w:rsidP="00BA693D">
      <w:pPr>
        <w:jc w:val="right"/>
        <w:rPr>
          <w:i/>
        </w:rPr>
      </w:pPr>
    </w:p>
    <w:p w14:paraId="6CACB067" w14:textId="77777777" w:rsidR="00836723" w:rsidRDefault="00836723" w:rsidP="00BA693D">
      <w:pPr>
        <w:jc w:val="right"/>
        <w:rPr>
          <w:i/>
        </w:rPr>
      </w:pPr>
    </w:p>
    <w:p w14:paraId="6CACB068" w14:textId="77777777" w:rsidR="00F56FE0" w:rsidRDefault="00F56FE0" w:rsidP="00BA693D">
      <w:pPr>
        <w:jc w:val="right"/>
        <w:rPr>
          <w:i/>
        </w:rPr>
      </w:pPr>
    </w:p>
    <w:p w14:paraId="6CACB069" w14:textId="77777777" w:rsidR="00F56FE0" w:rsidRDefault="00F56FE0" w:rsidP="00BA693D">
      <w:pPr>
        <w:jc w:val="right"/>
        <w:rPr>
          <w:i/>
        </w:rPr>
      </w:pPr>
    </w:p>
    <w:p w14:paraId="6CACB06A" w14:textId="77777777" w:rsidR="00F56FE0" w:rsidRDefault="00F56FE0" w:rsidP="00BA693D">
      <w:pPr>
        <w:jc w:val="right"/>
        <w:rPr>
          <w:i/>
        </w:rPr>
      </w:pPr>
    </w:p>
    <w:p w14:paraId="6CACB06B" w14:textId="77777777" w:rsidR="00F56FE0" w:rsidRDefault="00F56FE0" w:rsidP="00BA693D">
      <w:pPr>
        <w:jc w:val="right"/>
        <w:rPr>
          <w:i/>
        </w:rPr>
      </w:pPr>
    </w:p>
    <w:p w14:paraId="6CACB06C" w14:textId="77777777" w:rsidR="00F56FE0" w:rsidRDefault="00F56FE0" w:rsidP="00BA693D">
      <w:pPr>
        <w:jc w:val="right"/>
        <w:rPr>
          <w:i/>
        </w:rPr>
      </w:pPr>
    </w:p>
    <w:p w14:paraId="6CACB06D" w14:textId="77777777" w:rsidR="00F56FE0" w:rsidRDefault="00F56FE0" w:rsidP="00BA693D">
      <w:pPr>
        <w:jc w:val="right"/>
        <w:rPr>
          <w:i/>
        </w:rPr>
      </w:pPr>
    </w:p>
    <w:p w14:paraId="6CACB06E" w14:textId="77777777" w:rsidR="00F56FE0" w:rsidRDefault="00F56FE0" w:rsidP="00BA693D">
      <w:pPr>
        <w:jc w:val="right"/>
        <w:rPr>
          <w:i/>
        </w:rPr>
      </w:pPr>
    </w:p>
    <w:p w14:paraId="6CACB06F" w14:textId="77777777" w:rsidR="00F56FE0" w:rsidRDefault="00F56FE0" w:rsidP="00BA693D">
      <w:pPr>
        <w:jc w:val="right"/>
        <w:rPr>
          <w:i/>
        </w:rPr>
      </w:pPr>
    </w:p>
    <w:p w14:paraId="6CACB070" w14:textId="77777777" w:rsidR="00F56FE0" w:rsidRDefault="00F56FE0" w:rsidP="00BA693D">
      <w:pPr>
        <w:jc w:val="right"/>
        <w:rPr>
          <w:i/>
        </w:rPr>
      </w:pPr>
    </w:p>
    <w:p w14:paraId="6CACB071" w14:textId="77777777" w:rsidR="00F56FE0" w:rsidRDefault="00F56FE0" w:rsidP="00BA693D">
      <w:pPr>
        <w:jc w:val="right"/>
        <w:rPr>
          <w:i/>
        </w:rPr>
      </w:pPr>
    </w:p>
    <w:p w14:paraId="6CACB072" w14:textId="77777777" w:rsidR="00F56FE0" w:rsidRDefault="00F56FE0" w:rsidP="00BA693D">
      <w:pPr>
        <w:jc w:val="right"/>
        <w:rPr>
          <w:i/>
        </w:rPr>
      </w:pPr>
    </w:p>
    <w:p w14:paraId="6CACB073" w14:textId="02005482" w:rsidR="005236FE" w:rsidRDefault="005236FE" w:rsidP="00BA693D">
      <w:pPr>
        <w:jc w:val="right"/>
      </w:pPr>
      <w:r w:rsidRPr="0042722E">
        <w:rPr>
          <w:i/>
        </w:rPr>
        <w:t>Ans:</w:t>
      </w:r>
      <w:r>
        <w:t xml:space="preserve"> </w:t>
      </w:r>
      <w:r w:rsidRPr="009A5C17">
        <w:rPr>
          <w:rFonts w:ascii="Symbol" w:hAnsi="Symbol"/>
          <w:i/>
        </w:rPr>
        <w:t></w:t>
      </w:r>
      <w:r w:rsidRPr="00C52120">
        <w:rPr>
          <w:vertAlign w:val="subscript"/>
        </w:rPr>
        <w:t>min</w:t>
      </w:r>
      <w:r>
        <w:t xml:space="preserve"> = </w:t>
      </w:r>
      <w:r w:rsidR="00F56FE0">
        <w:t xml:space="preserve">217 </w:t>
      </w:r>
      <w:r w:rsidR="00F56FE0" w:rsidRPr="00C52120">
        <w:rPr>
          <w:rFonts w:ascii="Symbol" w:hAnsi="Symbol"/>
        </w:rPr>
        <w:t></w:t>
      </w:r>
      <w:proofErr w:type="gramStart"/>
      <w:r w:rsidR="00F56FE0" w:rsidRPr="00C52120">
        <w:rPr>
          <w:rFonts w:ascii="Symbol" w:hAnsi="Symbol"/>
        </w:rPr>
        <w:t></w:t>
      </w:r>
      <w:r w:rsidR="00F56FE0" w:rsidRPr="00F56FE0">
        <w:t xml:space="preserve"> </w:t>
      </w:r>
      <w:r w:rsidR="00F56FE0">
        <w:t>.</w:t>
      </w:r>
      <w:proofErr w:type="gramEnd"/>
    </w:p>
    <w:p w14:paraId="6CACB074" w14:textId="77777777" w:rsidR="00B609CD" w:rsidRDefault="00B609CD" w:rsidP="00751257">
      <w:r>
        <w:br w:type="page"/>
      </w:r>
    </w:p>
    <w:p w14:paraId="6CACB075" w14:textId="77777777" w:rsidR="00E06994" w:rsidRDefault="00E06994">
      <w:pPr>
        <w:spacing w:line="240" w:lineRule="auto"/>
        <w:rPr>
          <w:rFonts w:ascii="Gill Sans MT" w:eastAsiaTheme="majorEastAsia" w:hAnsi="Gill Sans MT" w:cstheme="majorBidi"/>
          <w:bCs/>
          <w:sz w:val="28"/>
          <w:szCs w:val="28"/>
        </w:rPr>
      </w:pPr>
      <w:r>
        <w:lastRenderedPageBreak/>
        <w:br w:type="page"/>
      </w:r>
    </w:p>
    <w:p w14:paraId="6CACB076" w14:textId="77777777" w:rsidR="00645694" w:rsidRDefault="00645694" w:rsidP="00D06A9D">
      <w:pPr>
        <w:pStyle w:val="Heading1"/>
      </w:pPr>
      <w:r w:rsidRPr="007F5D59">
        <w:lastRenderedPageBreak/>
        <w:t>Reality check</w:t>
      </w:r>
      <w:r>
        <w:t>s.</w:t>
      </w:r>
    </w:p>
    <w:p w14:paraId="6CACB077" w14:textId="77777777" w:rsidR="00645694" w:rsidRDefault="00645694" w:rsidP="00D06A9D">
      <w:r>
        <w:t xml:space="preserve">All combinations of </w:t>
      </w:r>
      <w:r>
        <w:rPr>
          <w:i/>
        </w:rPr>
        <w:t xml:space="preserve">P </w:t>
      </w:r>
      <w:r w:rsidRPr="00935871">
        <w:t>and</w:t>
      </w:r>
      <w:r>
        <w:rPr>
          <w:i/>
        </w:rPr>
        <w:t xml:space="preserve"> x</w:t>
      </w:r>
      <w:r>
        <w:t xml:space="preserve"> should produce a bending moment that results in a strain greater than </w:t>
      </w:r>
      <w:r w:rsidRPr="009A5C17">
        <w:rPr>
          <w:rFonts w:ascii="Symbol" w:hAnsi="Symbol"/>
          <w:i/>
        </w:rPr>
        <w:t></w:t>
      </w:r>
      <w:r w:rsidRPr="00C52120">
        <w:rPr>
          <w:vertAlign w:val="subscript"/>
        </w:rPr>
        <w:t>min</w:t>
      </w:r>
      <w:r>
        <w:t xml:space="preserve"> without exceeding the yield strength of the material. To investigate, rearrange the DRE to place the bending moment on the left-hand side of the equation, </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8"/>
        <w:gridCol w:w="720"/>
      </w:tblGrid>
      <w:tr w:rsidR="00645694" w:rsidRPr="00627A7D" w14:paraId="6CACB07A" w14:textId="77777777" w:rsidTr="00D06A9D">
        <w:tc>
          <w:tcPr>
            <w:tcW w:w="8928" w:type="dxa"/>
            <w:vAlign w:val="center"/>
          </w:tcPr>
          <w:p w14:paraId="6CACB078" w14:textId="77777777" w:rsidR="00645694" w:rsidRPr="00627A7D" w:rsidRDefault="00645694" w:rsidP="00645694">
            <w:pPr>
              <w:pStyle w:val="myEquation"/>
            </w:pPr>
            <w:r w:rsidRPr="00195F76">
              <w:rPr>
                <w:position w:val="-12"/>
              </w:rPr>
              <w:object w:dxaOrig="1340" w:dyaOrig="380" w14:anchorId="6CACB1D9">
                <v:shape id="_x0000_i1087" type="#_x0000_t75" style="width:68.65pt;height:18.35pt" o:ole="">
                  <v:imagedata r:id="rId133" o:title=""/>
                </v:shape>
                <o:OLEObject Type="Embed" ProgID="Equation.3" ShapeID="_x0000_i1087" DrawAspect="Content" ObjectID="_1728032695" r:id="rId134"/>
              </w:object>
            </w:r>
          </w:p>
        </w:tc>
        <w:tc>
          <w:tcPr>
            <w:tcW w:w="720" w:type="dxa"/>
            <w:vAlign w:val="center"/>
          </w:tcPr>
          <w:p w14:paraId="6CACB079" w14:textId="77777777" w:rsidR="00645694" w:rsidRPr="00627A7D" w:rsidRDefault="00645694" w:rsidP="00645694">
            <w:pPr>
              <w:pStyle w:val="myEquationNo"/>
            </w:pPr>
            <w:r>
              <w:t>(18)</w:t>
            </w:r>
          </w:p>
        </w:tc>
      </w:tr>
    </w:tbl>
    <w:p w14:paraId="6CACB07B" w14:textId="77777777" w:rsidR="00645694" w:rsidRPr="00BC2430" w:rsidRDefault="00645694" w:rsidP="00D06A9D">
      <w:pPr>
        <w:rPr>
          <w:i/>
        </w:rPr>
      </w:pPr>
      <w:r w:rsidRPr="00BC2430">
        <w:rPr>
          <w:i/>
        </w:rPr>
        <w:t>Given</w:t>
      </w:r>
    </w:p>
    <w:p w14:paraId="6CACB07C" w14:textId="77777777" w:rsidR="00645694" w:rsidRDefault="00645694" w:rsidP="00D06A9D">
      <w:pPr>
        <w:ind w:left="360"/>
      </w:pPr>
      <w:r w:rsidRPr="00FA1B20">
        <w:rPr>
          <w:i/>
        </w:rPr>
        <w:t>h</w:t>
      </w:r>
      <w:r>
        <w:t xml:space="preserve"> = 0.400 in,   </w:t>
      </w:r>
      <w:r w:rsidRPr="00FA1B20">
        <w:rPr>
          <w:i/>
        </w:rPr>
        <w:t>b</w:t>
      </w:r>
      <w:r>
        <w:t xml:space="preserve"> = 0.900 in,   and    </w:t>
      </w:r>
      <w:r w:rsidRPr="009A5C17">
        <w:rPr>
          <w:rFonts w:ascii="Symbol" w:hAnsi="Symbol"/>
          <w:i/>
        </w:rPr>
        <w:t></w:t>
      </w:r>
      <w:r w:rsidRPr="00C52120">
        <w:rPr>
          <w:vertAlign w:val="subscript"/>
        </w:rPr>
        <w:t>min</w:t>
      </w:r>
      <w:r>
        <w:t xml:space="preserve"> = 217 </w:t>
      </w:r>
      <w:r w:rsidRPr="00C52120">
        <w:rPr>
          <w:rFonts w:ascii="Symbol" w:hAnsi="Symbol"/>
        </w:rPr>
        <w:t></w:t>
      </w:r>
      <w:r w:rsidRPr="00C52120">
        <w:rPr>
          <w:rFonts w:ascii="Symbol" w:hAnsi="Symbol"/>
        </w:rPr>
        <w:t></w:t>
      </w:r>
      <w:r>
        <w:t>.</w:t>
      </w:r>
    </w:p>
    <w:p w14:paraId="6CACB07D" w14:textId="77777777" w:rsidR="00645694" w:rsidRDefault="00645694" w:rsidP="00D06A9D">
      <w:pPr>
        <w:ind w:left="360"/>
      </w:pPr>
      <w:r>
        <w:t xml:space="preserve">Assume the bar is aluminum, with </w:t>
      </w:r>
      <w:r w:rsidRPr="004B0DEC">
        <w:rPr>
          <w:i/>
        </w:rPr>
        <w:t>E</w:t>
      </w:r>
      <w:r>
        <w:t xml:space="preserve"> ≈</w:t>
      </w:r>
      <w:r>
        <w:rPr>
          <w:rFonts w:ascii="Symbol" w:hAnsi="Symbol"/>
        </w:rPr>
        <w:t></w:t>
      </w:r>
      <w:r>
        <w:rPr>
          <w:rFonts w:ascii="Symbol" w:hAnsi="Symbol"/>
        </w:rPr>
        <w:t></w:t>
      </w:r>
      <w:r w:rsidRPr="004B0DEC">
        <w:rPr>
          <w:rFonts w:ascii="Symbol" w:hAnsi="Symbol"/>
        </w:rPr>
        <w:t></w:t>
      </w:r>
      <w:r w:rsidRPr="004B0DEC">
        <w:rPr>
          <w:rFonts w:ascii="Symbol" w:hAnsi="Symbol"/>
        </w:rPr>
        <w:sym w:font="Symbol" w:char="F0B4"/>
      </w:r>
      <w:r w:rsidRPr="004B0DEC">
        <w:rPr>
          <w:rFonts w:ascii="Symbol" w:hAnsi="Symbol"/>
        </w:rPr>
        <w:t></w:t>
      </w:r>
      <w:r w:rsidRPr="004B0DEC">
        <w:rPr>
          <w:rFonts w:ascii="Symbol" w:hAnsi="Symbol"/>
        </w:rPr>
        <w:t></w:t>
      </w:r>
      <w:r w:rsidRPr="004B0DEC">
        <w:rPr>
          <w:vertAlign w:val="superscript"/>
        </w:rPr>
        <w:t>6</w:t>
      </w:r>
      <w:r>
        <w:t xml:space="preserve"> psi. (We use an estimated value of the </w:t>
      </w:r>
      <w:r w:rsidRPr="007C65AA">
        <w:rPr>
          <w:i/>
        </w:rPr>
        <w:t>resultant E</w:t>
      </w:r>
      <w:r>
        <w:t xml:space="preserve"> to investigate this condition.)</w:t>
      </w:r>
    </w:p>
    <w:p w14:paraId="6CACB07E" w14:textId="77777777" w:rsidR="00645694" w:rsidRPr="00BC2430" w:rsidRDefault="00645694" w:rsidP="00D06A9D">
      <w:pPr>
        <w:rPr>
          <w:i/>
        </w:rPr>
      </w:pPr>
      <w:r w:rsidRPr="00BC2430">
        <w:rPr>
          <w:i/>
        </w:rPr>
        <w:t xml:space="preserve">Find </w:t>
      </w:r>
    </w:p>
    <w:p w14:paraId="6CACB07F" w14:textId="77777777" w:rsidR="00645694" w:rsidRPr="009F562D" w:rsidRDefault="00645694" w:rsidP="00D06A9D">
      <w:pPr>
        <w:ind w:left="360"/>
      </w:pPr>
      <w:r>
        <w:t>The</w:t>
      </w:r>
      <w:r w:rsidRPr="00BA693D">
        <w:t xml:space="preserve"> limit on </w:t>
      </w:r>
      <w:r w:rsidRPr="00CF0B53">
        <w:rPr>
          <w:i/>
        </w:rPr>
        <w:t>Px</w:t>
      </w:r>
      <w:r w:rsidRPr="00BA693D">
        <w:t xml:space="preserve"> </w:t>
      </w:r>
      <w:r>
        <w:t>imposed by</w:t>
      </w:r>
      <w:r w:rsidRPr="00BA693D">
        <w:t xml:space="preserve"> </w:t>
      </w:r>
      <w:r w:rsidRPr="00CF0B53">
        <w:rPr>
          <w:rFonts w:ascii="Symbol" w:hAnsi="Symbol"/>
        </w:rPr>
        <w:t></w:t>
      </w:r>
      <w:r>
        <w:t xml:space="preserve"> </w:t>
      </w:r>
      <w:r w:rsidRPr="00BA693D">
        <w:t xml:space="preserve">≥ </w:t>
      </w:r>
      <w:r w:rsidRPr="00CF0B53">
        <w:rPr>
          <w:rFonts w:ascii="Symbol" w:hAnsi="Symbol"/>
        </w:rPr>
        <w:t></w:t>
      </w:r>
      <w:r w:rsidRPr="00CF0B53">
        <w:rPr>
          <w:vertAlign w:val="subscript"/>
        </w:rPr>
        <w:t>min</w:t>
      </w:r>
      <w:r>
        <w:t xml:space="preserve">. </w:t>
      </w:r>
    </w:p>
    <w:p w14:paraId="6CACB080" w14:textId="77777777" w:rsidR="00645694" w:rsidRDefault="00645694" w:rsidP="00D06A9D"/>
    <w:p w14:paraId="6CACB081" w14:textId="77777777" w:rsidR="00645694" w:rsidRDefault="00645694" w:rsidP="00D06A9D"/>
    <w:p w14:paraId="6CACB082" w14:textId="77777777" w:rsidR="00645694" w:rsidRDefault="00645694" w:rsidP="00D06A9D"/>
    <w:p w14:paraId="6CACB083" w14:textId="77777777" w:rsidR="00645694" w:rsidRDefault="00645694" w:rsidP="00D06A9D"/>
    <w:p w14:paraId="6CACB084" w14:textId="77777777" w:rsidR="00645694" w:rsidRDefault="00645694" w:rsidP="00D06A9D">
      <w:pPr>
        <w:jc w:val="right"/>
      </w:pPr>
      <w:r w:rsidRPr="008A3CFF">
        <w:rPr>
          <w:i/>
        </w:rPr>
        <w:t>Answer</w:t>
      </w:r>
      <w:r>
        <w:t xml:space="preserve">: </w:t>
      </w:r>
      <w:r w:rsidRPr="00CF0B53">
        <w:rPr>
          <w:i/>
        </w:rPr>
        <w:t>Px</w:t>
      </w:r>
      <w:r w:rsidRPr="00BA693D">
        <w:t xml:space="preserve"> </w:t>
      </w:r>
      <w:r>
        <w:rPr>
          <w:i/>
        </w:rPr>
        <w:t xml:space="preserve">≥ </w:t>
      </w:r>
      <w:r w:rsidRPr="009F562D">
        <w:t xml:space="preserve">______________ </w:t>
      </w:r>
      <w:r>
        <w:t xml:space="preserve">in-lb. </w:t>
      </w:r>
    </w:p>
    <w:p w14:paraId="6CACB085" w14:textId="77777777" w:rsidR="00645694" w:rsidRDefault="00645694" w:rsidP="00D06A9D">
      <w:pPr>
        <w:jc w:val="right"/>
      </w:pPr>
    </w:p>
    <w:p w14:paraId="6CACB086" w14:textId="77777777" w:rsidR="00645694" w:rsidRDefault="00645694" w:rsidP="00D06A9D">
      <w:pPr>
        <w:jc w:val="righ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45694" w14:paraId="6CACB098" w14:textId="77777777" w:rsidTr="00D06A9D">
        <w:tc>
          <w:tcPr>
            <w:tcW w:w="2500" w:type="pct"/>
          </w:tcPr>
          <w:p w14:paraId="6CACB087" w14:textId="77777777" w:rsidR="00645694" w:rsidRDefault="00645694" w:rsidP="00645694">
            <w:r w:rsidRPr="009471CF">
              <w:rPr>
                <w:b/>
                <w:i/>
              </w:rPr>
              <w:t>Design space</w:t>
            </w:r>
            <w:r>
              <w:t xml:space="preserve">. </w:t>
            </w:r>
          </w:p>
          <w:p w14:paraId="6CACB088" w14:textId="77777777" w:rsidR="00645694" w:rsidRDefault="00645694" w:rsidP="00645694">
            <w:r>
              <w:t>On the figure,</w:t>
            </w:r>
            <w:r w:rsidRPr="00D42312">
              <w:rPr>
                <w:noProof/>
              </w:rPr>
              <w:t xml:space="preserve"> </w:t>
            </w:r>
          </w:p>
          <w:p w14:paraId="6CACB089" w14:textId="77777777" w:rsidR="00645694" w:rsidRDefault="00645694" w:rsidP="00645694">
            <w:pPr>
              <w:pStyle w:val="ListParagraph"/>
              <w:numPr>
                <w:ilvl w:val="0"/>
                <w:numId w:val="50"/>
              </w:numPr>
              <w:ind w:left="406"/>
            </w:pPr>
            <w:r>
              <w:t xml:space="preserve">Sketch the limits: 3 ≤ </w:t>
            </w:r>
            <w:r w:rsidRPr="00195F76">
              <w:rPr>
                <w:i/>
              </w:rPr>
              <w:t>x</w:t>
            </w:r>
            <w:r>
              <w:t xml:space="preserve"> ≤ 24 in</w:t>
            </w:r>
          </w:p>
          <w:p w14:paraId="6CACB08A" w14:textId="3F2337B4" w:rsidR="00645694" w:rsidRDefault="00645694" w:rsidP="00645694">
            <w:pPr>
              <w:pStyle w:val="ListParagraph"/>
              <w:numPr>
                <w:ilvl w:val="0"/>
                <w:numId w:val="50"/>
              </w:numPr>
              <w:ind w:left="406"/>
            </w:pPr>
            <w:r>
              <w:t>Sketch the limits: 0.</w:t>
            </w:r>
            <w:r w:rsidR="00880BEA">
              <w:t>3</w:t>
            </w:r>
            <w:r>
              <w:t xml:space="preserve"> ≤ </w:t>
            </w:r>
            <w:r w:rsidRPr="00FA1B20">
              <w:rPr>
                <w:i/>
              </w:rPr>
              <w:t>P</w:t>
            </w:r>
            <w:r>
              <w:t xml:space="preserve"> ≤ 9.2 lb</w:t>
            </w:r>
          </w:p>
          <w:p w14:paraId="6CACB08B" w14:textId="77777777" w:rsidR="00645694" w:rsidRDefault="00645694" w:rsidP="00645694">
            <w:pPr>
              <w:pStyle w:val="ListParagraph"/>
              <w:numPr>
                <w:ilvl w:val="0"/>
                <w:numId w:val="50"/>
              </w:numPr>
              <w:ind w:left="406"/>
            </w:pPr>
            <w:r>
              <w:t xml:space="preserve">Identify the </w:t>
            </w:r>
            <w:r w:rsidRPr="008A3CFF">
              <w:rPr>
                <w:i/>
              </w:rPr>
              <w:t>design space</w:t>
            </w:r>
            <w:r>
              <w:t xml:space="preserve">, within which any </w:t>
            </w:r>
            <w:r w:rsidRPr="00602284">
              <w:rPr>
                <w:i/>
              </w:rPr>
              <w:t>Px</w:t>
            </w:r>
            <w:r>
              <w:t xml:space="preserve"> combination satisfies the design goal. </w:t>
            </w:r>
          </w:p>
          <w:p w14:paraId="6CACB08C" w14:textId="77777777" w:rsidR="00645694" w:rsidRDefault="00645694" w:rsidP="00645694"/>
          <w:p w14:paraId="6CACB08D" w14:textId="77777777" w:rsidR="00645694" w:rsidRPr="006878B5" w:rsidRDefault="00645694" w:rsidP="00645694">
            <w:r w:rsidRPr="004C4399">
              <w:rPr>
                <w:b/>
                <w:i/>
              </w:rPr>
              <w:t>Reality check on bending stress</w:t>
            </w:r>
            <w:r>
              <w:t xml:space="preserve">. </w:t>
            </w:r>
          </w:p>
          <w:p w14:paraId="6CACB08E" w14:textId="77777777" w:rsidR="00645694" w:rsidRDefault="00645694" w:rsidP="00645694">
            <w:r>
              <w:t xml:space="preserve">The material yield strength imposes a maximum for the bending moment. If we substitute stress </w:t>
            </w:r>
            <w:r w:rsidRPr="00C05ECF">
              <w:rPr>
                <w:rFonts w:ascii="Symbol" w:hAnsi="Symbol"/>
              </w:rPr>
              <w:t></w:t>
            </w:r>
            <w:r>
              <w:t xml:space="preserve"> for </w:t>
            </w:r>
            <w:r w:rsidRPr="009654D0">
              <w:rPr>
                <w:i/>
              </w:rPr>
              <w:t>E</w:t>
            </w:r>
            <w:r w:rsidRPr="009654D0">
              <w:rPr>
                <w:rFonts w:ascii="Symbol" w:hAnsi="Symbol"/>
                <w:i/>
              </w:rPr>
              <w:t></w:t>
            </w:r>
            <w:r>
              <w:t xml:space="preserve"> in (18), we obtain</w:t>
            </w:r>
          </w:p>
          <w:p w14:paraId="6CACB08F" w14:textId="77777777" w:rsidR="00645694" w:rsidRDefault="00645694" w:rsidP="00645694">
            <w:pPr>
              <w:spacing w:before="120" w:after="120"/>
              <w:jc w:val="center"/>
            </w:pPr>
            <w:r w:rsidRPr="00195F76">
              <w:rPr>
                <w:position w:val="-12"/>
              </w:rPr>
              <w:object w:dxaOrig="1200" w:dyaOrig="380" w14:anchorId="6CACB1DA">
                <v:shape id="_x0000_i1088" type="#_x0000_t75" style="width:61pt;height:18.35pt" o:ole="">
                  <v:imagedata r:id="rId135" o:title=""/>
                </v:shape>
                <o:OLEObject Type="Embed" ProgID="Equation.3" ShapeID="_x0000_i1088" DrawAspect="Content" ObjectID="_1728032696" r:id="rId136"/>
              </w:object>
            </w:r>
          </w:p>
          <w:p w14:paraId="6CACB090" w14:textId="77777777" w:rsidR="00645694" w:rsidRPr="006878B5" w:rsidRDefault="00645694" w:rsidP="00645694">
            <w:pPr>
              <w:rPr>
                <w:i/>
              </w:rPr>
            </w:pPr>
            <w:r w:rsidRPr="006878B5">
              <w:rPr>
                <w:i/>
              </w:rPr>
              <w:t>Given</w:t>
            </w:r>
          </w:p>
          <w:p w14:paraId="6CACB091" w14:textId="77777777" w:rsidR="00645694" w:rsidRDefault="00645694" w:rsidP="00645694">
            <w:pPr>
              <w:ind w:left="360"/>
            </w:pPr>
            <w:r>
              <w:t xml:space="preserve">Aluminum yield strength of 40 ksi. </w:t>
            </w:r>
          </w:p>
          <w:p w14:paraId="6CACB092" w14:textId="77777777" w:rsidR="00645694" w:rsidRDefault="00645694" w:rsidP="00645694">
            <w:pPr>
              <w:ind w:left="360"/>
            </w:pPr>
            <w:r>
              <w:t>Factor of safety (FOS) of 4.</w:t>
            </w:r>
          </w:p>
          <w:p w14:paraId="6CACB093" w14:textId="77777777" w:rsidR="00645694" w:rsidRPr="009471CF" w:rsidRDefault="00645694" w:rsidP="00645694">
            <w:r>
              <w:t xml:space="preserve"> </w:t>
            </w:r>
            <w:r w:rsidRPr="006878B5">
              <w:rPr>
                <w:i/>
              </w:rPr>
              <w:t>Find</w:t>
            </w:r>
          </w:p>
          <w:p w14:paraId="6CACB094" w14:textId="77777777" w:rsidR="00645694" w:rsidRDefault="00645694" w:rsidP="00645694">
            <w:pPr>
              <w:ind w:left="360"/>
            </w:pPr>
            <w:r>
              <w:t xml:space="preserve">Limit on </w:t>
            </w:r>
            <w:r w:rsidRPr="006878B5">
              <w:rPr>
                <w:i/>
              </w:rPr>
              <w:t>Px</w:t>
            </w:r>
            <w:r>
              <w:t xml:space="preserve"> due to yield strength and FOS.  </w:t>
            </w:r>
          </w:p>
          <w:p w14:paraId="6CACB095" w14:textId="77777777" w:rsidR="00645694" w:rsidRDefault="00645694" w:rsidP="00645694">
            <w:pPr>
              <w:ind w:left="360"/>
            </w:pPr>
            <w:r>
              <w:t>Sketch it approximately on the figure.</w:t>
            </w:r>
          </w:p>
        </w:tc>
        <w:tc>
          <w:tcPr>
            <w:tcW w:w="2500" w:type="pct"/>
          </w:tcPr>
          <w:p w14:paraId="6CACB096" w14:textId="77777777" w:rsidR="00645694" w:rsidRDefault="00645694" w:rsidP="00645694">
            <w:pPr>
              <w:jc w:val="right"/>
            </w:pPr>
            <w:r>
              <w:rPr>
                <w:noProof/>
                <w:lang w:val="is-IS" w:eastAsia="is-IS"/>
              </w:rPr>
              <w:drawing>
                <wp:inline distT="0" distB="0" distL="0" distR="0" wp14:anchorId="6CACB1DB" wp14:editId="6CACB1DC">
                  <wp:extent cx="2743200" cy="2808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7">
                            <a:extLst>
                              <a:ext uri="{28A0092B-C50C-407E-A947-70E740481C1C}">
                                <a14:useLocalDpi xmlns:a14="http://schemas.microsoft.com/office/drawing/2010/main" val="0"/>
                              </a:ext>
                            </a:extLst>
                          </a:blip>
                          <a:srcRect l="7143" r="51230"/>
                          <a:stretch/>
                        </pic:blipFill>
                        <pic:spPr bwMode="auto">
                          <a:xfrm>
                            <a:off x="0" y="0"/>
                            <a:ext cx="2743200" cy="2808128"/>
                          </a:xfrm>
                          <a:prstGeom prst="rect">
                            <a:avLst/>
                          </a:prstGeom>
                          <a:noFill/>
                          <a:ln>
                            <a:noFill/>
                          </a:ln>
                          <a:extLst>
                            <a:ext uri="{53640926-AAD7-44D8-BBD7-CCE9431645EC}">
                              <a14:shadowObscured xmlns:a14="http://schemas.microsoft.com/office/drawing/2010/main"/>
                            </a:ext>
                          </a:extLst>
                        </pic:spPr>
                      </pic:pic>
                    </a:graphicData>
                  </a:graphic>
                </wp:inline>
              </w:drawing>
            </w:r>
          </w:p>
          <w:p w14:paraId="6CACB097" w14:textId="77777777" w:rsidR="00645694" w:rsidRDefault="00645694" w:rsidP="00645694">
            <w:pPr>
              <w:jc w:val="right"/>
            </w:pPr>
          </w:p>
        </w:tc>
      </w:tr>
    </w:tbl>
    <w:p w14:paraId="6CACB099" w14:textId="77777777" w:rsidR="00645694" w:rsidRDefault="00645694" w:rsidP="00D06A9D">
      <w:pPr>
        <w:rPr>
          <w:i/>
        </w:rPr>
      </w:pPr>
    </w:p>
    <w:p w14:paraId="6CACB09A" w14:textId="77777777" w:rsidR="00645694" w:rsidRDefault="00645694" w:rsidP="00D06A9D">
      <w:pPr>
        <w:rPr>
          <w:i/>
        </w:rPr>
      </w:pPr>
    </w:p>
    <w:p w14:paraId="6CACB09B" w14:textId="77777777" w:rsidR="00645694" w:rsidRDefault="00645694" w:rsidP="00D06A9D">
      <w:pPr>
        <w:rPr>
          <w:i/>
        </w:rPr>
      </w:pPr>
    </w:p>
    <w:p w14:paraId="6CACB09C" w14:textId="77777777" w:rsidR="00645694" w:rsidRDefault="00645694" w:rsidP="00D06A9D">
      <w:pPr>
        <w:jc w:val="right"/>
        <w:rPr>
          <w:b/>
          <w:i/>
        </w:rPr>
      </w:pPr>
      <w:r>
        <w:rPr>
          <w:i/>
        </w:rPr>
        <w:t>A</w:t>
      </w:r>
      <w:r w:rsidRPr="008A3CFF">
        <w:rPr>
          <w:i/>
        </w:rPr>
        <w:t>nswer</w:t>
      </w:r>
      <w:r>
        <w:t xml:space="preserve">: </w:t>
      </w:r>
      <w:r w:rsidRPr="00CF0B53">
        <w:rPr>
          <w:i/>
        </w:rPr>
        <w:t>Px</w:t>
      </w:r>
      <w:r w:rsidRPr="00BA693D">
        <w:t xml:space="preserve"> </w:t>
      </w:r>
      <w:r>
        <w:rPr>
          <w:rFonts w:ascii="Calibri" w:hAnsi="Calibri"/>
          <w:i/>
        </w:rPr>
        <w:t>≤</w:t>
      </w:r>
      <w:r>
        <w:rPr>
          <w:i/>
        </w:rPr>
        <w:t xml:space="preserve"> </w:t>
      </w:r>
      <w:r w:rsidRPr="009F562D">
        <w:t xml:space="preserve">______________ </w:t>
      </w:r>
      <w:r>
        <w:t>in-lb</w:t>
      </w:r>
    </w:p>
    <w:p w14:paraId="6CACB09D" w14:textId="77777777" w:rsidR="00645694" w:rsidRDefault="00645694" w:rsidP="00D06A9D">
      <w:pPr>
        <w:rPr>
          <w:b/>
          <w:i/>
        </w:rPr>
      </w:pPr>
      <w:r>
        <w:rPr>
          <w:b/>
          <w:i/>
        </w:rPr>
        <w:t>R</w:t>
      </w:r>
      <w:r w:rsidRPr="00595447">
        <w:rPr>
          <w:b/>
          <w:i/>
        </w:rPr>
        <w:t xml:space="preserve">epeat for a steel bar. </w:t>
      </w:r>
    </w:p>
    <w:p w14:paraId="6CACB09E" w14:textId="77777777" w:rsidR="00645694" w:rsidRPr="00595447" w:rsidRDefault="00645694" w:rsidP="00D06A9D">
      <w:pPr>
        <w:rPr>
          <w:i/>
        </w:rPr>
      </w:pPr>
      <w:r w:rsidRPr="00595447">
        <w:rPr>
          <w:i/>
        </w:rPr>
        <w:lastRenderedPageBreak/>
        <w:t>Given</w:t>
      </w:r>
    </w:p>
    <w:p w14:paraId="6CACB09F" w14:textId="77777777" w:rsidR="00645694" w:rsidRDefault="00645694" w:rsidP="00D06A9D">
      <w:pPr>
        <w:ind w:left="360"/>
      </w:pPr>
      <w:r w:rsidRPr="00FA1B20">
        <w:rPr>
          <w:i/>
        </w:rPr>
        <w:t>h</w:t>
      </w:r>
      <w:r>
        <w:t xml:space="preserve"> = 0.400 in,   </w:t>
      </w:r>
      <w:r w:rsidRPr="00FA1B20">
        <w:rPr>
          <w:i/>
        </w:rPr>
        <w:t>b</w:t>
      </w:r>
      <w:r>
        <w:t xml:space="preserve"> = 0.900 in,   and    </w:t>
      </w:r>
      <w:r w:rsidRPr="009A5C17">
        <w:rPr>
          <w:rFonts w:ascii="Symbol" w:hAnsi="Symbol"/>
          <w:i/>
        </w:rPr>
        <w:t></w:t>
      </w:r>
      <w:r w:rsidRPr="00C52120">
        <w:rPr>
          <w:vertAlign w:val="subscript"/>
        </w:rPr>
        <w:t>min</w:t>
      </w:r>
      <w:r>
        <w:t xml:space="preserve"> = 217 </w:t>
      </w:r>
      <w:r w:rsidRPr="00C52120">
        <w:rPr>
          <w:rFonts w:ascii="Symbol" w:hAnsi="Symbol"/>
        </w:rPr>
        <w:t></w:t>
      </w:r>
      <w:r w:rsidRPr="00C52120">
        <w:rPr>
          <w:rFonts w:ascii="Symbol" w:hAnsi="Symbol"/>
        </w:rPr>
        <w:t></w:t>
      </w:r>
      <w:r>
        <w:t>.</w:t>
      </w:r>
    </w:p>
    <w:p w14:paraId="6CACB0A0" w14:textId="77777777" w:rsidR="00645694" w:rsidRDefault="00645694" w:rsidP="00D06A9D">
      <w:pPr>
        <w:ind w:left="360"/>
      </w:pPr>
      <w:r w:rsidRPr="00595447">
        <w:t xml:space="preserve">for steel, </w:t>
      </w:r>
      <w:r w:rsidRPr="004B0DEC">
        <w:rPr>
          <w:i/>
        </w:rPr>
        <w:t>E</w:t>
      </w:r>
      <w:r>
        <w:t xml:space="preserve"> ≈</w:t>
      </w:r>
      <w:r>
        <w:rPr>
          <w:rFonts w:ascii="Symbol" w:hAnsi="Symbol"/>
        </w:rPr>
        <w:t></w:t>
      </w:r>
      <w:r>
        <w:rPr>
          <w:rFonts w:ascii="Symbol" w:hAnsi="Symbol"/>
        </w:rPr>
        <w:t></w:t>
      </w:r>
      <w:r w:rsidRPr="004B0DEC">
        <w:rPr>
          <w:rFonts w:ascii="Symbol" w:hAnsi="Symbol"/>
        </w:rPr>
        <w:t></w:t>
      </w:r>
      <w:r w:rsidRPr="004B0DEC">
        <w:rPr>
          <w:rFonts w:ascii="Symbol" w:hAnsi="Symbol"/>
        </w:rPr>
        <w:sym w:font="Symbol" w:char="F0B4"/>
      </w:r>
      <w:r w:rsidRPr="004B0DEC">
        <w:rPr>
          <w:rFonts w:ascii="Symbol" w:hAnsi="Symbol"/>
        </w:rPr>
        <w:t></w:t>
      </w:r>
      <w:r w:rsidRPr="004B0DEC">
        <w:rPr>
          <w:rFonts w:ascii="Symbol" w:hAnsi="Symbol"/>
        </w:rPr>
        <w:t></w:t>
      </w:r>
      <w:r w:rsidRPr="004B0DEC">
        <w:rPr>
          <w:vertAlign w:val="superscript"/>
        </w:rPr>
        <w:t>6</w:t>
      </w:r>
      <w:r>
        <w:t xml:space="preserve"> psi. </w:t>
      </w:r>
    </w:p>
    <w:p w14:paraId="6CACB0A1" w14:textId="77777777" w:rsidR="00645694" w:rsidRDefault="00645694" w:rsidP="00D06A9D">
      <w:pPr>
        <w:ind w:left="360"/>
      </w:pPr>
      <w:r w:rsidRPr="00195F76">
        <w:rPr>
          <w:position w:val="-12"/>
        </w:rPr>
        <w:object w:dxaOrig="1340" w:dyaOrig="380" w14:anchorId="6CACB1DD">
          <v:shape id="_x0000_i1089" type="#_x0000_t75" style="width:68.65pt;height:18.35pt" o:ole="">
            <v:imagedata r:id="rId133" o:title=""/>
          </v:shape>
          <o:OLEObject Type="Embed" ProgID="Equation.3" ShapeID="_x0000_i1089" DrawAspect="Content" ObjectID="_1728032697" r:id="rId138"/>
        </w:object>
      </w:r>
    </w:p>
    <w:p w14:paraId="6CACB0A2" w14:textId="77777777" w:rsidR="00645694" w:rsidRPr="00BC2430" w:rsidRDefault="00645694" w:rsidP="00D06A9D">
      <w:pPr>
        <w:rPr>
          <w:i/>
        </w:rPr>
      </w:pPr>
      <w:r w:rsidRPr="00BC2430">
        <w:rPr>
          <w:i/>
        </w:rPr>
        <w:t xml:space="preserve">Find </w:t>
      </w:r>
    </w:p>
    <w:p w14:paraId="6CACB0A3" w14:textId="77777777" w:rsidR="00645694" w:rsidRPr="009F562D" w:rsidRDefault="00645694" w:rsidP="00D06A9D">
      <w:pPr>
        <w:ind w:left="360"/>
      </w:pPr>
      <w:r>
        <w:t>The</w:t>
      </w:r>
      <w:r w:rsidRPr="00BA693D">
        <w:t xml:space="preserve"> limit on </w:t>
      </w:r>
      <w:r w:rsidRPr="00CF0B53">
        <w:rPr>
          <w:i/>
        </w:rPr>
        <w:t>Px</w:t>
      </w:r>
      <w:r w:rsidRPr="00BA693D">
        <w:t xml:space="preserve"> </w:t>
      </w:r>
      <w:r>
        <w:t>imposed by</w:t>
      </w:r>
      <w:r w:rsidRPr="00BA693D">
        <w:t xml:space="preserve"> </w:t>
      </w:r>
      <w:r w:rsidRPr="00CF0B53">
        <w:rPr>
          <w:rFonts w:ascii="Symbol" w:hAnsi="Symbol"/>
        </w:rPr>
        <w:t></w:t>
      </w:r>
      <w:r>
        <w:t xml:space="preserve"> </w:t>
      </w:r>
      <w:r w:rsidRPr="00BA693D">
        <w:t xml:space="preserve">≥ </w:t>
      </w:r>
      <w:r w:rsidRPr="00CF0B53">
        <w:rPr>
          <w:rFonts w:ascii="Symbol" w:hAnsi="Symbol"/>
        </w:rPr>
        <w:t></w:t>
      </w:r>
      <w:r w:rsidRPr="00CF0B53">
        <w:rPr>
          <w:vertAlign w:val="subscript"/>
        </w:rPr>
        <w:t>min</w:t>
      </w:r>
      <w:r>
        <w:t xml:space="preserve">. </w:t>
      </w:r>
    </w:p>
    <w:p w14:paraId="6CACB0A4" w14:textId="77777777" w:rsidR="00645694" w:rsidRDefault="00645694" w:rsidP="00D06A9D"/>
    <w:p w14:paraId="6CACB0A5" w14:textId="77777777" w:rsidR="00645694" w:rsidRDefault="00645694" w:rsidP="00D06A9D"/>
    <w:p w14:paraId="6CACB0A6" w14:textId="77777777" w:rsidR="00645694" w:rsidRDefault="00645694" w:rsidP="00D06A9D"/>
    <w:p w14:paraId="6CACB0A7" w14:textId="77777777" w:rsidR="00645694" w:rsidRDefault="00645694" w:rsidP="00D06A9D"/>
    <w:p w14:paraId="6CACB0A8" w14:textId="77777777" w:rsidR="00645694" w:rsidRDefault="00645694" w:rsidP="00D06A9D">
      <w:pPr>
        <w:jc w:val="right"/>
      </w:pPr>
      <w:r w:rsidRPr="008A3CFF">
        <w:rPr>
          <w:i/>
        </w:rPr>
        <w:t>Answer</w:t>
      </w:r>
      <w:r>
        <w:t xml:space="preserve">: </w:t>
      </w:r>
      <w:r w:rsidRPr="00CF0B53">
        <w:rPr>
          <w:i/>
        </w:rPr>
        <w:t>Px</w:t>
      </w:r>
      <w:r w:rsidRPr="00BA693D">
        <w:t xml:space="preserve"> </w:t>
      </w:r>
      <w:r>
        <w:rPr>
          <w:i/>
        </w:rPr>
        <w:t xml:space="preserve">≥ </w:t>
      </w:r>
      <w:r w:rsidRPr="009F562D">
        <w:t xml:space="preserve">______________ </w:t>
      </w:r>
      <w:r>
        <w:t xml:space="preserve">in-lb. </w:t>
      </w:r>
    </w:p>
    <w:p w14:paraId="6CACB0A9" w14:textId="77777777" w:rsidR="00645694" w:rsidRDefault="00645694" w:rsidP="00D06A9D">
      <w:pPr>
        <w:jc w:val="right"/>
      </w:pPr>
    </w:p>
    <w:p w14:paraId="6CACB0AA" w14:textId="77777777" w:rsidR="00645694" w:rsidRDefault="00645694" w:rsidP="00D06A9D">
      <w:pPr>
        <w:jc w:val="right"/>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45694" w14:paraId="6CACB0BE" w14:textId="77777777" w:rsidTr="00D06A9D">
        <w:tc>
          <w:tcPr>
            <w:tcW w:w="2500" w:type="pct"/>
          </w:tcPr>
          <w:p w14:paraId="6CACB0AB" w14:textId="77777777" w:rsidR="00645694" w:rsidRPr="009471CF" w:rsidRDefault="00645694" w:rsidP="00645694">
            <w:pPr>
              <w:rPr>
                <w:b/>
                <w:i/>
              </w:rPr>
            </w:pPr>
            <w:r w:rsidRPr="009471CF">
              <w:rPr>
                <w:b/>
                <w:i/>
              </w:rPr>
              <w:t>Design space</w:t>
            </w:r>
          </w:p>
          <w:p w14:paraId="6CACB0AC" w14:textId="77777777" w:rsidR="00645694" w:rsidRDefault="00645694" w:rsidP="00645694">
            <w:r>
              <w:t>On the figure,</w:t>
            </w:r>
            <w:r w:rsidRPr="00D42312">
              <w:rPr>
                <w:noProof/>
              </w:rPr>
              <w:t xml:space="preserve"> </w:t>
            </w:r>
            <w:r>
              <w:rPr>
                <w:noProof/>
              </w:rPr>
              <w:t xml:space="preserve">the limits are shown for </w:t>
            </w:r>
          </w:p>
          <w:p w14:paraId="6CACB0AD" w14:textId="77777777" w:rsidR="00645694" w:rsidRDefault="00645694" w:rsidP="00645694">
            <w:pPr>
              <w:pStyle w:val="ListParagraph"/>
              <w:ind w:left="406"/>
            </w:pPr>
            <w:r>
              <w:t xml:space="preserve">3 ≤ </w:t>
            </w:r>
            <w:r w:rsidRPr="00195F76">
              <w:rPr>
                <w:i/>
              </w:rPr>
              <w:t>x</w:t>
            </w:r>
            <w:r>
              <w:t xml:space="preserve"> ≤ 24 in</w:t>
            </w:r>
          </w:p>
          <w:p w14:paraId="6CACB0AE" w14:textId="2DC7366B" w:rsidR="00645694" w:rsidRDefault="00645694" w:rsidP="00645694">
            <w:pPr>
              <w:pStyle w:val="ListParagraph"/>
              <w:ind w:left="406"/>
            </w:pPr>
            <w:r>
              <w:t>0.</w:t>
            </w:r>
            <w:r w:rsidR="003A3D37">
              <w:t>3</w:t>
            </w:r>
            <w:r>
              <w:t xml:space="preserve"> ≤ </w:t>
            </w:r>
            <w:r w:rsidRPr="00FA1B20">
              <w:rPr>
                <w:i/>
              </w:rPr>
              <w:t>P</w:t>
            </w:r>
            <w:r>
              <w:t xml:space="preserve"> ≤ 9.2 lb</w:t>
            </w:r>
          </w:p>
          <w:p w14:paraId="6CACB0AF" w14:textId="77777777" w:rsidR="00645694" w:rsidRDefault="00645694" w:rsidP="00645694">
            <w:pPr>
              <w:pStyle w:val="ListParagraph"/>
              <w:ind w:left="406"/>
            </w:pPr>
          </w:p>
          <w:p w14:paraId="6CACB0B0" w14:textId="77777777" w:rsidR="00645694" w:rsidRDefault="00645694" w:rsidP="00645694">
            <w:pPr>
              <w:ind w:left="46"/>
            </w:pPr>
            <w:r>
              <w:t xml:space="preserve">Identify the </w:t>
            </w:r>
            <w:r w:rsidRPr="00BA03CC">
              <w:rPr>
                <w:i/>
              </w:rPr>
              <w:t>design space</w:t>
            </w:r>
            <w:r>
              <w:t xml:space="preserve"> for steel, within which any </w:t>
            </w:r>
            <w:r w:rsidRPr="00BA03CC">
              <w:rPr>
                <w:i/>
              </w:rPr>
              <w:t>Px</w:t>
            </w:r>
            <w:r>
              <w:t xml:space="preserve"> combination satisfies the design goal. </w:t>
            </w:r>
          </w:p>
          <w:p w14:paraId="6CACB0B1" w14:textId="77777777" w:rsidR="00645694" w:rsidRDefault="00645694" w:rsidP="00645694"/>
          <w:p w14:paraId="6CACB0B2" w14:textId="77777777" w:rsidR="00645694" w:rsidRPr="006878B5" w:rsidRDefault="00645694" w:rsidP="00645694">
            <w:r w:rsidRPr="004C4399">
              <w:rPr>
                <w:b/>
                <w:i/>
              </w:rPr>
              <w:t>Reality check on bending stress</w:t>
            </w:r>
            <w:r>
              <w:t xml:space="preserve">. </w:t>
            </w:r>
          </w:p>
          <w:p w14:paraId="6CACB0B3" w14:textId="77777777" w:rsidR="00645694" w:rsidRPr="006878B5" w:rsidRDefault="00645694" w:rsidP="00645694">
            <w:pPr>
              <w:rPr>
                <w:i/>
              </w:rPr>
            </w:pPr>
            <w:r w:rsidRPr="006878B5">
              <w:rPr>
                <w:i/>
              </w:rPr>
              <w:t>Given</w:t>
            </w:r>
          </w:p>
          <w:p w14:paraId="6CACB0B4" w14:textId="77777777" w:rsidR="00645694" w:rsidRDefault="00645694" w:rsidP="00645694">
            <w:pPr>
              <w:ind w:left="360"/>
            </w:pPr>
            <w:r>
              <w:t xml:space="preserve">Steel yield strength of 60 ksi. </w:t>
            </w:r>
          </w:p>
          <w:p w14:paraId="6CACB0B5" w14:textId="77777777" w:rsidR="00645694" w:rsidRDefault="00645694" w:rsidP="00645694">
            <w:pPr>
              <w:ind w:left="360"/>
            </w:pPr>
            <w:r>
              <w:t>Factor of safety (FOS) of 4.</w:t>
            </w:r>
          </w:p>
          <w:p w14:paraId="6CACB0B6" w14:textId="77777777" w:rsidR="00645694" w:rsidRDefault="00645694" w:rsidP="00645694">
            <w:pPr>
              <w:ind w:left="360"/>
            </w:pPr>
            <w:r w:rsidRPr="00195F76">
              <w:rPr>
                <w:position w:val="-12"/>
              </w:rPr>
              <w:object w:dxaOrig="1200" w:dyaOrig="380" w14:anchorId="6CACB1DE">
                <v:shape id="_x0000_i1090" type="#_x0000_t75" style="width:61pt;height:18.35pt" o:ole="">
                  <v:imagedata r:id="rId135" o:title=""/>
                </v:shape>
                <o:OLEObject Type="Embed" ProgID="Equation.3" ShapeID="_x0000_i1090" DrawAspect="Content" ObjectID="_1728032698" r:id="rId139"/>
              </w:object>
            </w:r>
          </w:p>
          <w:p w14:paraId="6CACB0B7" w14:textId="77777777" w:rsidR="00645694" w:rsidRDefault="00645694" w:rsidP="00645694">
            <w:r>
              <w:t xml:space="preserve"> </w:t>
            </w:r>
          </w:p>
          <w:p w14:paraId="6CACB0B8" w14:textId="77777777" w:rsidR="00645694" w:rsidRPr="006878B5" w:rsidRDefault="00645694" w:rsidP="00645694">
            <w:pPr>
              <w:rPr>
                <w:i/>
              </w:rPr>
            </w:pPr>
            <w:r w:rsidRPr="006878B5">
              <w:rPr>
                <w:i/>
              </w:rPr>
              <w:t>Find</w:t>
            </w:r>
          </w:p>
          <w:p w14:paraId="6CACB0B9" w14:textId="77777777" w:rsidR="00645694" w:rsidRDefault="00645694" w:rsidP="00645694">
            <w:pPr>
              <w:ind w:left="360"/>
            </w:pPr>
            <w:r>
              <w:t xml:space="preserve">Limit on </w:t>
            </w:r>
            <w:r w:rsidRPr="006878B5">
              <w:rPr>
                <w:i/>
              </w:rPr>
              <w:t>Px</w:t>
            </w:r>
            <w:r>
              <w:t xml:space="preserve"> due to yield strength and FOS.  </w:t>
            </w:r>
          </w:p>
          <w:p w14:paraId="6CACB0BA" w14:textId="77777777" w:rsidR="00645694" w:rsidRDefault="00645694" w:rsidP="00645694">
            <w:pPr>
              <w:ind w:left="360"/>
            </w:pPr>
            <w:r>
              <w:t>Sketch it approximately on the figure.</w:t>
            </w:r>
          </w:p>
        </w:tc>
        <w:tc>
          <w:tcPr>
            <w:tcW w:w="2500" w:type="pct"/>
          </w:tcPr>
          <w:p w14:paraId="6CACB0BB" w14:textId="77777777" w:rsidR="00645694" w:rsidRDefault="00645694" w:rsidP="00645694">
            <w:pPr>
              <w:jc w:val="right"/>
            </w:pPr>
            <w:r>
              <w:rPr>
                <w:noProof/>
                <w:lang w:val="is-IS" w:eastAsia="is-IS"/>
              </w:rPr>
              <w:drawing>
                <wp:inline distT="0" distB="0" distL="0" distR="0" wp14:anchorId="6CACB1DF" wp14:editId="6CACB1E0">
                  <wp:extent cx="2743200" cy="289328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0">
                            <a:extLst>
                              <a:ext uri="{28A0092B-C50C-407E-A947-70E740481C1C}">
                                <a14:useLocalDpi xmlns:a14="http://schemas.microsoft.com/office/drawing/2010/main" val="0"/>
                              </a:ext>
                            </a:extLst>
                          </a:blip>
                          <a:srcRect l="51911" r="7618"/>
                          <a:stretch/>
                        </pic:blipFill>
                        <pic:spPr bwMode="auto">
                          <a:xfrm>
                            <a:off x="0" y="0"/>
                            <a:ext cx="2743200" cy="2893284"/>
                          </a:xfrm>
                          <a:prstGeom prst="rect">
                            <a:avLst/>
                          </a:prstGeom>
                          <a:noFill/>
                          <a:ln>
                            <a:noFill/>
                          </a:ln>
                          <a:extLst>
                            <a:ext uri="{53640926-AAD7-44D8-BBD7-CCE9431645EC}">
                              <a14:shadowObscured xmlns:a14="http://schemas.microsoft.com/office/drawing/2010/main"/>
                            </a:ext>
                          </a:extLst>
                        </pic:spPr>
                      </pic:pic>
                    </a:graphicData>
                  </a:graphic>
                </wp:inline>
              </w:drawing>
            </w:r>
          </w:p>
          <w:p w14:paraId="6CACB0BC" w14:textId="77777777" w:rsidR="00645694" w:rsidRDefault="00645694" w:rsidP="00645694">
            <w:pPr>
              <w:jc w:val="right"/>
            </w:pPr>
          </w:p>
          <w:p w14:paraId="6CACB0BD" w14:textId="77777777" w:rsidR="00645694" w:rsidRDefault="00645694" w:rsidP="00645694">
            <w:pPr>
              <w:jc w:val="right"/>
            </w:pPr>
          </w:p>
        </w:tc>
      </w:tr>
    </w:tbl>
    <w:p w14:paraId="6CACB0BF" w14:textId="77777777" w:rsidR="00645694" w:rsidRDefault="00645694" w:rsidP="00D06A9D"/>
    <w:p w14:paraId="6CACB0C0" w14:textId="77777777" w:rsidR="00645694" w:rsidRDefault="00645694" w:rsidP="00D06A9D"/>
    <w:p w14:paraId="6CACB0C1" w14:textId="77777777" w:rsidR="00645694" w:rsidRDefault="00645694" w:rsidP="00D06A9D"/>
    <w:p w14:paraId="6CACB0C2" w14:textId="77777777" w:rsidR="00645694" w:rsidRDefault="00645694" w:rsidP="00D06A9D"/>
    <w:p w14:paraId="6CACB0C3" w14:textId="77777777" w:rsidR="00645694" w:rsidRDefault="00645694" w:rsidP="00D06A9D">
      <w:pPr>
        <w:jc w:val="right"/>
      </w:pPr>
      <w:r w:rsidRPr="008A3CFF">
        <w:rPr>
          <w:i/>
        </w:rPr>
        <w:t>Answer</w:t>
      </w:r>
      <w:r>
        <w:t xml:space="preserve">: </w:t>
      </w:r>
      <w:r w:rsidRPr="00CF0B53">
        <w:rPr>
          <w:i/>
        </w:rPr>
        <w:t>Px</w:t>
      </w:r>
      <w:r w:rsidRPr="00BA693D">
        <w:t xml:space="preserve"> </w:t>
      </w:r>
      <w:r>
        <w:rPr>
          <w:rFonts w:ascii="Calibri" w:hAnsi="Calibri"/>
          <w:i/>
        </w:rPr>
        <w:t>≤</w:t>
      </w:r>
      <w:r>
        <w:rPr>
          <w:i/>
        </w:rPr>
        <w:t xml:space="preserve"> </w:t>
      </w:r>
      <w:r w:rsidRPr="009F562D">
        <w:t xml:space="preserve">______________ </w:t>
      </w:r>
      <w:r>
        <w:t>in-lb.</w:t>
      </w:r>
    </w:p>
    <w:p w14:paraId="6CACB0C4" w14:textId="77777777" w:rsidR="00645694" w:rsidRDefault="00645694" w:rsidP="00D06A9D"/>
    <w:p w14:paraId="6CACB0C5" w14:textId="77777777" w:rsidR="00645694" w:rsidRDefault="00645694" w:rsidP="00645694">
      <w:r>
        <w:t xml:space="preserve">To increase the size of the design space but still keep the bar to 24 in or less, what constraint can we change and how? </w:t>
      </w:r>
    </w:p>
    <w:p w14:paraId="6CACB0C6" w14:textId="77777777" w:rsidR="00645694" w:rsidRDefault="00645694" w:rsidP="00645694"/>
    <w:p w14:paraId="6CACB0C7" w14:textId="77777777" w:rsidR="00645694" w:rsidRDefault="00645694" w:rsidP="00645694"/>
    <w:p w14:paraId="6CACB0C8" w14:textId="77777777" w:rsidR="00645694" w:rsidRDefault="00645694" w:rsidP="00645694"/>
    <w:p w14:paraId="6CACB0C9" w14:textId="77777777" w:rsidR="00645694" w:rsidRPr="0011360D" w:rsidRDefault="00645694" w:rsidP="006456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5220"/>
      </w:tblGrid>
      <w:tr w:rsidR="002B4AFB" w:rsidRPr="002B4AFB" w14:paraId="6CACB0CD" w14:textId="77777777" w:rsidTr="0052413E">
        <w:tc>
          <w:tcPr>
            <w:tcW w:w="4248" w:type="dxa"/>
          </w:tcPr>
          <w:p w14:paraId="6CACB0CA" w14:textId="77777777" w:rsidR="002B4AFB" w:rsidRPr="002B4AFB" w:rsidRDefault="00DE172A" w:rsidP="002B4AFB">
            <w:r>
              <w:lastRenderedPageBreak/>
              <w:t>T-316-LABB</w:t>
            </w:r>
            <w:r w:rsidR="002B4AFB" w:rsidRPr="002B4AFB">
              <w:t xml:space="preserve"> Measurement Systems </w:t>
            </w:r>
          </w:p>
          <w:p w14:paraId="6CACB0CB" w14:textId="77777777" w:rsidR="002B4AFB" w:rsidRPr="002B4AFB" w:rsidRDefault="002B4AFB" w:rsidP="002B4AFB">
            <w:pPr>
              <w:rPr>
                <w:i/>
              </w:rPr>
            </w:pPr>
            <w:r w:rsidRPr="002B4AFB">
              <w:rPr>
                <w:i/>
                <w:sz w:val="32"/>
              </w:rPr>
              <w:t>Workshop 7 memo</w:t>
            </w:r>
          </w:p>
        </w:tc>
        <w:tc>
          <w:tcPr>
            <w:tcW w:w="5220" w:type="dxa"/>
          </w:tcPr>
          <w:p w14:paraId="6CACB0CC" w14:textId="77777777" w:rsidR="002B4AFB" w:rsidRPr="002B4AFB" w:rsidRDefault="002B4AFB" w:rsidP="009C739B">
            <w:pPr>
              <w:spacing w:line="480" w:lineRule="auto"/>
            </w:pPr>
          </w:p>
        </w:tc>
      </w:tr>
    </w:tbl>
    <w:p w14:paraId="6CACB0CE" w14:textId="77777777" w:rsidR="00257CE7" w:rsidRDefault="00257CE7" w:rsidP="00D820D4"/>
    <w:p w14:paraId="6CACB0CF" w14:textId="77777777" w:rsidR="00D820D4" w:rsidRDefault="00D820D4" w:rsidP="00D820D4">
      <w:r>
        <w:t>Assume the beam material is steel. Based on the feasibility analysis, we select the following values and ranges for our measurands:</w:t>
      </w:r>
    </w:p>
    <w:p w14:paraId="6CACB0D0" w14:textId="77777777" w:rsidR="00D820D4" w:rsidRDefault="00D820D4" w:rsidP="00BA693D">
      <w:pPr>
        <w:ind w:left="720"/>
      </w:pPr>
      <w:r>
        <w:t xml:space="preserve">6.5 ≤ </w:t>
      </w:r>
      <w:r w:rsidRPr="00FA1B20">
        <w:rPr>
          <w:i/>
        </w:rPr>
        <w:t>P</w:t>
      </w:r>
      <w:r>
        <w:t xml:space="preserve"> ≤ 9.2 lb</w:t>
      </w:r>
    </w:p>
    <w:p w14:paraId="6CACB0D1" w14:textId="77777777" w:rsidR="00D820D4" w:rsidRDefault="00D820D4" w:rsidP="00BA693D">
      <w:pPr>
        <w:ind w:left="720"/>
      </w:pPr>
      <w:r w:rsidRPr="00FA1B20">
        <w:rPr>
          <w:i/>
        </w:rPr>
        <w:t>x</w:t>
      </w:r>
      <w:r>
        <w:t xml:space="preserve"> = 24 in, </w:t>
      </w:r>
    </w:p>
    <w:p w14:paraId="6CACB0D2" w14:textId="77777777" w:rsidR="00D820D4" w:rsidRDefault="00D820D4" w:rsidP="00BA693D">
      <w:pPr>
        <w:ind w:left="720"/>
        <w:rPr>
          <w:i/>
        </w:rPr>
      </w:pPr>
      <w:r w:rsidRPr="007F5D59">
        <w:rPr>
          <w:i/>
        </w:rPr>
        <w:t>L</w:t>
      </w:r>
      <w:r>
        <w:t xml:space="preserve"> = 30 in,</w:t>
      </w:r>
      <w:r>
        <w:rPr>
          <w:i/>
        </w:rPr>
        <w:t xml:space="preserve"> </w:t>
      </w:r>
    </w:p>
    <w:p w14:paraId="6CACB0D3" w14:textId="77777777" w:rsidR="00D820D4" w:rsidRDefault="00D820D4" w:rsidP="00BA693D">
      <w:pPr>
        <w:ind w:left="720"/>
        <w:rPr>
          <w:i/>
        </w:rPr>
      </w:pPr>
      <w:r>
        <w:rPr>
          <w:i/>
        </w:rPr>
        <w:t>h</w:t>
      </w:r>
      <w:r>
        <w:t xml:space="preserve"> = 0.400 ± 0.005 in</w:t>
      </w:r>
      <w:r>
        <w:rPr>
          <w:i/>
        </w:rPr>
        <w:t xml:space="preserve">, </w:t>
      </w:r>
    </w:p>
    <w:p w14:paraId="6CACB0D4" w14:textId="77777777" w:rsidR="00D820D4" w:rsidRDefault="00D820D4" w:rsidP="00BA693D">
      <w:pPr>
        <w:ind w:left="720"/>
      </w:pPr>
      <w:r w:rsidRPr="00FA1B20">
        <w:rPr>
          <w:i/>
        </w:rPr>
        <w:t>b</w:t>
      </w:r>
      <w:r>
        <w:t xml:space="preserve"> = 0.900 ± 0.010 in</w:t>
      </w:r>
    </w:p>
    <w:p w14:paraId="6CACB0D5" w14:textId="77777777" w:rsidR="00D820D4" w:rsidRDefault="00D820D4" w:rsidP="00BA693D">
      <w:pPr>
        <w:ind w:left="720"/>
      </w:pPr>
      <w:r w:rsidRPr="009A5C17">
        <w:rPr>
          <w:rFonts w:ascii="Symbol" w:hAnsi="Symbol"/>
          <w:i/>
        </w:rPr>
        <w:t></w:t>
      </w:r>
      <w:r w:rsidRPr="004F21A2">
        <w:t xml:space="preserve">  </w:t>
      </w:r>
      <w:r w:rsidR="002D3CD2">
        <w:t>&gt; 217</w:t>
      </w:r>
      <w:r>
        <w:t xml:space="preserve"> </w:t>
      </w:r>
      <w:r w:rsidRPr="00C52120">
        <w:rPr>
          <w:rFonts w:ascii="Symbol" w:hAnsi="Symbol"/>
        </w:rPr>
        <w:t></w:t>
      </w:r>
      <w:r w:rsidRPr="00C52120">
        <w:rPr>
          <w:rFonts w:ascii="Symbol" w:hAnsi="Symbol"/>
        </w:rPr>
        <w:t></w:t>
      </w:r>
      <w:r>
        <w:rPr>
          <w:rFonts w:ascii="Symbol" w:hAnsi="Symbol"/>
        </w:rPr>
        <w:t></w:t>
      </w:r>
      <w:r>
        <w:rPr>
          <w:rFonts w:ascii="Symbol" w:hAnsi="Symbol"/>
        </w:rPr>
        <w:t></w:t>
      </w:r>
    </w:p>
    <w:p w14:paraId="6CACB0D6" w14:textId="77777777" w:rsidR="00D820D4" w:rsidRDefault="00D820D4" w:rsidP="00D820D4"/>
    <w:p w14:paraId="6CACB0D7" w14:textId="77777777" w:rsidR="00D820D4" w:rsidRDefault="00D820D4" w:rsidP="00D820D4">
      <w:r>
        <w:t xml:space="preserve">Using </w:t>
      </w:r>
      <w:r w:rsidR="00C37AB7">
        <w:t>these design values</w:t>
      </w:r>
      <w:r>
        <w:t xml:space="preserve">, create an “Uncertainty Budget for Design” table like the one shown on the next page. </w:t>
      </w:r>
      <w:r w:rsidR="00CA16C6">
        <w:t> </w:t>
      </w:r>
    </w:p>
    <w:p w14:paraId="6CACB0D8" w14:textId="77777777" w:rsidR="00D820D4" w:rsidRPr="00CA16C6" w:rsidRDefault="004D7D94" w:rsidP="00CA16C6">
      <w:pPr>
        <w:pStyle w:val="ListParagraph"/>
        <w:numPr>
          <w:ilvl w:val="0"/>
          <w:numId w:val="46"/>
        </w:numPr>
      </w:pPr>
      <w:r>
        <w:t xml:space="preserve">In the experiment, we use the full range of weights for </w:t>
      </w:r>
      <w:r w:rsidRPr="004D7D94">
        <w:rPr>
          <w:i/>
        </w:rPr>
        <w:t>P</w:t>
      </w:r>
      <w:r>
        <w:t xml:space="preserve">. For the uncertainty budget table, we select a representative </w:t>
      </w:r>
      <w:r w:rsidR="00C37AB7">
        <w:t xml:space="preserve">constant. Let’s agree to use </w:t>
      </w:r>
      <w:r w:rsidR="00C37AB7" w:rsidRPr="00C37AB7">
        <w:rPr>
          <w:i/>
        </w:rPr>
        <w:t>P</w:t>
      </w:r>
      <w:r w:rsidR="00C37AB7">
        <w:t xml:space="preserve"> = 7 lb as our representative value in the budget</w:t>
      </w:r>
      <w:r w:rsidR="00D820D4" w:rsidRPr="00CA16C6">
        <w:t xml:space="preserve">. </w:t>
      </w:r>
      <w:r w:rsidR="00C37AB7">
        <w:t>Then all v</w:t>
      </w:r>
      <w:r w:rsidR="00D820D4" w:rsidRPr="00CA16C6">
        <w:t xml:space="preserve">alues </w:t>
      </w:r>
      <w:r>
        <w:t>in the budget</w:t>
      </w:r>
      <w:r w:rsidR="00C37AB7">
        <w:t xml:space="preserve"> (</w:t>
      </w:r>
      <w:r w:rsidR="00C37AB7" w:rsidRPr="00C37AB7">
        <w:rPr>
          <w:rFonts w:ascii="Symbol" w:hAnsi="Symbol"/>
        </w:rPr>
        <w:t></w:t>
      </w:r>
      <w:r w:rsidR="00C37AB7">
        <w:t>, for example)</w:t>
      </w:r>
      <w:r>
        <w:t xml:space="preserve"> </w:t>
      </w:r>
      <w:r w:rsidR="00D820D4" w:rsidRPr="00CA16C6">
        <w:t xml:space="preserve">that depend on </w:t>
      </w:r>
      <w:r w:rsidR="00D820D4" w:rsidRPr="00CA16C6">
        <w:rPr>
          <w:i/>
        </w:rPr>
        <w:t>P</w:t>
      </w:r>
      <w:r>
        <w:t xml:space="preserve"> are computed using 7 lb.</w:t>
      </w:r>
    </w:p>
    <w:p w14:paraId="6CACB0D9" w14:textId="77777777" w:rsidR="00D820D4" w:rsidRPr="00CA16C6" w:rsidRDefault="00D820D4" w:rsidP="00CA16C6">
      <w:pPr>
        <w:pStyle w:val="ListParagraph"/>
        <w:numPr>
          <w:ilvl w:val="0"/>
          <w:numId w:val="46"/>
        </w:numPr>
      </w:pPr>
      <w:r w:rsidRPr="00CA16C6">
        <w:t xml:space="preserve">Complete your table. </w:t>
      </w:r>
    </w:p>
    <w:p w14:paraId="6CACB0DA" w14:textId="77777777" w:rsidR="00096AE4" w:rsidRPr="00CA16C6" w:rsidRDefault="00096AE4" w:rsidP="00096AE4">
      <w:pPr>
        <w:pStyle w:val="ListParagraph"/>
        <w:numPr>
          <w:ilvl w:val="0"/>
          <w:numId w:val="46"/>
        </w:numPr>
      </w:pPr>
      <w:r w:rsidRPr="00096AE4">
        <w:t>Rearrange the rows of the table</w:t>
      </w:r>
      <w:r w:rsidRPr="00CA16C6">
        <w:t xml:space="preserve"> in order of decreasing magnitude of the UPC, from largest UPC in the top row to the smallest UPC in the last row. </w:t>
      </w:r>
    </w:p>
    <w:p w14:paraId="6CACB0DB" w14:textId="77777777" w:rsidR="00096AE4" w:rsidRPr="00CA16C6" w:rsidRDefault="00096AE4" w:rsidP="00096AE4">
      <w:pPr>
        <w:pStyle w:val="ListParagraph"/>
        <w:numPr>
          <w:ilvl w:val="0"/>
          <w:numId w:val="46"/>
        </w:numPr>
      </w:pPr>
      <w:r w:rsidRPr="00CA16C6">
        <w:t xml:space="preserve">Check that the root-sum-square of the RSSCs is the </w:t>
      </w:r>
      <w:r>
        <w:t>resultant</w:t>
      </w:r>
      <w:r w:rsidRPr="00CA16C6">
        <w:t xml:space="preserve"> relativ</w:t>
      </w:r>
      <w:r>
        <w:t xml:space="preserve">e uncertainty </w:t>
      </w:r>
      <w:r w:rsidR="003D21E4" w:rsidRPr="00096AE4">
        <w:rPr>
          <w:position w:val="-10"/>
        </w:rPr>
        <w:object w:dxaOrig="580" w:dyaOrig="300" w14:anchorId="6CACB1E1">
          <v:shape id="_x0000_i1091" type="#_x0000_t75" style="width:29pt;height:15pt" o:ole="">
            <v:imagedata r:id="rId141" o:title=""/>
          </v:shape>
          <o:OLEObject Type="Embed" ProgID="Equation.3" ShapeID="_x0000_i1091" DrawAspect="Content" ObjectID="_1728032699" r:id="rId142"/>
        </w:object>
      </w:r>
      <w:r w:rsidRPr="00CA16C6">
        <w:t xml:space="preserve">. </w:t>
      </w:r>
    </w:p>
    <w:p w14:paraId="6CACB0DC" w14:textId="77777777" w:rsidR="00096AE4" w:rsidRPr="00CA16C6" w:rsidRDefault="00096AE4" w:rsidP="00096AE4">
      <w:pPr>
        <w:pStyle w:val="ListParagraph"/>
        <w:numPr>
          <w:ilvl w:val="0"/>
          <w:numId w:val="46"/>
        </w:numPr>
      </w:pPr>
      <w:r w:rsidRPr="00CA16C6">
        <w:t>Check that the sum of the UPCs is 100%</w:t>
      </w:r>
      <w:r>
        <w:t>.</w:t>
      </w:r>
    </w:p>
    <w:p w14:paraId="6CACB0DD" w14:textId="77777777" w:rsidR="00D820D4" w:rsidRPr="00CA16C6" w:rsidRDefault="00D820D4" w:rsidP="00CA16C6">
      <w:pPr>
        <w:pStyle w:val="ListParagraph"/>
        <w:numPr>
          <w:ilvl w:val="0"/>
          <w:numId w:val="46"/>
        </w:numPr>
      </w:pPr>
      <w:r w:rsidRPr="00CA16C6">
        <w:t>Round relative uncertainties and RSSCs to the nearest 0.01%. Anything sm</w:t>
      </w:r>
      <w:r w:rsidR="004D7D94">
        <w:t>aller is reported as “&lt; </w:t>
      </w:r>
      <w:r w:rsidRPr="00CA16C6">
        <w:t xml:space="preserve">0.01%”. </w:t>
      </w:r>
    </w:p>
    <w:p w14:paraId="6CACB0DE" w14:textId="77777777" w:rsidR="00D820D4" w:rsidRPr="00CA16C6" w:rsidRDefault="00D820D4" w:rsidP="00CA16C6">
      <w:pPr>
        <w:pStyle w:val="ListParagraph"/>
        <w:numPr>
          <w:ilvl w:val="0"/>
          <w:numId w:val="46"/>
        </w:numPr>
      </w:pPr>
      <w:r w:rsidRPr="00CA16C6">
        <w:t xml:space="preserve">Round UPCs to the nearest 1%. Anything smaller is reported </w:t>
      </w:r>
      <w:r w:rsidR="004D7D94">
        <w:t xml:space="preserve">as </w:t>
      </w:r>
      <w:r w:rsidRPr="00CA16C6">
        <w:t xml:space="preserve">“&lt; 1%”. </w:t>
      </w:r>
    </w:p>
    <w:p w14:paraId="6CACB0DF" w14:textId="77777777" w:rsidR="00D820D4" w:rsidRPr="00CA16C6" w:rsidRDefault="00D820D4" w:rsidP="00CA16C6">
      <w:pPr>
        <w:pStyle w:val="ListParagraph"/>
        <w:numPr>
          <w:ilvl w:val="0"/>
          <w:numId w:val="46"/>
        </w:numPr>
      </w:pPr>
      <w:r w:rsidRPr="00CA16C6">
        <w:t xml:space="preserve">If the final uncertainty is less than the </w:t>
      </w:r>
      <w:r w:rsidR="008A5FE0">
        <w:t xml:space="preserve">original </w:t>
      </w:r>
      <w:r w:rsidRPr="00CA16C6">
        <w:t xml:space="preserve">target (±5%), </w:t>
      </w:r>
      <w:r w:rsidR="008A5FE0">
        <w:t xml:space="preserve">then </w:t>
      </w:r>
      <w:r w:rsidRPr="00CA16C6">
        <w:t xml:space="preserve">the feasibility of the experiment design is supported. </w:t>
      </w:r>
    </w:p>
    <w:p w14:paraId="6CACB0E0" w14:textId="77777777" w:rsidR="00E35672" w:rsidRDefault="00E35672" w:rsidP="00751257"/>
    <w:p w14:paraId="6CACB0E1" w14:textId="77777777" w:rsidR="002B4AFB" w:rsidRDefault="002B4AFB" w:rsidP="00751257"/>
    <w:p w14:paraId="6CACB0E2" w14:textId="77777777" w:rsidR="002B4AFB" w:rsidRDefault="002B4AFB" w:rsidP="00751257"/>
    <w:p w14:paraId="6CACB0E3" w14:textId="77777777" w:rsidR="002B4AFB" w:rsidRPr="00E35672" w:rsidRDefault="002B4AFB" w:rsidP="00751257"/>
    <w:p w14:paraId="6CACB0E4" w14:textId="77777777" w:rsidR="000529E1" w:rsidRDefault="000529E1" w:rsidP="00751257"/>
    <w:p w14:paraId="6CACB0E5" w14:textId="77777777" w:rsidR="00FA57EA" w:rsidRDefault="00FA57EA" w:rsidP="00751257">
      <w:pPr>
        <w:sectPr w:rsidR="00FA57EA" w:rsidSect="005D231B">
          <w:footerReference w:type="default" r:id="rId143"/>
          <w:footerReference w:type="first" r:id="rId144"/>
          <w:pgSz w:w="12240" w:h="15840" w:code="1"/>
          <w:pgMar w:top="720" w:right="1440" w:bottom="1440" w:left="1440" w:header="864" w:footer="720" w:gutter="0"/>
          <w:cols w:space="720"/>
          <w:titlePg/>
          <w:docGrid w:linePitch="360"/>
        </w:sectPr>
      </w:pPr>
    </w:p>
    <w:p w14:paraId="6CACB0E6" w14:textId="77777777" w:rsidR="005236FE" w:rsidRPr="00716612" w:rsidRDefault="00FA57EA" w:rsidP="005D231B">
      <w:pPr>
        <w:pStyle w:val="Heading1"/>
      </w:pPr>
      <w:r w:rsidRPr="00716612">
        <w:lastRenderedPageBreak/>
        <w:t>U</w:t>
      </w:r>
      <w:r w:rsidR="005236FE" w:rsidRPr="00716612">
        <w:t xml:space="preserve">ncertainty </w:t>
      </w:r>
      <w:r w:rsidR="00CA16C6">
        <w:t>budget for d</w:t>
      </w:r>
      <w:r w:rsidR="00467C3F" w:rsidRPr="00716612">
        <w:t>esign</w:t>
      </w:r>
    </w:p>
    <w:tbl>
      <w:tblPr>
        <w:tblStyle w:val="TableGrid"/>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363"/>
        <w:gridCol w:w="1773"/>
        <w:gridCol w:w="1772"/>
        <w:gridCol w:w="2318"/>
        <w:gridCol w:w="1362"/>
        <w:gridCol w:w="1362"/>
        <w:gridCol w:w="1500"/>
        <w:gridCol w:w="1500"/>
      </w:tblGrid>
      <w:tr w:rsidR="00E70947" w:rsidRPr="001D279E" w14:paraId="6CACB0F1" w14:textId="77777777" w:rsidTr="00CB3ED3">
        <w:trPr>
          <w:trHeight w:val="720"/>
          <w:jc w:val="center"/>
        </w:trPr>
        <w:tc>
          <w:tcPr>
            <w:tcW w:w="526" w:type="pct"/>
            <w:tcBorders>
              <w:top w:val="single" w:sz="12" w:space="0" w:color="auto"/>
              <w:bottom w:val="single" w:sz="12" w:space="0" w:color="auto"/>
            </w:tcBorders>
            <w:vAlign w:val="center"/>
          </w:tcPr>
          <w:p w14:paraId="6CACB0E7" w14:textId="77777777" w:rsidR="00E70947" w:rsidRPr="00D820D4" w:rsidRDefault="00E70947" w:rsidP="00CA16C6">
            <w:pPr>
              <w:jc w:val="center"/>
              <w:rPr>
                <w:rFonts w:ascii="Gill Sans MT" w:hAnsi="Gill Sans MT"/>
              </w:rPr>
            </w:pPr>
            <w:r w:rsidRPr="00D820D4">
              <w:rPr>
                <w:rFonts w:ascii="Gill Sans MT" w:hAnsi="Gill Sans MT"/>
              </w:rPr>
              <w:t>Parameter</w:t>
            </w:r>
          </w:p>
        </w:tc>
        <w:tc>
          <w:tcPr>
            <w:tcW w:w="684" w:type="pct"/>
            <w:tcBorders>
              <w:top w:val="single" w:sz="12" w:space="0" w:color="auto"/>
              <w:bottom w:val="single" w:sz="12" w:space="0" w:color="auto"/>
            </w:tcBorders>
            <w:vAlign w:val="center"/>
          </w:tcPr>
          <w:p w14:paraId="6CACB0E8" w14:textId="77777777" w:rsidR="00E70947" w:rsidRPr="00D820D4" w:rsidRDefault="00E70947" w:rsidP="00CA16C6">
            <w:pPr>
              <w:jc w:val="center"/>
              <w:rPr>
                <w:rFonts w:ascii="Gill Sans MT" w:hAnsi="Gill Sans MT"/>
              </w:rPr>
            </w:pPr>
            <w:r w:rsidRPr="00D820D4">
              <w:rPr>
                <w:rFonts w:ascii="Gill Sans MT" w:hAnsi="Gill Sans MT"/>
              </w:rPr>
              <w:t>Representative value</w:t>
            </w:r>
          </w:p>
        </w:tc>
        <w:tc>
          <w:tcPr>
            <w:tcW w:w="684" w:type="pct"/>
            <w:tcBorders>
              <w:top w:val="single" w:sz="12" w:space="0" w:color="auto"/>
              <w:bottom w:val="single" w:sz="12" w:space="0" w:color="auto"/>
            </w:tcBorders>
            <w:vAlign w:val="center"/>
          </w:tcPr>
          <w:p w14:paraId="6CACB0E9" w14:textId="77777777" w:rsidR="00E70947" w:rsidRPr="00D820D4" w:rsidRDefault="00E70947" w:rsidP="00CA16C6">
            <w:pPr>
              <w:jc w:val="center"/>
              <w:rPr>
                <w:rFonts w:ascii="Gill Sans MT" w:hAnsi="Gill Sans MT"/>
                <w:i/>
              </w:rPr>
            </w:pPr>
            <w:r w:rsidRPr="00D820D4">
              <w:rPr>
                <w:rFonts w:ascii="Gill Sans MT" w:hAnsi="Gill Sans MT"/>
              </w:rPr>
              <w:t>Uncertainty</w:t>
            </w:r>
          </w:p>
        </w:tc>
        <w:tc>
          <w:tcPr>
            <w:tcW w:w="895" w:type="pct"/>
            <w:tcBorders>
              <w:top w:val="single" w:sz="12" w:space="0" w:color="auto"/>
              <w:bottom w:val="single" w:sz="12" w:space="0" w:color="auto"/>
            </w:tcBorders>
            <w:vAlign w:val="center"/>
          </w:tcPr>
          <w:p w14:paraId="6CACB0EA" w14:textId="77777777" w:rsidR="00E70947" w:rsidRPr="00D820D4" w:rsidRDefault="00E70947" w:rsidP="00CA16C6">
            <w:pPr>
              <w:jc w:val="center"/>
              <w:rPr>
                <w:rFonts w:ascii="Gill Sans MT" w:hAnsi="Gill Sans MT"/>
              </w:rPr>
            </w:pPr>
            <w:r w:rsidRPr="00D820D4">
              <w:rPr>
                <w:rFonts w:ascii="Gill Sans MT" w:hAnsi="Gill Sans MT"/>
              </w:rPr>
              <w:t>Basis for uncertainty</w:t>
            </w:r>
          </w:p>
          <w:p w14:paraId="6CACB0EB" w14:textId="77777777" w:rsidR="00E70947" w:rsidRPr="00D820D4" w:rsidRDefault="00E70947" w:rsidP="00CA16C6">
            <w:pPr>
              <w:jc w:val="center"/>
              <w:rPr>
                <w:rFonts w:ascii="Gill Sans MT" w:hAnsi="Gill Sans MT"/>
              </w:rPr>
            </w:pPr>
            <w:r w:rsidRPr="00D820D4">
              <w:rPr>
                <w:rFonts w:ascii="Gill Sans MT" w:hAnsi="Gill Sans MT"/>
              </w:rPr>
              <w:t>(with page no.)</w:t>
            </w:r>
          </w:p>
        </w:tc>
        <w:tc>
          <w:tcPr>
            <w:tcW w:w="526" w:type="pct"/>
            <w:tcBorders>
              <w:top w:val="single" w:sz="12" w:space="0" w:color="auto"/>
              <w:bottom w:val="single" w:sz="12" w:space="0" w:color="auto"/>
            </w:tcBorders>
            <w:vAlign w:val="center"/>
          </w:tcPr>
          <w:p w14:paraId="6CACB0EC" w14:textId="77777777" w:rsidR="00E70947" w:rsidRPr="00D820D4" w:rsidRDefault="00E70947" w:rsidP="00CA16C6">
            <w:pPr>
              <w:jc w:val="center"/>
              <w:rPr>
                <w:rFonts w:ascii="Gill Sans MT" w:hAnsi="Gill Sans MT"/>
              </w:rPr>
            </w:pPr>
            <w:r w:rsidRPr="00D820D4">
              <w:rPr>
                <w:rFonts w:ascii="Gill Sans MT" w:hAnsi="Gill Sans MT"/>
              </w:rPr>
              <w:t>Relative</w:t>
            </w:r>
          </w:p>
          <w:p w14:paraId="6CACB0ED" w14:textId="77777777" w:rsidR="00E70947" w:rsidRPr="00D820D4" w:rsidRDefault="00E70947" w:rsidP="00CA16C6">
            <w:pPr>
              <w:jc w:val="center"/>
              <w:rPr>
                <w:rFonts w:ascii="Gill Sans MT" w:hAnsi="Gill Sans MT"/>
              </w:rPr>
            </w:pPr>
            <w:r w:rsidRPr="00D820D4">
              <w:rPr>
                <w:rFonts w:ascii="Gill Sans MT" w:hAnsi="Gill Sans MT"/>
              </w:rPr>
              <w:t>uncertainty (%)</w:t>
            </w:r>
          </w:p>
        </w:tc>
        <w:tc>
          <w:tcPr>
            <w:tcW w:w="526" w:type="pct"/>
            <w:tcBorders>
              <w:top w:val="single" w:sz="12" w:space="0" w:color="auto"/>
              <w:bottom w:val="single" w:sz="12" w:space="0" w:color="auto"/>
            </w:tcBorders>
            <w:vAlign w:val="center"/>
          </w:tcPr>
          <w:p w14:paraId="6CACB0EE" w14:textId="77777777" w:rsidR="00E70947" w:rsidRPr="00D820D4" w:rsidRDefault="00E70947" w:rsidP="00CA16C6">
            <w:pPr>
              <w:jc w:val="center"/>
              <w:rPr>
                <w:rFonts w:ascii="Gill Sans MT" w:hAnsi="Gill Sans MT"/>
              </w:rPr>
            </w:pPr>
            <w:r w:rsidRPr="00D820D4">
              <w:rPr>
                <w:rFonts w:ascii="Gill Sans MT" w:hAnsi="Gill Sans MT"/>
              </w:rPr>
              <w:t>UMF</w:t>
            </w:r>
          </w:p>
        </w:tc>
        <w:tc>
          <w:tcPr>
            <w:tcW w:w="579" w:type="pct"/>
            <w:tcBorders>
              <w:top w:val="single" w:sz="12" w:space="0" w:color="auto"/>
              <w:bottom w:val="single" w:sz="12" w:space="0" w:color="auto"/>
            </w:tcBorders>
            <w:vAlign w:val="center"/>
          </w:tcPr>
          <w:p w14:paraId="6CACB0EF" w14:textId="77777777" w:rsidR="00E70947" w:rsidRPr="00D820D4" w:rsidRDefault="00E70947" w:rsidP="00CA16C6">
            <w:pPr>
              <w:jc w:val="center"/>
              <w:rPr>
                <w:rFonts w:ascii="Gill Sans MT" w:hAnsi="Gill Sans MT"/>
              </w:rPr>
            </w:pPr>
            <w:r w:rsidRPr="00D820D4">
              <w:rPr>
                <w:rFonts w:ascii="Gill Sans MT" w:hAnsi="Gill Sans MT"/>
              </w:rPr>
              <w:t>RSSC (%)</w:t>
            </w:r>
          </w:p>
        </w:tc>
        <w:tc>
          <w:tcPr>
            <w:tcW w:w="579" w:type="pct"/>
            <w:tcBorders>
              <w:top w:val="single" w:sz="12" w:space="0" w:color="auto"/>
              <w:bottom w:val="single" w:sz="12" w:space="0" w:color="auto"/>
            </w:tcBorders>
            <w:vAlign w:val="center"/>
          </w:tcPr>
          <w:p w14:paraId="6CACB0F0" w14:textId="77777777" w:rsidR="00E70947" w:rsidRPr="00D820D4" w:rsidRDefault="00E70947" w:rsidP="00CA16C6">
            <w:pPr>
              <w:jc w:val="center"/>
              <w:rPr>
                <w:rFonts w:ascii="Gill Sans MT" w:hAnsi="Gill Sans MT"/>
              </w:rPr>
            </w:pPr>
            <w:r w:rsidRPr="00D820D4">
              <w:rPr>
                <w:rFonts w:ascii="Gill Sans MT" w:hAnsi="Gill Sans MT"/>
              </w:rPr>
              <w:t>UPC (%)</w:t>
            </w:r>
          </w:p>
        </w:tc>
      </w:tr>
      <w:tr w:rsidR="00E70947" w:rsidRPr="00BD6FD0" w14:paraId="6CACB0FB" w14:textId="77777777" w:rsidTr="00DB1AB3">
        <w:trPr>
          <w:trHeight w:val="720"/>
          <w:jc w:val="center"/>
        </w:trPr>
        <w:tc>
          <w:tcPr>
            <w:tcW w:w="526" w:type="pct"/>
            <w:tcBorders>
              <w:bottom w:val="dotted" w:sz="4" w:space="0" w:color="auto"/>
            </w:tcBorders>
            <w:vAlign w:val="center"/>
          </w:tcPr>
          <w:p w14:paraId="6CACB0F2" w14:textId="77777777" w:rsidR="00E70947" w:rsidRPr="00CA16C6" w:rsidRDefault="00E70947" w:rsidP="00CA16C6">
            <w:pPr>
              <w:jc w:val="center"/>
              <w:rPr>
                <w:i/>
              </w:rPr>
            </w:pPr>
            <w:r w:rsidRPr="00CA16C6">
              <w:rPr>
                <w:i/>
              </w:rPr>
              <w:t>E</w:t>
            </w:r>
            <w:r w:rsidRPr="00CA16C6">
              <w:rPr>
                <w:i/>
                <w:vertAlign w:val="subscript"/>
              </w:rPr>
              <w:t>random</w:t>
            </w:r>
          </w:p>
        </w:tc>
        <w:tc>
          <w:tcPr>
            <w:tcW w:w="684" w:type="pct"/>
            <w:tcBorders>
              <w:bottom w:val="dotted" w:sz="4" w:space="0" w:color="auto"/>
            </w:tcBorders>
            <w:vAlign w:val="center"/>
          </w:tcPr>
          <w:p w14:paraId="6CACB0F3" w14:textId="77777777" w:rsidR="00E70947" w:rsidRPr="00D820D4" w:rsidRDefault="00E70947" w:rsidP="00CA16C6">
            <w:pPr>
              <w:jc w:val="center"/>
              <w:rPr>
                <w:rFonts w:ascii="Gill Sans MT" w:hAnsi="Gill Sans MT"/>
              </w:rPr>
            </w:pPr>
            <w:r w:rsidRPr="00D820D4">
              <w:rPr>
                <w:rFonts w:ascii="Gill Sans MT" w:hAnsi="Gill Sans MT"/>
              </w:rPr>
              <w:t>—</w:t>
            </w:r>
          </w:p>
        </w:tc>
        <w:tc>
          <w:tcPr>
            <w:tcW w:w="684" w:type="pct"/>
            <w:tcBorders>
              <w:bottom w:val="dotted" w:sz="4" w:space="0" w:color="auto"/>
            </w:tcBorders>
            <w:vAlign w:val="center"/>
          </w:tcPr>
          <w:p w14:paraId="6CACB0F4" w14:textId="77777777" w:rsidR="00E70947" w:rsidRPr="00D820D4" w:rsidRDefault="00E70947" w:rsidP="00CA16C6">
            <w:pPr>
              <w:jc w:val="center"/>
              <w:rPr>
                <w:rFonts w:ascii="Gill Sans MT" w:hAnsi="Gill Sans MT"/>
              </w:rPr>
            </w:pPr>
            <w:r w:rsidRPr="00D820D4">
              <w:rPr>
                <w:rFonts w:ascii="Gill Sans MT" w:hAnsi="Gill Sans MT"/>
              </w:rPr>
              <w:t>—</w:t>
            </w:r>
          </w:p>
        </w:tc>
        <w:tc>
          <w:tcPr>
            <w:tcW w:w="895" w:type="pct"/>
            <w:tcBorders>
              <w:bottom w:val="dotted" w:sz="4" w:space="0" w:color="auto"/>
            </w:tcBorders>
            <w:vAlign w:val="center"/>
          </w:tcPr>
          <w:p w14:paraId="6CACB0F5" w14:textId="77777777" w:rsidR="00E70947" w:rsidRPr="00D820D4" w:rsidRDefault="00E70947" w:rsidP="00CA16C6">
            <w:pPr>
              <w:jc w:val="center"/>
              <w:rPr>
                <w:rFonts w:ascii="Gill Sans MT" w:hAnsi="Gill Sans MT"/>
              </w:rPr>
            </w:pPr>
            <w:r w:rsidRPr="00D820D4">
              <w:rPr>
                <w:rFonts w:ascii="Gill Sans MT" w:hAnsi="Gill Sans MT"/>
              </w:rPr>
              <w:t>Budget allowance</w:t>
            </w:r>
          </w:p>
          <w:p w14:paraId="6CACB0F6" w14:textId="77777777" w:rsidR="00E70947" w:rsidRPr="00D820D4" w:rsidRDefault="00E70947" w:rsidP="00E06994">
            <w:pPr>
              <w:jc w:val="center"/>
              <w:rPr>
                <w:rFonts w:ascii="Gill Sans MT" w:hAnsi="Gill Sans MT"/>
              </w:rPr>
            </w:pPr>
            <w:r w:rsidRPr="00D820D4">
              <w:rPr>
                <w:rFonts w:ascii="Gill Sans MT" w:hAnsi="Gill Sans MT"/>
              </w:rPr>
              <w:t xml:space="preserve">(p. </w:t>
            </w:r>
            <w:r w:rsidR="00E06994">
              <w:rPr>
                <w:rFonts w:ascii="Gill Sans MT" w:hAnsi="Gill Sans MT"/>
              </w:rPr>
              <w:t>12</w:t>
            </w:r>
            <w:r w:rsidRPr="00D820D4">
              <w:rPr>
                <w:rFonts w:ascii="Gill Sans MT" w:hAnsi="Gill Sans MT"/>
              </w:rPr>
              <w:t>)</w:t>
            </w:r>
          </w:p>
        </w:tc>
        <w:tc>
          <w:tcPr>
            <w:tcW w:w="526" w:type="pct"/>
            <w:tcBorders>
              <w:bottom w:val="dotted" w:sz="4" w:space="0" w:color="auto"/>
            </w:tcBorders>
            <w:vAlign w:val="center"/>
          </w:tcPr>
          <w:p w14:paraId="6CACB0F7" w14:textId="77777777" w:rsidR="00E70947" w:rsidRPr="00D820D4" w:rsidRDefault="00E70947" w:rsidP="00CA16C6">
            <w:pPr>
              <w:jc w:val="center"/>
              <w:rPr>
                <w:rFonts w:ascii="Gill Sans MT" w:hAnsi="Gill Sans MT"/>
              </w:rPr>
            </w:pPr>
            <w:r w:rsidRPr="00D820D4">
              <w:rPr>
                <w:rFonts w:ascii="Gill Sans MT" w:hAnsi="Gill Sans MT"/>
              </w:rPr>
              <w:t>1.50</w:t>
            </w:r>
          </w:p>
        </w:tc>
        <w:tc>
          <w:tcPr>
            <w:tcW w:w="526" w:type="pct"/>
            <w:tcBorders>
              <w:bottom w:val="dotted" w:sz="4" w:space="0" w:color="auto"/>
            </w:tcBorders>
            <w:vAlign w:val="center"/>
          </w:tcPr>
          <w:p w14:paraId="6CACB0F8" w14:textId="77777777" w:rsidR="00E70947" w:rsidRPr="00D820D4" w:rsidRDefault="00E70947" w:rsidP="00CA16C6">
            <w:pPr>
              <w:jc w:val="center"/>
              <w:rPr>
                <w:rFonts w:ascii="Gill Sans MT" w:hAnsi="Gill Sans MT"/>
              </w:rPr>
            </w:pPr>
            <w:r w:rsidRPr="00D820D4">
              <w:rPr>
                <w:rFonts w:ascii="Gill Sans MT" w:hAnsi="Gill Sans MT"/>
              </w:rPr>
              <w:t>1</w:t>
            </w:r>
          </w:p>
        </w:tc>
        <w:tc>
          <w:tcPr>
            <w:tcW w:w="579" w:type="pct"/>
            <w:tcBorders>
              <w:bottom w:val="dotted" w:sz="4" w:space="0" w:color="auto"/>
            </w:tcBorders>
            <w:vAlign w:val="center"/>
          </w:tcPr>
          <w:p w14:paraId="6CACB0F9" w14:textId="77777777" w:rsidR="00E70947" w:rsidRPr="00D820D4" w:rsidRDefault="00E70947" w:rsidP="00CA16C6">
            <w:pPr>
              <w:jc w:val="center"/>
              <w:rPr>
                <w:rFonts w:ascii="Gill Sans MT" w:hAnsi="Gill Sans MT"/>
              </w:rPr>
            </w:pPr>
            <w:r w:rsidRPr="00D820D4">
              <w:rPr>
                <w:rFonts w:ascii="Gill Sans MT" w:hAnsi="Gill Sans MT"/>
              </w:rPr>
              <w:t>1.50</w:t>
            </w:r>
          </w:p>
        </w:tc>
        <w:tc>
          <w:tcPr>
            <w:tcW w:w="579" w:type="pct"/>
            <w:tcBorders>
              <w:bottom w:val="dotted" w:sz="4" w:space="0" w:color="auto"/>
            </w:tcBorders>
            <w:vAlign w:val="center"/>
          </w:tcPr>
          <w:p w14:paraId="6CACB0FA" w14:textId="77777777" w:rsidR="00E70947" w:rsidRPr="00D820D4" w:rsidRDefault="00E70947" w:rsidP="00CA16C6">
            <w:pPr>
              <w:jc w:val="center"/>
              <w:rPr>
                <w:rFonts w:ascii="Gill Sans MT" w:hAnsi="Gill Sans MT"/>
              </w:rPr>
            </w:pPr>
          </w:p>
        </w:tc>
      </w:tr>
      <w:tr w:rsidR="00E70947" w:rsidRPr="00BD6FD0" w14:paraId="6CACB105" w14:textId="77777777" w:rsidTr="00DB1AB3">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0FC" w14:textId="77777777" w:rsidR="00E70947" w:rsidRPr="00CA16C6" w:rsidRDefault="00E70947" w:rsidP="00CA16C6">
            <w:pPr>
              <w:jc w:val="center"/>
              <w:rPr>
                <w:i/>
              </w:rPr>
            </w:pPr>
            <w:r w:rsidRPr="00CA16C6">
              <w:rPr>
                <w:i/>
              </w:rPr>
              <w:t>P</w:t>
            </w:r>
          </w:p>
        </w:tc>
        <w:tc>
          <w:tcPr>
            <w:tcW w:w="684" w:type="pct"/>
            <w:tcBorders>
              <w:top w:val="dotted" w:sz="4" w:space="0" w:color="auto"/>
              <w:left w:val="dotted" w:sz="4" w:space="0" w:color="auto"/>
              <w:bottom w:val="dotted" w:sz="4" w:space="0" w:color="auto"/>
              <w:right w:val="dotted" w:sz="4" w:space="0" w:color="auto"/>
            </w:tcBorders>
            <w:vAlign w:val="center"/>
          </w:tcPr>
          <w:p w14:paraId="6CACB0FD" w14:textId="77777777" w:rsidR="00E70947" w:rsidRPr="00D820D4" w:rsidRDefault="00E70947" w:rsidP="00CA16C6">
            <w:pPr>
              <w:jc w:val="center"/>
              <w:rPr>
                <w:rFonts w:ascii="Gill Sans MT" w:hAnsi="Gill Sans MT"/>
              </w:rPr>
            </w:pPr>
            <w:r w:rsidRPr="00D820D4">
              <w:rPr>
                <w:rFonts w:ascii="Gill Sans MT" w:hAnsi="Gill Sans MT"/>
              </w:rPr>
              <w:t>7 lb</w:t>
            </w:r>
          </w:p>
        </w:tc>
        <w:tc>
          <w:tcPr>
            <w:tcW w:w="684" w:type="pct"/>
            <w:tcBorders>
              <w:top w:val="dotted" w:sz="4" w:space="0" w:color="auto"/>
              <w:left w:val="dotted" w:sz="4" w:space="0" w:color="auto"/>
              <w:bottom w:val="dotted" w:sz="4" w:space="0" w:color="auto"/>
              <w:right w:val="dotted" w:sz="4" w:space="0" w:color="auto"/>
            </w:tcBorders>
            <w:vAlign w:val="center"/>
          </w:tcPr>
          <w:p w14:paraId="6CACB0FE" w14:textId="288A2633" w:rsidR="00E70947" w:rsidRPr="00D820D4" w:rsidRDefault="00E70947" w:rsidP="00CA16C6">
            <w:pPr>
              <w:jc w:val="center"/>
              <w:rPr>
                <w:rFonts w:ascii="Gill Sans MT" w:hAnsi="Gill Sans MT"/>
              </w:rPr>
            </w:pPr>
            <w:r w:rsidRPr="00D820D4">
              <w:rPr>
                <w:rFonts w:ascii="Gill Sans MT" w:hAnsi="Gill Sans MT"/>
              </w:rPr>
              <w:t>± 0.00</w:t>
            </w:r>
            <w:r w:rsidR="005179EE">
              <w:rPr>
                <w:rFonts w:ascii="Gill Sans MT" w:hAnsi="Gill Sans MT"/>
              </w:rPr>
              <w:t>34</w:t>
            </w:r>
            <w:r w:rsidRPr="00D820D4">
              <w:rPr>
                <w:rFonts w:ascii="Gill Sans MT" w:hAnsi="Gill Sans MT"/>
              </w:rPr>
              <w:t xml:space="preserve"> </w:t>
            </w:r>
            <w:proofErr w:type="spellStart"/>
            <w:r w:rsidRPr="00D820D4">
              <w:rPr>
                <w:rFonts w:ascii="Gill Sans MT" w:hAnsi="Gill Sans MT"/>
              </w:rPr>
              <w:t>lb</w:t>
            </w:r>
            <w:proofErr w:type="spellEnd"/>
          </w:p>
        </w:tc>
        <w:tc>
          <w:tcPr>
            <w:tcW w:w="895" w:type="pct"/>
            <w:tcBorders>
              <w:top w:val="dotted" w:sz="4" w:space="0" w:color="auto"/>
              <w:left w:val="dotted" w:sz="4" w:space="0" w:color="auto"/>
              <w:bottom w:val="dotted" w:sz="4" w:space="0" w:color="auto"/>
              <w:right w:val="dotted" w:sz="4" w:space="0" w:color="auto"/>
            </w:tcBorders>
            <w:vAlign w:val="center"/>
          </w:tcPr>
          <w:p w14:paraId="6CACB0FF" w14:textId="77777777" w:rsidR="00E70947" w:rsidRPr="00D820D4" w:rsidRDefault="00E70947" w:rsidP="00CA16C6">
            <w:pPr>
              <w:jc w:val="center"/>
              <w:rPr>
                <w:rFonts w:ascii="Gill Sans MT" w:hAnsi="Gill Sans MT"/>
              </w:rPr>
            </w:pPr>
            <w:r w:rsidRPr="00D820D4">
              <w:rPr>
                <w:rFonts w:ascii="Gill Sans MT" w:hAnsi="Gill Sans MT"/>
              </w:rPr>
              <w:t>Scale accuracy &amp; readability</w:t>
            </w:r>
          </w:p>
          <w:p w14:paraId="6CACB100" w14:textId="1D03AFE1" w:rsidR="00E70947" w:rsidRPr="00D820D4" w:rsidRDefault="00E06994" w:rsidP="00CA16C6">
            <w:pPr>
              <w:jc w:val="center"/>
              <w:rPr>
                <w:rFonts w:ascii="Gill Sans MT" w:hAnsi="Gill Sans MT"/>
              </w:rPr>
            </w:pPr>
            <w:r>
              <w:rPr>
                <w:rFonts w:ascii="Gill Sans MT" w:hAnsi="Gill Sans MT"/>
              </w:rPr>
              <w:t>(p. 1</w:t>
            </w:r>
            <w:r w:rsidR="00344004">
              <w:rPr>
                <w:rFonts w:ascii="Gill Sans MT" w:hAnsi="Gill Sans MT"/>
              </w:rPr>
              <w:t>4</w:t>
            </w:r>
            <w:r w:rsidR="00E70947" w:rsidRPr="00D820D4">
              <w:rPr>
                <w:rFonts w:ascii="Gill Sans MT" w:hAnsi="Gill Sans MT"/>
              </w:rPr>
              <w:t>)</w:t>
            </w:r>
          </w:p>
        </w:tc>
        <w:tc>
          <w:tcPr>
            <w:tcW w:w="526" w:type="pct"/>
            <w:tcBorders>
              <w:top w:val="dotted" w:sz="4" w:space="0" w:color="auto"/>
              <w:left w:val="dotted" w:sz="4" w:space="0" w:color="auto"/>
              <w:bottom w:val="dotted" w:sz="4" w:space="0" w:color="auto"/>
              <w:right w:val="dotted" w:sz="4" w:space="0" w:color="auto"/>
            </w:tcBorders>
            <w:vAlign w:val="center"/>
          </w:tcPr>
          <w:p w14:paraId="6CACB101" w14:textId="2445A63A" w:rsidR="00E70947" w:rsidRPr="00D820D4" w:rsidRDefault="00E70947" w:rsidP="00CA16C6">
            <w:pPr>
              <w:jc w:val="center"/>
              <w:rPr>
                <w:rFonts w:ascii="Gill Sans MT" w:hAnsi="Gill Sans MT"/>
              </w:rPr>
            </w:pPr>
            <w:r w:rsidRPr="00D820D4">
              <w:rPr>
                <w:rFonts w:ascii="Gill Sans MT" w:hAnsi="Gill Sans MT"/>
              </w:rPr>
              <w:t>0.0</w:t>
            </w:r>
            <w:r w:rsidR="0005593E">
              <w:rPr>
                <w:rFonts w:ascii="Gill Sans MT" w:hAnsi="Gill Sans MT"/>
              </w:rPr>
              <w:t>5</w:t>
            </w:r>
          </w:p>
        </w:tc>
        <w:tc>
          <w:tcPr>
            <w:tcW w:w="526" w:type="pct"/>
            <w:tcBorders>
              <w:top w:val="dotted" w:sz="4" w:space="0" w:color="auto"/>
              <w:left w:val="dotted" w:sz="4" w:space="0" w:color="auto"/>
              <w:bottom w:val="dotted" w:sz="4" w:space="0" w:color="auto"/>
              <w:right w:val="dotted" w:sz="4" w:space="0" w:color="auto"/>
            </w:tcBorders>
            <w:vAlign w:val="center"/>
          </w:tcPr>
          <w:p w14:paraId="6CACB102" w14:textId="77777777" w:rsidR="00E70947" w:rsidRPr="00D820D4" w:rsidRDefault="00E70947" w:rsidP="00CA16C6">
            <w:pPr>
              <w:jc w:val="center"/>
              <w:rPr>
                <w:rFonts w:ascii="Gill Sans MT" w:hAnsi="Gill Sans MT"/>
              </w:rPr>
            </w:pPr>
            <w:r w:rsidRPr="00D820D4">
              <w:rPr>
                <w:rFonts w:ascii="Gill Sans MT" w:hAnsi="Gill Sans MT"/>
              </w:rPr>
              <w:t>1</w:t>
            </w:r>
          </w:p>
        </w:tc>
        <w:tc>
          <w:tcPr>
            <w:tcW w:w="579" w:type="pct"/>
            <w:tcBorders>
              <w:top w:val="dotted" w:sz="4" w:space="0" w:color="auto"/>
              <w:left w:val="dotted" w:sz="4" w:space="0" w:color="auto"/>
              <w:bottom w:val="dotted" w:sz="4" w:space="0" w:color="auto"/>
              <w:right w:val="dotted" w:sz="4" w:space="0" w:color="auto"/>
            </w:tcBorders>
            <w:vAlign w:val="center"/>
          </w:tcPr>
          <w:p w14:paraId="6CACB103" w14:textId="62215251" w:rsidR="00E70947" w:rsidRPr="00D820D4" w:rsidRDefault="00E70947" w:rsidP="00CA16C6">
            <w:pPr>
              <w:jc w:val="center"/>
              <w:rPr>
                <w:rFonts w:ascii="Gill Sans MT" w:hAnsi="Gill Sans MT"/>
              </w:rPr>
            </w:pPr>
            <w:r w:rsidRPr="00D820D4">
              <w:rPr>
                <w:rFonts w:ascii="Gill Sans MT" w:hAnsi="Gill Sans MT"/>
              </w:rPr>
              <w:t>0.0</w:t>
            </w:r>
            <w:r w:rsidR="0005593E">
              <w:rPr>
                <w:rFonts w:ascii="Gill Sans MT" w:hAnsi="Gill Sans MT"/>
              </w:rPr>
              <w:t>5</w:t>
            </w:r>
          </w:p>
        </w:tc>
        <w:tc>
          <w:tcPr>
            <w:tcW w:w="579" w:type="pct"/>
            <w:tcBorders>
              <w:top w:val="dotted" w:sz="4" w:space="0" w:color="auto"/>
              <w:left w:val="dotted" w:sz="4" w:space="0" w:color="auto"/>
              <w:bottom w:val="dotted" w:sz="4" w:space="0" w:color="auto"/>
              <w:right w:val="dotted" w:sz="4" w:space="0" w:color="auto"/>
            </w:tcBorders>
            <w:vAlign w:val="center"/>
          </w:tcPr>
          <w:p w14:paraId="6CACB104" w14:textId="77777777" w:rsidR="00E70947" w:rsidRPr="00D820D4" w:rsidRDefault="00E70947" w:rsidP="00CA16C6">
            <w:pPr>
              <w:jc w:val="center"/>
              <w:rPr>
                <w:rFonts w:ascii="Gill Sans MT" w:hAnsi="Gill Sans MT"/>
              </w:rPr>
            </w:pPr>
          </w:p>
        </w:tc>
      </w:tr>
      <w:tr w:rsidR="00E70947" w:rsidRPr="00BD6FD0" w14:paraId="6CACB10E" w14:textId="77777777" w:rsidTr="00DB1AB3">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06" w14:textId="77777777" w:rsidR="00E70947" w:rsidRPr="00CA16C6" w:rsidRDefault="00E70947" w:rsidP="00CA16C6">
            <w:pPr>
              <w:jc w:val="center"/>
              <w:rPr>
                <w:i/>
              </w:rPr>
            </w:pPr>
            <w:r w:rsidRPr="00CA16C6">
              <w:rPr>
                <w:i/>
              </w:rPr>
              <w:t>x</w:t>
            </w:r>
          </w:p>
        </w:tc>
        <w:tc>
          <w:tcPr>
            <w:tcW w:w="684" w:type="pct"/>
            <w:tcBorders>
              <w:top w:val="dotted" w:sz="4" w:space="0" w:color="auto"/>
              <w:left w:val="dotted" w:sz="4" w:space="0" w:color="auto"/>
              <w:bottom w:val="dotted" w:sz="4" w:space="0" w:color="auto"/>
              <w:right w:val="dotted" w:sz="4" w:space="0" w:color="auto"/>
            </w:tcBorders>
            <w:vAlign w:val="center"/>
          </w:tcPr>
          <w:p w14:paraId="6CACB107" w14:textId="77777777" w:rsidR="00E70947" w:rsidRPr="00D820D4" w:rsidRDefault="00E70947" w:rsidP="0075125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08" w14:textId="77777777" w:rsidR="00E70947" w:rsidRPr="00D820D4" w:rsidRDefault="00E70947" w:rsidP="0075125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09"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0A"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0B"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0C"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0D" w14:textId="77777777" w:rsidR="00E70947" w:rsidRPr="00D820D4" w:rsidRDefault="00E70947" w:rsidP="00751257">
            <w:pPr>
              <w:rPr>
                <w:rFonts w:ascii="Gill Sans MT" w:hAnsi="Gill Sans MT"/>
              </w:rPr>
            </w:pPr>
          </w:p>
        </w:tc>
      </w:tr>
      <w:tr w:rsidR="00E70947" w:rsidRPr="00BD6FD0" w14:paraId="6CACB117" w14:textId="77777777" w:rsidTr="00DB1AB3">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0F" w14:textId="77777777" w:rsidR="00E70947" w:rsidRPr="00CA16C6" w:rsidRDefault="00E70947" w:rsidP="00CA16C6">
            <w:pPr>
              <w:jc w:val="center"/>
              <w:rPr>
                <w:i/>
              </w:rPr>
            </w:pPr>
            <w:r w:rsidRPr="00CA16C6">
              <w:rPr>
                <w:i/>
              </w:rPr>
              <w:t>h</w:t>
            </w:r>
          </w:p>
        </w:tc>
        <w:tc>
          <w:tcPr>
            <w:tcW w:w="684" w:type="pct"/>
            <w:tcBorders>
              <w:top w:val="dotted" w:sz="4" w:space="0" w:color="auto"/>
              <w:left w:val="dotted" w:sz="4" w:space="0" w:color="auto"/>
              <w:bottom w:val="dotted" w:sz="4" w:space="0" w:color="auto"/>
              <w:right w:val="dotted" w:sz="4" w:space="0" w:color="auto"/>
            </w:tcBorders>
            <w:vAlign w:val="center"/>
          </w:tcPr>
          <w:p w14:paraId="6CACB110" w14:textId="77777777" w:rsidR="00E70947" w:rsidRPr="00D820D4" w:rsidRDefault="00E70947" w:rsidP="0075125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11" w14:textId="77777777" w:rsidR="00E70947" w:rsidRPr="00D820D4" w:rsidRDefault="00E70947" w:rsidP="0075125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12"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13"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14"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15"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16" w14:textId="77777777" w:rsidR="00E70947" w:rsidRPr="00D820D4" w:rsidRDefault="00E70947" w:rsidP="00751257">
            <w:pPr>
              <w:rPr>
                <w:rFonts w:ascii="Gill Sans MT" w:hAnsi="Gill Sans MT"/>
              </w:rPr>
            </w:pPr>
          </w:p>
        </w:tc>
      </w:tr>
      <w:tr w:rsidR="00E70947" w:rsidRPr="00BD6FD0" w14:paraId="6CACB120" w14:textId="77777777" w:rsidTr="00DB1AB3">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18" w14:textId="77777777" w:rsidR="00E70947" w:rsidRPr="00CA16C6" w:rsidRDefault="00E70947" w:rsidP="00CA16C6">
            <w:pPr>
              <w:jc w:val="center"/>
              <w:rPr>
                <w:i/>
              </w:rPr>
            </w:pPr>
            <w:r w:rsidRPr="00CA16C6">
              <w:rPr>
                <w:i/>
              </w:rPr>
              <w:t>b</w:t>
            </w:r>
          </w:p>
        </w:tc>
        <w:tc>
          <w:tcPr>
            <w:tcW w:w="684" w:type="pct"/>
            <w:tcBorders>
              <w:top w:val="dotted" w:sz="4" w:space="0" w:color="auto"/>
              <w:left w:val="dotted" w:sz="4" w:space="0" w:color="auto"/>
              <w:bottom w:val="dotted" w:sz="4" w:space="0" w:color="auto"/>
              <w:right w:val="dotted" w:sz="4" w:space="0" w:color="auto"/>
            </w:tcBorders>
            <w:vAlign w:val="center"/>
          </w:tcPr>
          <w:p w14:paraId="6CACB119" w14:textId="77777777" w:rsidR="00E70947" w:rsidRPr="00D820D4" w:rsidRDefault="00E70947" w:rsidP="0075125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1A" w14:textId="77777777" w:rsidR="00E70947" w:rsidRPr="00D820D4" w:rsidRDefault="00E70947" w:rsidP="0075125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1B"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1C" w14:textId="77777777" w:rsidR="00E70947" w:rsidRPr="00D820D4" w:rsidRDefault="00E70947" w:rsidP="0075125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1D"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1E" w14:textId="77777777" w:rsidR="00E70947" w:rsidRPr="00D820D4" w:rsidRDefault="00E70947" w:rsidP="0075125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1F" w14:textId="77777777" w:rsidR="00E70947" w:rsidRPr="00D820D4" w:rsidRDefault="00E70947" w:rsidP="00751257">
            <w:pPr>
              <w:rPr>
                <w:rFonts w:ascii="Gill Sans MT" w:hAnsi="Gill Sans MT"/>
              </w:rPr>
            </w:pPr>
          </w:p>
        </w:tc>
      </w:tr>
      <w:tr w:rsidR="00E70947" w:rsidRPr="00BD6FD0" w14:paraId="6CACB129" w14:textId="77777777" w:rsidTr="00DB1AB3">
        <w:trPr>
          <w:trHeight w:val="720"/>
          <w:jc w:val="center"/>
        </w:trPr>
        <w:tc>
          <w:tcPr>
            <w:tcW w:w="526" w:type="pct"/>
            <w:tcBorders>
              <w:top w:val="dotted" w:sz="4" w:space="0" w:color="auto"/>
            </w:tcBorders>
            <w:vAlign w:val="center"/>
          </w:tcPr>
          <w:p w14:paraId="6CACB121" w14:textId="77777777" w:rsidR="00E70947" w:rsidRPr="00CA16C6" w:rsidRDefault="00E70947" w:rsidP="00CA16C6">
            <w:pPr>
              <w:jc w:val="center"/>
              <w:rPr>
                <w:rFonts w:ascii="Symbol" w:hAnsi="Symbol"/>
              </w:rPr>
            </w:pPr>
            <w:r w:rsidRPr="00CA16C6">
              <w:rPr>
                <w:rFonts w:ascii="Symbol" w:hAnsi="Symbol"/>
              </w:rPr>
              <w:t></w:t>
            </w:r>
          </w:p>
        </w:tc>
        <w:tc>
          <w:tcPr>
            <w:tcW w:w="684" w:type="pct"/>
            <w:tcBorders>
              <w:top w:val="dotted" w:sz="4" w:space="0" w:color="auto"/>
            </w:tcBorders>
            <w:vAlign w:val="center"/>
          </w:tcPr>
          <w:p w14:paraId="6CACB122" w14:textId="77777777" w:rsidR="00E70947" w:rsidRPr="00D820D4" w:rsidRDefault="00E70947" w:rsidP="00751257">
            <w:pPr>
              <w:rPr>
                <w:rFonts w:ascii="Gill Sans MT" w:hAnsi="Gill Sans MT"/>
              </w:rPr>
            </w:pPr>
          </w:p>
        </w:tc>
        <w:tc>
          <w:tcPr>
            <w:tcW w:w="684" w:type="pct"/>
            <w:tcBorders>
              <w:top w:val="dotted" w:sz="4" w:space="0" w:color="auto"/>
            </w:tcBorders>
            <w:vAlign w:val="center"/>
          </w:tcPr>
          <w:p w14:paraId="6CACB123" w14:textId="77777777" w:rsidR="00E70947" w:rsidRPr="00D820D4" w:rsidRDefault="00E70947" w:rsidP="00751257">
            <w:pPr>
              <w:rPr>
                <w:rFonts w:ascii="Gill Sans MT" w:hAnsi="Gill Sans MT"/>
              </w:rPr>
            </w:pPr>
          </w:p>
        </w:tc>
        <w:tc>
          <w:tcPr>
            <w:tcW w:w="895" w:type="pct"/>
            <w:tcBorders>
              <w:top w:val="dotted" w:sz="4" w:space="0" w:color="auto"/>
            </w:tcBorders>
            <w:vAlign w:val="center"/>
          </w:tcPr>
          <w:p w14:paraId="6CACB124" w14:textId="77777777" w:rsidR="00E70947" w:rsidRPr="00D820D4" w:rsidRDefault="00E70947" w:rsidP="00751257">
            <w:pPr>
              <w:rPr>
                <w:rFonts w:ascii="Gill Sans MT" w:hAnsi="Gill Sans MT"/>
              </w:rPr>
            </w:pPr>
          </w:p>
        </w:tc>
        <w:tc>
          <w:tcPr>
            <w:tcW w:w="526" w:type="pct"/>
            <w:tcBorders>
              <w:top w:val="dotted" w:sz="4" w:space="0" w:color="auto"/>
            </w:tcBorders>
            <w:vAlign w:val="center"/>
          </w:tcPr>
          <w:p w14:paraId="6CACB125" w14:textId="77777777" w:rsidR="00E70947" w:rsidRPr="00D820D4" w:rsidRDefault="00E70947" w:rsidP="00751257">
            <w:pPr>
              <w:rPr>
                <w:rFonts w:ascii="Gill Sans MT" w:hAnsi="Gill Sans MT"/>
              </w:rPr>
            </w:pPr>
          </w:p>
        </w:tc>
        <w:tc>
          <w:tcPr>
            <w:tcW w:w="526" w:type="pct"/>
            <w:tcBorders>
              <w:top w:val="dotted" w:sz="4" w:space="0" w:color="auto"/>
            </w:tcBorders>
            <w:vAlign w:val="center"/>
          </w:tcPr>
          <w:p w14:paraId="6CACB126" w14:textId="77777777" w:rsidR="00E70947" w:rsidRPr="00D820D4" w:rsidRDefault="00E70947" w:rsidP="00751257">
            <w:pPr>
              <w:rPr>
                <w:rFonts w:ascii="Gill Sans MT" w:hAnsi="Gill Sans MT"/>
              </w:rPr>
            </w:pPr>
          </w:p>
        </w:tc>
        <w:tc>
          <w:tcPr>
            <w:tcW w:w="579" w:type="pct"/>
            <w:tcBorders>
              <w:top w:val="dotted" w:sz="4" w:space="0" w:color="auto"/>
            </w:tcBorders>
            <w:vAlign w:val="center"/>
          </w:tcPr>
          <w:p w14:paraId="6CACB127" w14:textId="77777777" w:rsidR="00E70947" w:rsidRPr="00D820D4" w:rsidRDefault="00E70947" w:rsidP="00751257">
            <w:pPr>
              <w:rPr>
                <w:rFonts w:ascii="Gill Sans MT" w:hAnsi="Gill Sans MT"/>
              </w:rPr>
            </w:pPr>
          </w:p>
        </w:tc>
        <w:tc>
          <w:tcPr>
            <w:tcW w:w="579" w:type="pct"/>
            <w:tcBorders>
              <w:top w:val="dotted" w:sz="4" w:space="0" w:color="auto"/>
            </w:tcBorders>
            <w:vAlign w:val="center"/>
          </w:tcPr>
          <w:p w14:paraId="6CACB128" w14:textId="77777777" w:rsidR="00E70947" w:rsidRPr="00D820D4" w:rsidRDefault="00E70947" w:rsidP="00751257">
            <w:pPr>
              <w:rPr>
                <w:rFonts w:ascii="Gill Sans MT" w:hAnsi="Gill Sans MT"/>
              </w:rPr>
            </w:pPr>
          </w:p>
        </w:tc>
      </w:tr>
      <w:tr w:rsidR="00E70947" w:rsidRPr="00BD6FD0" w14:paraId="6CACB133" w14:textId="77777777" w:rsidTr="00CB3ED3">
        <w:trPr>
          <w:trHeight w:val="720"/>
          <w:jc w:val="center"/>
        </w:trPr>
        <w:tc>
          <w:tcPr>
            <w:tcW w:w="526" w:type="pct"/>
            <w:tcBorders>
              <w:top w:val="single" w:sz="12" w:space="0" w:color="auto"/>
              <w:bottom w:val="single" w:sz="12" w:space="0" w:color="auto"/>
            </w:tcBorders>
            <w:vAlign w:val="center"/>
          </w:tcPr>
          <w:p w14:paraId="6CACB12A" w14:textId="77777777" w:rsidR="00E70947" w:rsidRPr="00CA16C6" w:rsidRDefault="00E70947" w:rsidP="00CA16C6">
            <w:pPr>
              <w:jc w:val="center"/>
              <w:rPr>
                <w:i/>
              </w:rPr>
            </w:pPr>
            <w:r w:rsidRPr="00CA16C6">
              <w:rPr>
                <w:i/>
              </w:rPr>
              <w:t>E</w:t>
            </w:r>
          </w:p>
        </w:tc>
        <w:tc>
          <w:tcPr>
            <w:tcW w:w="684" w:type="pct"/>
            <w:tcBorders>
              <w:top w:val="single" w:sz="12" w:space="0" w:color="auto"/>
              <w:bottom w:val="single" w:sz="12" w:space="0" w:color="auto"/>
            </w:tcBorders>
            <w:vAlign w:val="center"/>
          </w:tcPr>
          <w:p w14:paraId="6CACB12B" w14:textId="77777777" w:rsidR="00E70947" w:rsidRPr="00D820D4" w:rsidRDefault="00A67BA6" w:rsidP="00751257">
            <w:pPr>
              <w:rPr>
                <w:rFonts w:ascii="Gill Sans MT" w:hAnsi="Gill Sans MT"/>
              </w:rPr>
            </w:pPr>
            <w:r>
              <w:rPr>
                <w:rFonts w:ascii="Gill Sans MT" w:hAnsi="Gill Sans MT"/>
              </w:rPr>
              <w:t>expected value:</w:t>
            </w:r>
          </w:p>
          <w:p w14:paraId="6CACB12C" w14:textId="77777777" w:rsidR="00E70947" w:rsidRPr="00D820D4" w:rsidRDefault="00E70947" w:rsidP="00751257">
            <w:pPr>
              <w:rPr>
                <w:rFonts w:ascii="Gill Sans MT" w:hAnsi="Gill Sans MT"/>
              </w:rPr>
            </w:pPr>
          </w:p>
        </w:tc>
        <w:tc>
          <w:tcPr>
            <w:tcW w:w="684" w:type="pct"/>
            <w:tcBorders>
              <w:top w:val="single" w:sz="12" w:space="0" w:color="auto"/>
              <w:bottom w:val="single" w:sz="12" w:space="0" w:color="auto"/>
            </w:tcBorders>
            <w:vAlign w:val="center"/>
          </w:tcPr>
          <w:p w14:paraId="6CACB12D" w14:textId="77777777" w:rsidR="00E70947" w:rsidRPr="00D820D4" w:rsidRDefault="00E70947" w:rsidP="00CA16C6">
            <w:pPr>
              <w:jc w:val="center"/>
              <w:rPr>
                <w:rFonts w:ascii="Gill Sans MT" w:hAnsi="Gill Sans MT"/>
              </w:rPr>
            </w:pPr>
            <w:r w:rsidRPr="00D820D4">
              <w:rPr>
                <w:rFonts w:ascii="Gill Sans MT" w:hAnsi="Gill Sans MT"/>
              </w:rPr>
              <w:t>—</w:t>
            </w:r>
          </w:p>
        </w:tc>
        <w:tc>
          <w:tcPr>
            <w:tcW w:w="895" w:type="pct"/>
            <w:tcBorders>
              <w:top w:val="single" w:sz="12" w:space="0" w:color="auto"/>
              <w:bottom w:val="single" w:sz="12" w:space="0" w:color="auto"/>
            </w:tcBorders>
            <w:vAlign w:val="center"/>
          </w:tcPr>
          <w:p w14:paraId="6CACB12E" w14:textId="77777777" w:rsidR="00E70947" w:rsidRPr="00D820D4" w:rsidRDefault="00E70947" w:rsidP="00CA16C6">
            <w:pPr>
              <w:jc w:val="center"/>
              <w:rPr>
                <w:rFonts w:ascii="Gill Sans MT" w:hAnsi="Gill Sans MT"/>
              </w:rPr>
            </w:pPr>
            <w:r w:rsidRPr="00D820D4">
              <w:rPr>
                <w:rFonts w:ascii="Gill Sans MT" w:hAnsi="Gill Sans MT"/>
              </w:rPr>
              <w:t>—</w:t>
            </w:r>
          </w:p>
        </w:tc>
        <w:tc>
          <w:tcPr>
            <w:tcW w:w="526" w:type="pct"/>
            <w:tcBorders>
              <w:top w:val="single" w:sz="12" w:space="0" w:color="auto"/>
              <w:bottom w:val="single" w:sz="12" w:space="0" w:color="auto"/>
            </w:tcBorders>
            <w:vAlign w:val="center"/>
          </w:tcPr>
          <w:p w14:paraId="6CACB12F" w14:textId="77777777" w:rsidR="00E70947" w:rsidRPr="00D820D4" w:rsidRDefault="00A608AE" w:rsidP="00CA16C6">
            <w:pPr>
              <w:jc w:val="center"/>
              <w:rPr>
                <w:rFonts w:ascii="Gill Sans MT" w:hAnsi="Gill Sans MT"/>
              </w:rPr>
            </w:pPr>
            <w:r w:rsidRPr="00D820D4">
              <w:rPr>
                <w:rFonts w:ascii="Gill Sans MT" w:hAnsi="Gill Sans MT"/>
              </w:rPr>
              <w:t>—</w:t>
            </w:r>
          </w:p>
        </w:tc>
        <w:tc>
          <w:tcPr>
            <w:tcW w:w="526" w:type="pct"/>
            <w:tcBorders>
              <w:top w:val="single" w:sz="12" w:space="0" w:color="auto"/>
              <w:bottom w:val="single" w:sz="12" w:space="0" w:color="auto"/>
            </w:tcBorders>
            <w:vAlign w:val="center"/>
          </w:tcPr>
          <w:p w14:paraId="6CACB130" w14:textId="77777777" w:rsidR="00E70947" w:rsidRPr="00D820D4" w:rsidRDefault="00B435EB" w:rsidP="00CA16C6">
            <w:pPr>
              <w:pStyle w:val="myEquation"/>
              <w:jc w:val="right"/>
            </w:pPr>
            <w:r w:rsidRPr="00CA16C6">
              <w:rPr>
                <w:position w:val="-20"/>
              </w:rPr>
              <w:object w:dxaOrig="440" w:dyaOrig="520" w14:anchorId="6CACB1E2">
                <v:shape id="_x0000_i1092" type="#_x0000_t75" style="width:21.35pt;height:25.65pt" o:ole="">
                  <v:imagedata r:id="rId145" o:title=""/>
                </v:shape>
                <o:OLEObject Type="Embed" ProgID="Equation.3" ShapeID="_x0000_i1092" DrawAspect="Content" ObjectID="_1728032700" r:id="rId146"/>
              </w:object>
            </w:r>
          </w:p>
        </w:tc>
        <w:tc>
          <w:tcPr>
            <w:tcW w:w="579" w:type="pct"/>
            <w:tcBorders>
              <w:top w:val="single" w:sz="12" w:space="0" w:color="auto"/>
              <w:bottom w:val="single" w:sz="12" w:space="0" w:color="auto"/>
            </w:tcBorders>
            <w:vAlign w:val="center"/>
          </w:tcPr>
          <w:p w14:paraId="6CACB131" w14:textId="77777777" w:rsidR="00E70947" w:rsidRPr="00D820D4" w:rsidRDefault="00E70947" w:rsidP="00751257">
            <w:pPr>
              <w:rPr>
                <w:rFonts w:ascii="Gill Sans MT" w:hAnsi="Gill Sans MT"/>
              </w:rPr>
            </w:pPr>
          </w:p>
        </w:tc>
        <w:tc>
          <w:tcPr>
            <w:tcW w:w="579" w:type="pct"/>
            <w:tcBorders>
              <w:top w:val="single" w:sz="12" w:space="0" w:color="auto"/>
              <w:bottom w:val="single" w:sz="12" w:space="0" w:color="auto"/>
            </w:tcBorders>
            <w:vAlign w:val="center"/>
          </w:tcPr>
          <w:p w14:paraId="6CACB132" w14:textId="77777777" w:rsidR="00E70947" w:rsidRPr="00D820D4" w:rsidRDefault="00E70947" w:rsidP="00751257">
            <w:pPr>
              <w:rPr>
                <w:rFonts w:ascii="Gill Sans MT" w:hAnsi="Gill Sans MT"/>
              </w:rPr>
            </w:pPr>
          </w:p>
        </w:tc>
      </w:tr>
    </w:tbl>
    <w:p w14:paraId="6CACB134" w14:textId="77777777" w:rsidR="00BF5B36" w:rsidRDefault="00BF5B36" w:rsidP="0075125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6"/>
        <w:gridCol w:w="6144"/>
      </w:tblGrid>
      <w:tr w:rsidR="007B6118" w14:paraId="6CACB13B" w14:textId="77777777" w:rsidTr="007B6118">
        <w:tc>
          <w:tcPr>
            <w:tcW w:w="2321" w:type="pct"/>
            <w:vAlign w:val="center"/>
          </w:tcPr>
          <w:p w14:paraId="6CACB135" w14:textId="77777777" w:rsidR="007B6118" w:rsidRDefault="007B6118" w:rsidP="00751257">
            <w:r>
              <w:rPr>
                <w:noProof/>
                <w:lang w:val="is-IS" w:eastAsia="is-IS"/>
              </w:rPr>
              <w:drawing>
                <wp:inline distT="0" distB="0" distL="0" distR="0" wp14:anchorId="6CACB1E3" wp14:editId="6CACB1E4">
                  <wp:extent cx="4187720" cy="1508167"/>
                  <wp:effectExtent l="0" t="0" r="3810" b="0"/>
                  <wp:docPr id="7" name="Picture 1" descr="cantilever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beam"/>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4191613" cy="1509569"/>
                          </a:xfrm>
                          <a:prstGeom prst="rect">
                            <a:avLst/>
                          </a:prstGeom>
                          <a:noFill/>
                          <a:ln w="9525">
                            <a:noFill/>
                            <a:miter lim="800000"/>
                            <a:headEnd/>
                            <a:tailEnd/>
                          </a:ln>
                        </pic:spPr>
                      </pic:pic>
                    </a:graphicData>
                  </a:graphic>
                </wp:inline>
              </w:drawing>
            </w:r>
          </w:p>
          <w:p w14:paraId="6CACB136" w14:textId="77777777" w:rsidR="007B6118" w:rsidRDefault="007B6118" w:rsidP="000248E6">
            <w:pPr>
              <w:pStyle w:val="myCaption"/>
            </w:pPr>
            <w:r w:rsidRPr="006764DD">
              <w:t xml:space="preserve">Fig. 1: </w:t>
            </w:r>
            <w:r>
              <w:t>A cantilever beam system for determining modulus of elasticity</w:t>
            </w:r>
            <w:r w:rsidRPr="006764DD">
              <w:t>.</w:t>
            </w:r>
          </w:p>
        </w:tc>
        <w:tc>
          <w:tcPr>
            <w:tcW w:w="2679" w:type="pct"/>
            <w:vAlign w:val="center"/>
          </w:tcPr>
          <w:p w14:paraId="6CACB137" w14:textId="77777777" w:rsidR="007B6118" w:rsidRDefault="00B77223" w:rsidP="00751257">
            <w:r>
              <w:tab/>
            </w:r>
            <w:r w:rsidR="006B6C17">
              <w:t>Data reduction equation for design</w:t>
            </w:r>
          </w:p>
          <w:p w14:paraId="6CACB138" w14:textId="77777777" w:rsidR="007B6118" w:rsidRDefault="007B6118" w:rsidP="00B77223">
            <w:pPr>
              <w:pStyle w:val="myEquation"/>
            </w:pPr>
            <w:r w:rsidRPr="00881BAB">
              <w:object w:dxaOrig="960" w:dyaOrig="620" w14:anchorId="6CACB1E5">
                <v:shape id="_x0000_i1093" type="#_x0000_t75" style="width:48pt;height:31pt" o:ole="">
                  <v:imagedata r:id="rId147" o:title=""/>
                </v:shape>
                <o:OLEObject Type="Embed" ProgID="Equation.3" ShapeID="_x0000_i1093" DrawAspect="Content" ObjectID="_1728032701" r:id="rId148"/>
              </w:object>
            </w:r>
          </w:p>
          <w:p w14:paraId="6CACB139" w14:textId="77777777" w:rsidR="007B6118" w:rsidRDefault="00B77223" w:rsidP="00751257">
            <w:r>
              <w:tab/>
            </w:r>
            <w:r w:rsidR="007B6118" w:rsidRPr="007B6118">
              <w:t>Uncertainty equation</w:t>
            </w:r>
            <w:r w:rsidR="006B6C17">
              <w:t xml:space="preserve"> for design</w:t>
            </w:r>
          </w:p>
          <w:p w14:paraId="6CACB13A" w14:textId="77777777" w:rsidR="007B6118" w:rsidRPr="007B6118" w:rsidRDefault="00963932" w:rsidP="00B77223">
            <w:pPr>
              <w:pStyle w:val="myEquation"/>
            </w:pPr>
            <m:oMathPara>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E</m:t>
                                </m:r>
                              </m:sub>
                            </m:sSub>
                          </m:num>
                          <m:den>
                            <m:r>
                              <w:rPr>
                                <w:rFonts w:ascii="Cambria Math" w:hAnsi="Cambria Math"/>
                              </w:rPr>
                              <m:t>E</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P</m:t>
                                </m:r>
                              </m:sub>
                            </m:sSub>
                          </m:num>
                          <m:den>
                            <m:r>
                              <w:rPr>
                                <w:rFonts w:ascii="Cambria Math" w:hAnsi="Cambria Math"/>
                              </w:rPr>
                              <m:t>P</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x</m:t>
                                </m:r>
                              </m:sub>
                            </m:sSub>
                          </m:num>
                          <m:den>
                            <m:r>
                              <w:rPr>
                                <w:rFonts w:ascii="Cambria Math" w:hAnsi="Cambria Math"/>
                              </w:rPr>
                              <m:t>x</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b</m:t>
                                </m:r>
                              </m:sub>
                            </m:sSub>
                          </m:num>
                          <m:den>
                            <m:r>
                              <w:rPr>
                                <w:rFonts w:ascii="Cambria Math" w:hAnsi="Cambria Math"/>
                              </w:rPr>
                              <m:t>b</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4</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h</m:t>
                                </m:r>
                              </m:sub>
                            </m:sSub>
                          </m:num>
                          <m:den>
                            <m:r>
                              <w:rPr>
                                <w:rFonts w:ascii="Cambria Math" w:hAnsi="Cambria Math"/>
                              </w:rPr>
                              <m:t>h</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ϵ</m:t>
                                </m:r>
                              </m:sub>
                            </m:sSub>
                          </m:num>
                          <m:den>
                            <m:r>
                              <w:rPr>
                                <w:rFonts w:ascii="Cambria Math" w:hAnsi="Cambria Math"/>
                              </w:rPr>
                              <m:t>ϵ</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E</m:t>
                                </m:r>
                                <m:r>
                                  <m:rPr>
                                    <m:sty m:val="p"/>
                                  </m:rPr>
                                  <w:rPr>
                                    <w:rFonts w:ascii="Cambria Math" w:hAnsi="Cambria Math"/>
                                  </w:rPr>
                                  <m:t>,</m:t>
                                </m:r>
                                <m:r>
                                  <m:rPr>
                                    <m:nor/>
                                  </m:rPr>
                                  <m:t>rand</m:t>
                                </m:r>
                              </m:sub>
                            </m:sSub>
                          </m:num>
                          <m:den>
                            <m:r>
                              <w:rPr>
                                <w:rFonts w:ascii="Cambria Math" w:hAnsi="Cambria Math"/>
                              </w:rPr>
                              <m:t>E</m:t>
                            </m:r>
                          </m:den>
                        </m:f>
                      </m:e>
                    </m:d>
                  </m:e>
                  <m:sup>
                    <m:r>
                      <m:rPr>
                        <m:sty m:val="p"/>
                      </m:rPr>
                      <w:rPr>
                        <w:rFonts w:ascii="Cambria Math" w:hAnsi="Cambria Math"/>
                      </w:rPr>
                      <m:t>2</m:t>
                    </m:r>
                  </m:sup>
                </m:sSup>
              </m:oMath>
            </m:oMathPara>
          </w:p>
        </w:tc>
      </w:tr>
    </w:tbl>
    <w:p w14:paraId="6CACB13C" w14:textId="77777777" w:rsidR="00E7241E" w:rsidRDefault="00E7241E" w:rsidP="003B4265"/>
    <w:p w14:paraId="6CACB13D" w14:textId="77777777" w:rsidR="00E7241E" w:rsidRPr="00716612" w:rsidRDefault="00E7241E" w:rsidP="00E7241E">
      <w:pPr>
        <w:pStyle w:val="Heading1"/>
      </w:pPr>
      <w:r w:rsidRPr="00716612">
        <w:lastRenderedPageBreak/>
        <w:t xml:space="preserve">Uncertainty </w:t>
      </w:r>
      <w:r>
        <w:t>budget for d</w:t>
      </w:r>
      <w:r w:rsidRPr="00716612">
        <w:t>esign</w:t>
      </w:r>
      <w:r>
        <w:t xml:space="preserve"> – arranged in order of percent contribution</w:t>
      </w:r>
    </w:p>
    <w:tbl>
      <w:tblPr>
        <w:tblStyle w:val="TableGrid"/>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363"/>
        <w:gridCol w:w="1773"/>
        <w:gridCol w:w="1772"/>
        <w:gridCol w:w="2318"/>
        <w:gridCol w:w="1362"/>
        <w:gridCol w:w="1362"/>
        <w:gridCol w:w="1500"/>
        <w:gridCol w:w="1500"/>
      </w:tblGrid>
      <w:tr w:rsidR="00E7241E" w:rsidRPr="001D279E" w14:paraId="6CACB148" w14:textId="77777777" w:rsidTr="00202D97">
        <w:trPr>
          <w:trHeight w:val="720"/>
          <w:jc w:val="center"/>
        </w:trPr>
        <w:tc>
          <w:tcPr>
            <w:tcW w:w="526" w:type="pct"/>
            <w:tcBorders>
              <w:top w:val="single" w:sz="12" w:space="0" w:color="auto"/>
              <w:bottom w:val="single" w:sz="12" w:space="0" w:color="auto"/>
            </w:tcBorders>
            <w:vAlign w:val="center"/>
          </w:tcPr>
          <w:p w14:paraId="6CACB13E" w14:textId="77777777" w:rsidR="00E7241E" w:rsidRPr="00D820D4" w:rsidRDefault="00E7241E" w:rsidP="00202D97">
            <w:pPr>
              <w:jc w:val="center"/>
              <w:rPr>
                <w:rFonts w:ascii="Gill Sans MT" w:hAnsi="Gill Sans MT"/>
              </w:rPr>
            </w:pPr>
            <w:r w:rsidRPr="00D820D4">
              <w:rPr>
                <w:rFonts w:ascii="Gill Sans MT" w:hAnsi="Gill Sans MT"/>
              </w:rPr>
              <w:t>Parameter</w:t>
            </w:r>
          </w:p>
        </w:tc>
        <w:tc>
          <w:tcPr>
            <w:tcW w:w="684" w:type="pct"/>
            <w:tcBorders>
              <w:top w:val="single" w:sz="12" w:space="0" w:color="auto"/>
              <w:bottom w:val="single" w:sz="12" w:space="0" w:color="auto"/>
            </w:tcBorders>
            <w:vAlign w:val="center"/>
          </w:tcPr>
          <w:p w14:paraId="6CACB13F" w14:textId="77777777" w:rsidR="00E7241E" w:rsidRPr="00D820D4" w:rsidRDefault="00E7241E" w:rsidP="00202D97">
            <w:pPr>
              <w:jc w:val="center"/>
              <w:rPr>
                <w:rFonts w:ascii="Gill Sans MT" w:hAnsi="Gill Sans MT"/>
              </w:rPr>
            </w:pPr>
            <w:r w:rsidRPr="00D820D4">
              <w:rPr>
                <w:rFonts w:ascii="Gill Sans MT" w:hAnsi="Gill Sans MT"/>
              </w:rPr>
              <w:t>Representative value</w:t>
            </w:r>
          </w:p>
        </w:tc>
        <w:tc>
          <w:tcPr>
            <w:tcW w:w="684" w:type="pct"/>
            <w:tcBorders>
              <w:top w:val="single" w:sz="12" w:space="0" w:color="auto"/>
              <w:bottom w:val="single" w:sz="12" w:space="0" w:color="auto"/>
            </w:tcBorders>
            <w:vAlign w:val="center"/>
          </w:tcPr>
          <w:p w14:paraId="6CACB140" w14:textId="77777777" w:rsidR="00E7241E" w:rsidRPr="00D820D4" w:rsidRDefault="00E7241E" w:rsidP="00202D97">
            <w:pPr>
              <w:jc w:val="center"/>
              <w:rPr>
                <w:rFonts w:ascii="Gill Sans MT" w:hAnsi="Gill Sans MT"/>
                <w:i/>
              </w:rPr>
            </w:pPr>
            <w:r w:rsidRPr="00D820D4">
              <w:rPr>
                <w:rFonts w:ascii="Gill Sans MT" w:hAnsi="Gill Sans MT"/>
              </w:rPr>
              <w:t>Uncertainty</w:t>
            </w:r>
          </w:p>
        </w:tc>
        <w:tc>
          <w:tcPr>
            <w:tcW w:w="895" w:type="pct"/>
            <w:tcBorders>
              <w:top w:val="single" w:sz="12" w:space="0" w:color="auto"/>
              <w:bottom w:val="single" w:sz="12" w:space="0" w:color="auto"/>
            </w:tcBorders>
            <w:vAlign w:val="center"/>
          </w:tcPr>
          <w:p w14:paraId="6CACB141" w14:textId="77777777" w:rsidR="00E7241E" w:rsidRPr="00D820D4" w:rsidRDefault="00E7241E" w:rsidP="00202D97">
            <w:pPr>
              <w:jc w:val="center"/>
              <w:rPr>
                <w:rFonts w:ascii="Gill Sans MT" w:hAnsi="Gill Sans MT"/>
              </w:rPr>
            </w:pPr>
            <w:r w:rsidRPr="00D820D4">
              <w:rPr>
                <w:rFonts w:ascii="Gill Sans MT" w:hAnsi="Gill Sans MT"/>
              </w:rPr>
              <w:t>Basis for uncertainty</w:t>
            </w:r>
          </w:p>
          <w:p w14:paraId="6CACB142" w14:textId="77777777" w:rsidR="00E7241E" w:rsidRPr="00D820D4" w:rsidRDefault="00E7241E" w:rsidP="00202D97">
            <w:pPr>
              <w:jc w:val="center"/>
              <w:rPr>
                <w:rFonts w:ascii="Gill Sans MT" w:hAnsi="Gill Sans MT"/>
              </w:rPr>
            </w:pPr>
            <w:r w:rsidRPr="00D820D4">
              <w:rPr>
                <w:rFonts w:ascii="Gill Sans MT" w:hAnsi="Gill Sans MT"/>
              </w:rPr>
              <w:t>(with page no.)</w:t>
            </w:r>
          </w:p>
        </w:tc>
        <w:tc>
          <w:tcPr>
            <w:tcW w:w="526" w:type="pct"/>
            <w:tcBorders>
              <w:top w:val="single" w:sz="12" w:space="0" w:color="auto"/>
              <w:bottom w:val="single" w:sz="12" w:space="0" w:color="auto"/>
            </w:tcBorders>
            <w:vAlign w:val="center"/>
          </w:tcPr>
          <w:p w14:paraId="6CACB143" w14:textId="77777777" w:rsidR="00E7241E" w:rsidRPr="00D820D4" w:rsidRDefault="00E7241E" w:rsidP="00202D97">
            <w:pPr>
              <w:jc w:val="center"/>
              <w:rPr>
                <w:rFonts w:ascii="Gill Sans MT" w:hAnsi="Gill Sans MT"/>
              </w:rPr>
            </w:pPr>
            <w:r w:rsidRPr="00D820D4">
              <w:rPr>
                <w:rFonts w:ascii="Gill Sans MT" w:hAnsi="Gill Sans MT"/>
              </w:rPr>
              <w:t>Relative</w:t>
            </w:r>
          </w:p>
          <w:p w14:paraId="6CACB144" w14:textId="77777777" w:rsidR="00E7241E" w:rsidRPr="00D820D4" w:rsidRDefault="00E7241E" w:rsidP="00202D97">
            <w:pPr>
              <w:jc w:val="center"/>
              <w:rPr>
                <w:rFonts w:ascii="Gill Sans MT" w:hAnsi="Gill Sans MT"/>
              </w:rPr>
            </w:pPr>
            <w:r w:rsidRPr="00D820D4">
              <w:rPr>
                <w:rFonts w:ascii="Gill Sans MT" w:hAnsi="Gill Sans MT"/>
              </w:rPr>
              <w:t>uncertainty (%)</w:t>
            </w:r>
          </w:p>
        </w:tc>
        <w:tc>
          <w:tcPr>
            <w:tcW w:w="526" w:type="pct"/>
            <w:tcBorders>
              <w:top w:val="single" w:sz="12" w:space="0" w:color="auto"/>
              <w:bottom w:val="single" w:sz="12" w:space="0" w:color="auto"/>
            </w:tcBorders>
            <w:vAlign w:val="center"/>
          </w:tcPr>
          <w:p w14:paraId="6CACB145" w14:textId="77777777" w:rsidR="00E7241E" w:rsidRPr="00D820D4" w:rsidRDefault="00E7241E" w:rsidP="00202D97">
            <w:pPr>
              <w:jc w:val="center"/>
              <w:rPr>
                <w:rFonts w:ascii="Gill Sans MT" w:hAnsi="Gill Sans MT"/>
              </w:rPr>
            </w:pPr>
            <w:r w:rsidRPr="00D820D4">
              <w:rPr>
                <w:rFonts w:ascii="Gill Sans MT" w:hAnsi="Gill Sans MT"/>
              </w:rPr>
              <w:t>UMF</w:t>
            </w:r>
          </w:p>
        </w:tc>
        <w:tc>
          <w:tcPr>
            <w:tcW w:w="579" w:type="pct"/>
            <w:tcBorders>
              <w:top w:val="single" w:sz="12" w:space="0" w:color="auto"/>
              <w:bottom w:val="single" w:sz="12" w:space="0" w:color="auto"/>
            </w:tcBorders>
            <w:vAlign w:val="center"/>
          </w:tcPr>
          <w:p w14:paraId="6CACB146" w14:textId="77777777" w:rsidR="00E7241E" w:rsidRPr="00D820D4" w:rsidRDefault="00E7241E" w:rsidP="00202D97">
            <w:pPr>
              <w:jc w:val="center"/>
              <w:rPr>
                <w:rFonts w:ascii="Gill Sans MT" w:hAnsi="Gill Sans MT"/>
              </w:rPr>
            </w:pPr>
            <w:r w:rsidRPr="00D820D4">
              <w:rPr>
                <w:rFonts w:ascii="Gill Sans MT" w:hAnsi="Gill Sans MT"/>
              </w:rPr>
              <w:t>RSSC (%)</w:t>
            </w:r>
          </w:p>
        </w:tc>
        <w:tc>
          <w:tcPr>
            <w:tcW w:w="579" w:type="pct"/>
            <w:tcBorders>
              <w:top w:val="single" w:sz="12" w:space="0" w:color="auto"/>
              <w:bottom w:val="single" w:sz="12" w:space="0" w:color="auto"/>
            </w:tcBorders>
            <w:vAlign w:val="center"/>
          </w:tcPr>
          <w:p w14:paraId="6CACB147" w14:textId="77777777" w:rsidR="00E7241E" w:rsidRPr="00D820D4" w:rsidRDefault="00E7241E" w:rsidP="00202D97">
            <w:pPr>
              <w:jc w:val="center"/>
              <w:rPr>
                <w:rFonts w:ascii="Gill Sans MT" w:hAnsi="Gill Sans MT"/>
              </w:rPr>
            </w:pPr>
            <w:r w:rsidRPr="00D820D4">
              <w:rPr>
                <w:rFonts w:ascii="Gill Sans MT" w:hAnsi="Gill Sans MT"/>
              </w:rPr>
              <w:t>UPC (%)</w:t>
            </w:r>
          </w:p>
        </w:tc>
      </w:tr>
      <w:tr w:rsidR="00E7241E" w:rsidRPr="00BD6FD0" w14:paraId="6CACB151" w14:textId="77777777" w:rsidTr="00202D97">
        <w:trPr>
          <w:trHeight w:val="720"/>
          <w:jc w:val="center"/>
        </w:trPr>
        <w:tc>
          <w:tcPr>
            <w:tcW w:w="526" w:type="pct"/>
            <w:tcBorders>
              <w:bottom w:val="dotted" w:sz="4" w:space="0" w:color="auto"/>
            </w:tcBorders>
            <w:vAlign w:val="center"/>
          </w:tcPr>
          <w:p w14:paraId="6CACB149" w14:textId="77777777" w:rsidR="00E7241E" w:rsidRPr="00CA16C6" w:rsidRDefault="00E7241E" w:rsidP="00202D97">
            <w:pPr>
              <w:jc w:val="center"/>
              <w:rPr>
                <w:i/>
              </w:rPr>
            </w:pPr>
          </w:p>
        </w:tc>
        <w:tc>
          <w:tcPr>
            <w:tcW w:w="684" w:type="pct"/>
            <w:tcBorders>
              <w:bottom w:val="dotted" w:sz="4" w:space="0" w:color="auto"/>
            </w:tcBorders>
            <w:vAlign w:val="center"/>
          </w:tcPr>
          <w:p w14:paraId="6CACB14A" w14:textId="77777777" w:rsidR="00E7241E" w:rsidRPr="00D820D4" w:rsidRDefault="00E7241E" w:rsidP="00202D97">
            <w:pPr>
              <w:jc w:val="center"/>
              <w:rPr>
                <w:rFonts w:ascii="Gill Sans MT" w:hAnsi="Gill Sans MT"/>
              </w:rPr>
            </w:pPr>
          </w:p>
        </w:tc>
        <w:tc>
          <w:tcPr>
            <w:tcW w:w="684" w:type="pct"/>
            <w:tcBorders>
              <w:bottom w:val="dotted" w:sz="4" w:space="0" w:color="auto"/>
            </w:tcBorders>
            <w:vAlign w:val="center"/>
          </w:tcPr>
          <w:p w14:paraId="6CACB14B" w14:textId="77777777" w:rsidR="00E7241E" w:rsidRPr="00D820D4" w:rsidRDefault="00E7241E" w:rsidP="00202D97">
            <w:pPr>
              <w:jc w:val="center"/>
              <w:rPr>
                <w:rFonts w:ascii="Gill Sans MT" w:hAnsi="Gill Sans MT"/>
              </w:rPr>
            </w:pPr>
          </w:p>
        </w:tc>
        <w:tc>
          <w:tcPr>
            <w:tcW w:w="895" w:type="pct"/>
            <w:tcBorders>
              <w:bottom w:val="dotted" w:sz="4" w:space="0" w:color="auto"/>
            </w:tcBorders>
            <w:vAlign w:val="center"/>
          </w:tcPr>
          <w:p w14:paraId="6CACB14C" w14:textId="77777777" w:rsidR="00E7241E" w:rsidRPr="00D820D4" w:rsidRDefault="00E7241E" w:rsidP="00202D97">
            <w:pPr>
              <w:jc w:val="center"/>
              <w:rPr>
                <w:rFonts w:ascii="Gill Sans MT" w:hAnsi="Gill Sans MT"/>
              </w:rPr>
            </w:pPr>
          </w:p>
        </w:tc>
        <w:tc>
          <w:tcPr>
            <w:tcW w:w="526" w:type="pct"/>
            <w:tcBorders>
              <w:bottom w:val="dotted" w:sz="4" w:space="0" w:color="auto"/>
            </w:tcBorders>
            <w:vAlign w:val="center"/>
          </w:tcPr>
          <w:p w14:paraId="6CACB14D" w14:textId="77777777" w:rsidR="00E7241E" w:rsidRPr="00D820D4" w:rsidRDefault="00E7241E" w:rsidP="00202D97">
            <w:pPr>
              <w:jc w:val="center"/>
              <w:rPr>
                <w:rFonts w:ascii="Gill Sans MT" w:hAnsi="Gill Sans MT"/>
              </w:rPr>
            </w:pPr>
          </w:p>
        </w:tc>
        <w:tc>
          <w:tcPr>
            <w:tcW w:w="526" w:type="pct"/>
            <w:tcBorders>
              <w:bottom w:val="dotted" w:sz="4" w:space="0" w:color="auto"/>
            </w:tcBorders>
            <w:vAlign w:val="center"/>
          </w:tcPr>
          <w:p w14:paraId="6CACB14E" w14:textId="77777777" w:rsidR="00E7241E" w:rsidRPr="00D820D4" w:rsidRDefault="00E7241E" w:rsidP="00202D97">
            <w:pPr>
              <w:jc w:val="center"/>
              <w:rPr>
                <w:rFonts w:ascii="Gill Sans MT" w:hAnsi="Gill Sans MT"/>
              </w:rPr>
            </w:pPr>
          </w:p>
        </w:tc>
        <w:tc>
          <w:tcPr>
            <w:tcW w:w="579" w:type="pct"/>
            <w:tcBorders>
              <w:bottom w:val="dotted" w:sz="4" w:space="0" w:color="auto"/>
            </w:tcBorders>
            <w:vAlign w:val="center"/>
          </w:tcPr>
          <w:p w14:paraId="6CACB14F" w14:textId="77777777" w:rsidR="00E7241E" w:rsidRPr="00D820D4" w:rsidRDefault="00E7241E" w:rsidP="00202D97">
            <w:pPr>
              <w:jc w:val="center"/>
              <w:rPr>
                <w:rFonts w:ascii="Gill Sans MT" w:hAnsi="Gill Sans MT"/>
              </w:rPr>
            </w:pPr>
          </w:p>
        </w:tc>
        <w:tc>
          <w:tcPr>
            <w:tcW w:w="579" w:type="pct"/>
            <w:tcBorders>
              <w:bottom w:val="dotted" w:sz="4" w:space="0" w:color="auto"/>
            </w:tcBorders>
            <w:vAlign w:val="center"/>
          </w:tcPr>
          <w:p w14:paraId="6CACB150" w14:textId="77777777" w:rsidR="00E7241E" w:rsidRPr="00D820D4" w:rsidRDefault="00E7241E" w:rsidP="00202D97">
            <w:pPr>
              <w:jc w:val="center"/>
              <w:rPr>
                <w:rFonts w:ascii="Gill Sans MT" w:hAnsi="Gill Sans MT"/>
              </w:rPr>
            </w:pPr>
          </w:p>
        </w:tc>
      </w:tr>
      <w:tr w:rsidR="00E7241E" w:rsidRPr="00BD6FD0" w14:paraId="6CACB15A" w14:textId="77777777" w:rsidTr="00202D97">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52" w14:textId="77777777" w:rsidR="00E7241E" w:rsidRPr="00CA16C6" w:rsidRDefault="00E7241E" w:rsidP="00202D97">
            <w:pPr>
              <w:jc w:val="center"/>
              <w:rPr>
                <w:i/>
              </w:rPr>
            </w:pPr>
          </w:p>
        </w:tc>
        <w:tc>
          <w:tcPr>
            <w:tcW w:w="684" w:type="pct"/>
            <w:tcBorders>
              <w:top w:val="dotted" w:sz="4" w:space="0" w:color="auto"/>
              <w:left w:val="dotted" w:sz="4" w:space="0" w:color="auto"/>
              <w:bottom w:val="dotted" w:sz="4" w:space="0" w:color="auto"/>
              <w:right w:val="dotted" w:sz="4" w:space="0" w:color="auto"/>
            </w:tcBorders>
            <w:vAlign w:val="center"/>
          </w:tcPr>
          <w:p w14:paraId="6CACB153" w14:textId="77777777" w:rsidR="00E7241E" w:rsidRPr="00D820D4" w:rsidRDefault="00E7241E" w:rsidP="00202D97">
            <w:pPr>
              <w:jc w:val="cente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54" w14:textId="77777777" w:rsidR="00E7241E" w:rsidRPr="00D820D4" w:rsidRDefault="00E7241E" w:rsidP="00202D97">
            <w:pPr>
              <w:jc w:val="cente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55" w14:textId="77777777" w:rsidR="00E7241E" w:rsidRPr="00D820D4" w:rsidRDefault="00E7241E" w:rsidP="00202D97">
            <w:pPr>
              <w:jc w:val="cente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56" w14:textId="77777777" w:rsidR="00E7241E" w:rsidRPr="00D820D4" w:rsidRDefault="00E7241E" w:rsidP="00202D97">
            <w:pPr>
              <w:jc w:val="cente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57" w14:textId="77777777" w:rsidR="00E7241E" w:rsidRPr="00D820D4" w:rsidRDefault="00E7241E" w:rsidP="00202D97">
            <w:pPr>
              <w:jc w:val="cente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58" w14:textId="77777777" w:rsidR="00E7241E" w:rsidRPr="00D820D4" w:rsidRDefault="00E7241E" w:rsidP="00202D97">
            <w:pPr>
              <w:jc w:val="cente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59" w14:textId="77777777" w:rsidR="00E7241E" w:rsidRPr="00D820D4" w:rsidRDefault="00E7241E" w:rsidP="00202D97">
            <w:pPr>
              <w:jc w:val="center"/>
              <w:rPr>
                <w:rFonts w:ascii="Gill Sans MT" w:hAnsi="Gill Sans MT"/>
              </w:rPr>
            </w:pPr>
          </w:p>
        </w:tc>
      </w:tr>
      <w:tr w:rsidR="00E7241E" w:rsidRPr="00BD6FD0" w14:paraId="6CACB163" w14:textId="77777777" w:rsidTr="00202D97">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5B" w14:textId="77777777" w:rsidR="00E7241E" w:rsidRPr="00CA16C6" w:rsidRDefault="00E7241E" w:rsidP="00202D97">
            <w:pPr>
              <w:jc w:val="center"/>
              <w:rPr>
                <w:i/>
              </w:rPr>
            </w:pPr>
          </w:p>
        </w:tc>
        <w:tc>
          <w:tcPr>
            <w:tcW w:w="684" w:type="pct"/>
            <w:tcBorders>
              <w:top w:val="dotted" w:sz="4" w:space="0" w:color="auto"/>
              <w:left w:val="dotted" w:sz="4" w:space="0" w:color="auto"/>
              <w:bottom w:val="dotted" w:sz="4" w:space="0" w:color="auto"/>
              <w:right w:val="dotted" w:sz="4" w:space="0" w:color="auto"/>
            </w:tcBorders>
            <w:vAlign w:val="center"/>
          </w:tcPr>
          <w:p w14:paraId="6CACB15C" w14:textId="77777777" w:rsidR="00E7241E" w:rsidRPr="00D820D4" w:rsidRDefault="00E7241E" w:rsidP="00202D9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5D" w14:textId="77777777" w:rsidR="00E7241E" w:rsidRPr="00D820D4" w:rsidRDefault="00E7241E" w:rsidP="00202D9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5E"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5F"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60"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61"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62" w14:textId="77777777" w:rsidR="00E7241E" w:rsidRPr="00D820D4" w:rsidRDefault="00E7241E" w:rsidP="00202D97">
            <w:pPr>
              <w:rPr>
                <w:rFonts w:ascii="Gill Sans MT" w:hAnsi="Gill Sans MT"/>
              </w:rPr>
            </w:pPr>
          </w:p>
        </w:tc>
      </w:tr>
      <w:tr w:rsidR="00E7241E" w:rsidRPr="00BD6FD0" w14:paraId="6CACB16C" w14:textId="77777777" w:rsidTr="00202D97">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64" w14:textId="77777777" w:rsidR="00E7241E" w:rsidRPr="00CA16C6" w:rsidRDefault="00E7241E" w:rsidP="00202D97">
            <w:pPr>
              <w:jc w:val="center"/>
              <w:rPr>
                <w:i/>
              </w:rPr>
            </w:pPr>
          </w:p>
        </w:tc>
        <w:tc>
          <w:tcPr>
            <w:tcW w:w="684" w:type="pct"/>
            <w:tcBorders>
              <w:top w:val="dotted" w:sz="4" w:space="0" w:color="auto"/>
              <w:left w:val="dotted" w:sz="4" w:space="0" w:color="auto"/>
              <w:bottom w:val="dotted" w:sz="4" w:space="0" w:color="auto"/>
              <w:right w:val="dotted" w:sz="4" w:space="0" w:color="auto"/>
            </w:tcBorders>
            <w:vAlign w:val="center"/>
          </w:tcPr>
          <w:p w14:paraId="6CACB165" w14:textId="77777777" w:rsidR="00E7241E" w:rsidRPr="00D820D4" w:rsidRDefault="00E7241E" w:rsidP="00202D9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66" w14:textId="77777777" w:rsidR="00E7241E" w:rsidRPr="00D820D4" w:rsidRDefault="00E7241E" w:rsidP="00202D9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67"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68"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69"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6A"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6B" w14:textId="77777777" w:rsidR="00E7241E" w:rsidRPr="00D820D4" w:rsidRDefault="00E7241E" w:rsidP="00202D97">
            <w:pPr>
              <w:rPr>
                <w:rFonts w:ascii="Gill Sans MT" w:hAnsi="Gill Sans MT"/>
              </w:rPr>
            </w:pPr>
          </w:p>
        </w:tc>
      </w:tr>
      <w:tr w:rsidR="00E7241E" w:rsidRPr="00BD6FD0" w14:paraId="6CACB175" w14:textId="77777777" w:rsidTr="00202D97">
        <w:trPr>
          <w:trHeight w:val="720"/>
          <w:jc w:val="center"/>
        </w:trPr>
        <w:tc>
          <w:tcPr>
            <w:tcW w:w="526" w:type="pct"/>
            <w:tcBorders>
              <w:top w:val="dotted" w:sz="4" w:space="0" w:color="auto"/>
              <w:left w:val="dotted" w:sz="4" w:space="0" w:color="auto"/>
              <w:bottom w:val="dotted" w:sz="4" w:space="0" w:color="auto"/>
              <w:right w:val="dotted" w:sz="4" w:space="0" w:color="auto"/>
            </w:tcBorders>
            <w:vAlign w:val="center"/>
          </w:tcPr>
          <w:p w14:paraId="6CACB16D" w14:textId="77777777" w:rsidR="00E7241E" w:rsidRPr="00CA16C6" w:rsidRDefault="00E7241E" w:rsidP="00202D97">
            <w:pPr>
              <w:jc w:val="center"/>
              <w:rPr>
                <w:i/>
              </w:rPr>
            </w:pPr>
          </w:p>
        </w:tc>
        <w:tc>
          <w:tcPr>
            <w:tcW w:w="684" w:type="pct"/>
            <w:tcBorders>
              <w:top w:val="dotted" w:sz="4" w:space="0" w:color="auto"/>
              <w:left w:val="dotted" w:sz="4" w:space="0" w:color="auto"/>
              <w:bottom w:val="dotted" w:sz="4" w:space="0" w:color="auto"/>
              <w:right w:val="dotted" w:sz="4" w:space="0" w:color="auto"/>
            </w:tcBorders>
            <w:vAlign w:val="center"/>
          </w:tcPr>
          <w:p w14:paraId="6CACB16E" w14:textId="77777777" w:rsidR="00E7241E" w:rsidRPr="00D820D4" w:rsidRDefault="00E7241E" w:rsidP="00202D97">
            <w:pPr>
              <w:rPr>
                <w:rFonts w:ascii="Gill Sans MT" w:hAnsi="Gill Sans MT"/>
              </w:rPr>
            </w:pPr>
          </w:p>
        </w:tc>
        <w:tc>
          <w:tcPr>
            <w:tcW w:w="684" w:type="pct"/>
            <w:tcBorders>
              <w:top w:val="dotted" w:sz="4" w:space="0" w:color="auto"/>
              <w:left w:val="dotted" w:sz="4" w:space="0" w:color="auto"/>
              <w:bottom w:val="dotted" w:sz="4" w:space="0" w:color="auto"/>
              <w:right w:val="dotted" w:sz="4" w:space="0" w:color="auto"/>
            </w:tcBorders>
            <w:vAlign w:val="center"/>
          </w:tcPr>
          <w:p w14:paraId="6CACB16F" w14:textId="77777777" w:rsidR="00E7241E" w:rsidRPr="00D820D4" w:rsidRDefault="00E7241E" w:rsidP="00202D97">
            <w:pPr>
              <w:rPr>
                <w:rFonts w:ascii="Gill Sans MT" w:hAnsi="Gill Sans MT"/>
              </w:rPr>
            </w:pPr>
          </w:p>
        </w:tc>
        <w:tc>
          <w:tcPr>
            <w:tcW w:w="895" w:type="pct"/>
            <w:tcBorders>
              <w:top w:val="dotted" w:sz="4" w:space="0" w:color="auto"/>
              <w:left w:val="dotted" w:sz="4" w:space="0" w:color="auto"/>
              <w:bottom w:val="dotted" w:sz="4" w:space="0" w:color="auto"/>
              <w:right w:val="dotted" w:sz="4" w:space="0" w:color="auto"/>
            </w:tcBorders>
            <w:vAlign w:val="center"/>
          </w:tcPr>
          <w:p w14:paraId="6CACB170"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71" w14:textId="77777777" w:rsidR="00E7241E" w:rsidRPr="00D820D4" w:rsidRDefault="00E7241E" w:rsidP="00202D97">
            <w:pPr>
              <w:rPr>
                <w:rFonts w:ascii="Gill Sans MT" w:hAnsi="Gill Sans MT"/>
              </w:rPr>
            </w:pPr>
          </w:p>
        </w:tc>
        <w:tc>
          <w:tcPr>
            <w:tcW w:w="526" w:type="pct"/>
            <w:tcBorders>
              <w:top w:val="dotted" w:sz="4" w:space="0" w:color="auto"/>
              <w:left w:val="dotted" w:sz="4" w:space="0" w:color="auto"/>
              <w:bottom w:val="dotted" w:sz="4" w:space="0" w:color="auto"/>
              <w:right w:val="dotted" w:sz="4" w:space="0" w:color="auto"/>
            </w:tcBorders>
            <w:vAlign w:val="center"/>
          </w:tcPr>
          <w:p w14:paraId="6CACB172"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73" w14:textId="77777777" w:rsidR="00E7241E" w:rsidRPr="00D820D4" w:rsidRDefault="00E7241E" w:rsidP="00202D97">
            <w:pPr>
              <w:rPr>
                <w:rFonts w:ascii="Gill Sans MT" w:hAnsi="Gill Sans MT"/>
              </w:rPr>
            </w:pPr>
          </w:p>
        </w:tc>
        <w:tc>
          <w:tcPr>
            <w:tcW w:w="579" w:type="pct"/>
            <w:tcBorders>
              <w:top w:val="dotted" w:sz="4" w:space="0" w:color="auto"/>
              <w:left w:val="dotted" w:sz="4" w:space="0" w:color="auto"/>
              <w:bottom w:val="dotted" w:sz="4" w:space="0" w:color="auto"/>
              <w:right w:val="dotted" w:sz="4" w:space="0" w:color="auto"/>
            </w:tcBorders>
            <w:vAlign w:val="center"/>
          </w:tcPr>
          <w:p w14:paraId="6CACB174" w14:textId="77777777" w:rsidR="00E7241E" w:rsidRPr="00D820D4" w:rsidRDefault="00E7241E" w:rsidP="00202D97">
            <w:pPr>
              <w:rPr>
                <w:rFonts w:ascii="Gill Sans MT" w:hAnsi="Gill Sans MT"/>
              </w:rPr>
            </w:pPr>
          </w:p>
        </w:tc>
      </w:tr>
      <w:tr w:rsidR="00E7241E" w:rsidRPr="00BD6FD0" w14:paraId="6CACB17E" w14:textId="77777777" w:rsidTr="00202D97">
        <w:trPr>
          <w:trHeight w:val="720"/>
          <w:jc w:val="center"/>
        </w:trPr>
        <w:tc>
          <w:tcPr>
            <w:tcW w:w="526" w:type="pct"/>
            <w:tcBorders>
              <w:top w:val="dotted" w:sz="4" w:space="0" w:color="auto"/>
            </w:tcBorders>
            <w:vAlign w:val="center"/>
          </w:tcPr>
          <w:p w14:paraId="6CACB176" w14:textId="77777777" w:rsidR="00E7241E" w:rsidRPr="00CA16C6" w:rsidRDefault="00E7241E" w:rsidP="00202D97">
            <w:pPr>
              <w:jc w:val="center"/>
              <w:rPr>
                <w:rFonts w:ascii="Symbol" w:hAnsi="Symbol"/>
              </w:rPr>
            </w:pPr>
          </w:p>
        </w:tc>
        <w:tc>
          <w:tcPr>
            <w:tcW w:w="684" w:type="pct"/>
            <w:tcBorders>
              <w:top w:val="dotted" w:sz="4" w:space="0" w:color="auto"/>
            </w:tcBorders>
            <w:vAlign w:val="center"/>
          </w:tcPr>
          <w:p w14:paraId="6CACB177" w14:textId="77777777" w:rsidR="00E7241E" w:rsidRPr="00D820D4" w:rsidRDefault="00E7241E" w:rsidP="00202D97">
            <w:pPr>
              <w:rPr>
                <w:rFonts w:ascii="Gill Sans MT" w:hAnsi="Gill Sans MT"/>
              </w:rPr>
            </w:pPr>
          </w:p>
        </w:tc>
        <w:tc>
          <w:tcPr>
            <w:tcW w:w="684" w:type="pct"/>
            <w:tcBorders>
              <w:top w:val="dotted" w:sz="4" w:space="0" w:color="auto"/>
            </w:tcBorders>
            <w:vAlign w:val="center"/>
          </w:tcPr>
          <w:p w14:paraId="6CACB178" w14:textId="77777777" w:rsidR="00E7241E" w:rsidRPr="00D820D4" w:rsidRDefault="00E7241E" w:rsidP="00202D97">
            <w:pPr>
              <w:rPr>
                <w:rFonts w:ascii="Gill Sans MT" w:hAnsi="Gill Sans MT"/>
              </w:rPr>
            </w:pPr>
          </w:p>
        </w:tc>
        <w:tc>
          <w:tcPr>
            <w:tcW w:w="895" w:type="pct"/>
            <w:tcBorders>
              <w:top w:val="dotted" w:sz="4" w:space="0" w:color="auto"/>
            </w:tcBorders>
            <w:vAlign w:val="center"/>
          </w:tcPr>
          <w:p w14:paraId="6CACB179" w14:textId="77777777" w:rsidR="00E7241E" w:rsidRPr="00D820D4" w:rsidRDefault="00E7241E" w:rsidP="00202D97">
            <w:pPr>
              <w:rPr>
                <w:rFonts w:ascii="Gill Sans MT" w:hAnsi="Gill Sans MT"/>
              </w:rPr>
            </w:pPr>
          </w:p>
        </w:tc>
        <w:tc>
          <w:tcPr>
            <w:tcW w:w="526" w:type="pct"/>
            <w:tcBorders>
              <w:top w:val="dotted" w:sz="4" w:space="0" w:color="auto"/>
            </w:tcBorders>
            <w:vAlign w:val="center"/>
          </w:tcPr>
          <w:p w14:paraId="6CACB17A" w14:textId="77777777" w:rsidR="00E7241E" w:rsidRPr="00D820D4" w:rsidRDefault="00E7241E" w:rsidP="00202D97">
            <w:pPr>
              <w:rPr>
                <w:rFonts w:ascii="Gill Sans MT" w:hAnsi="Gill Sans MT"/>
              </w:rPr>
            </w:pPr>
          </w:p>
        </w:tc>
        <w:tc>
          <w:tcPr>
            <w:tcW w:w="526" w:type="pct"/>
            <w:tcBorders>
              <w:top w:val="dotted" w:sz="4" w:space="0" w:color="auto"/>
            </w:tcBorders>
            <w:vAlign w:val="center"/>
          </w:tcPr>
          <w:p w14:paraId="6CACB17B" w14:textId="77777777" w:rsidR="00E7241E" w:rsidRPr="00D820D4" w:rsidRDefault="00E7241E" w:rsidP="00202D97">
            <w:pPr>
              <w:rPr>
                <w:rFonts w:ascii="Gill Sans MT" w:hAnsi="Gill Sans MT"/>
              </w:rPr>
            </w:pPr>
          </w:p>
        </w:tc>
        <w:tc>
          <w:tcPr>
            <w:tcW w:w="579" w:type="pct"/>
            <w:tcBorders>
              <w:top w:val="dotted" w:sz="4" w:space="0" w:color="auto"/>
            </w:tcBorders>
            <w:vAlign w:val="center"/>
          </w:tcPr>
          <w:p w14:paraId="6CACB17C" w14:textId="77777777" w:rsidR="00E7241E" w:rsidRPr="00D820D4" w:rsidRDefault="00E7241E" w:rsidP="00202D97">
            <w:pPr>
              <w:rPr>
                <w:rFonts w:ascii="Gill Sans MT" w:hAnsi="Gill Sans MT"/>
              </w:rPr>
            </w:pPr>
          </w:p>
        </w:tc>
        <w:tc>
          <w:tcPr>
            <w:tcW w:w="579" w:type="pct"/>
            <w:tcBorders>
              <w:top w:val="dotted" w:sz="4" w:space="0" w:color="auto"/>
            </w:tcBorders>
            <w:vAlign w:val="center"/>
          </w:tcPr>
          <w:p w14:paraId="6CACB17D" w14:textId="77777777" w:rsidR="00E7241E" w:rsidRPr="00D820D4" w:rsidRDefault="00E7241E" w:rsidP="00202D97">
            <w:pPr>
              <w:rPr>
                <w:rFonts w:ascii="Gill Sans MT" w:hAnsi="Gill Sans MT"/>
              </w:rPr>
            </w:pPr>
          </w:p>
        </w:tc>
      </w:tr>
      <w:tr w:rsidR="00E7241E" w:rsidRPr="00BD6FD0" w14:paraId="6CACB188" w14:textId="77777777" w:rsidTr="00202D97">
        <w:trPr>
          <w:trHeight w:val="720"/>
          <w:jc w:val="center"/>
        </w:trPr>
        <w:tc>
          <w:tcPr>
            <w:tcW w:w="526" w:type="pct"/>
            <w:tcBorders>
              <w:top w:val="single" w:sz="12" w:space="0" w:color="auto"/>
              <w:bottom w:val="single" w:sz="12" w:space="0" w:color="auto"/>
            </w:tcBorders>
            <w:vAlign w:val="center"/>
          </w:tcPr>
          <w:p w14:paraId="6CACB17F" w14:textId="77777777" w:rsidR="00E7241E" w:rsidRPr="00CA16C6" w:rsidRDefault="00E7241E" w:rsidP="00202D97">
            <w:pPr>
              <w:jc w:val="center"/>
              <w:rPr>
                <w:i/>
              </w:rPr>
            </w:pPr>
            <w:r w:rsidRPr="00CA16C6">
              <w:rPr>
                <w:i/>
              </w:rPr>
              <w:t>E</w:t>
            </w:r>
          </w:p>
        </w:tc>
        <w:tc>
          <w:tcPr>
            <w:tcW w:w="684" w:type="pct"/>
            <w:tcBorders>
              <w:top w:val="single" w:sz="12" w:space="0" w:color="auto"/>
              <w:bottom w:val="single" w:sz="12" w:space="0" w:color="auto"/>
            </w:tcBorders>
            <w:vAlign w:val="center"/>
          </w:tcPr>
          <w:p w14:paraId="6CACB180" w14:textId="77777777" w:rsidR="00E7241E" w:rsidRPr="00D820D4" w:rsidRDefault="00E7241E" w:rsidP="00202D97">
            <w:pPr>
              <w:rPr>
                <w:rFonts w:ascii="Gill Sans MT" w:hAnsi="Gill Sans MT"/>
              </w:rPr>
            </w:pPr>
            <w:r>
              <w:rPr>
                <w:rFonts w:ascii="Gill Sans MT" w:hAnsi="Gill Sans MT"/>
              </w:rPr>
              <w:t>expected value:</w:t>
            </w:r>
          </w:p>
          <w:p w14:paraId="6CACB181" w14:textId="77777777" w:rsidR="00E7241E" w:rsidRPr="00D820D4" w:rsidRDefault="00E7241E" w:rsidP="00202D97">
            <w:pPr>
              <w:rPr>
                <w:rFonts w:ascii="Gill Sans MT" w:hAnsi="Gill Sans MT"/>
              </w:rPr>
            </w:pPr>
          </w:p>
        </w:tc>
        <w:tc>
          <w:tcPr>
            <w:tcW w:w="684" w:type="pct"/>
            <w:tcBorders>
              <w:top w:val="single" w:sz="12" w:space="0" w:color="auto"/>
              <w:bottom w:val="single" w:sz="12" w:space="0" w:color="auto"/>
            </w:tcBorders>
            <w:vAlign w:val="center"/>
          </w:tcPr>
          <w:p w14:paraId="6CACB182" w14:textId="77777777" w:rsidR="00E7241E" w:rsidRPr="00D820D4" w:rsidRDefault="00E7241E" w:rsidP="00202D97">
            <w:pPr>
              <w:jc w:val="center"/>
              <w:rPr>
                <w:rFonts w:ascii="Gill Sans MT" w:hAnsi="Gill Sans MT"/>
              </w:rPr>
            </w:pPr>
            <w:r w:rsidRPr="00D820D4">
              <w:rPr>
                <w:rFonts w:ascii="Gill Sans MT" w:hAnsi="Gill Sans MT"/>
              </w:rPr>
              <w:t>—</w:t>
            </w:r>
          </w:p>
        </w:tc>
        <w:tc>
          <w:tcPr>
            <w:tcW w:w="895" w:type="pct"/>
            <w:tcBorders>
              <w:top w:val="single" w:sz="12" w:space="0" w:color="auto"/>
              <w:bottom w:val="single" w:sz="12" w:space="0" w:color="auto"/>
            </w:tcBorders>
            <w:vAlign w:val="center"/>
          </w:tcPr>
          <w:p w14:paraId="6CACB183" w14:textId="77777777" w:rsidR="00E7241E" w:rsidRPr="00D820D4" w:rsidRDefault="00E7241E" w:rsidP="00202D97">
            <w:pPr>
              <w:jc w:val="center"/>
              <w:rPr>
                <w:rFonts w:ascii="Gill Sans MT" w:hAnsi="Gill Sans MT"/>
              </w:rPr>
            </w:pPr>
            <w:r w:rsidRPr="00D820D4">
              <w:rPr>
                <w:rFonts w:ascii="Gill Sans MT" w:hAnsi="Gill Sans MT"/>
              </w:rPr>
              <w:t>—</w:t>
            </w:r>
          </w:p>
        </w:tc>
        <w:tc>
          <w:tcPr>
            <w:tcW w:w="526" w:type="pct"/>
            <w:tcBorders>
              <w:top w:val="single" w:sz="12" w:space="0" w:color="auto"/>
              <w:bottom w:val="single" w:sz="12" w:space="0" w:color="auto"/>
            </w:tcBorders>
            <w:vAlign w:val="center"/>
          </w:tcPr>
          <w:p w14:paraId="6CACB184" w14:textId="77777777" w:rsidR="00E7241E" w:rsidRPr="00D820D4" w:rsidRDefault="00E7241E" w:rsidP="00202D97">
            <w:pPr>
              <w:jc w:val="center"/>
              <w:rPr>
                <w:rFonts w:ascii="Gill Sans MT" w:hAnsi="Gill Sans MT"/>
              </w:rPr>
            </w:pPr>
            <w:r w:rsidRPr="00D820D4">
              <w:rPr>
                <w:rFonts w:ascii="Gill Sans MT" w:hAnsi="Gill Sans MT"/>
              </w:rPr>
              <w:t>—</w:t>
            </w:r>
          </w:p>
        </w:tc>
        <w:tc>
          <w:tcPr>
            <w:tcW w:w="526" w:type="pct"/>
            <w:tcBorders>
              <w:top w:val="single" w:sz="12" w:space="0" w:color="auto"/>
              <w:bottom w:val="single" w:sz="12" w:space="0" w:color="auto"/>
            </w:tcBorders>
            <w:vAlign w:val="center"/>
          </w:tcPr>
          <w:p w14:paraId="6CACB185" w14:textId="77777777" w:rsidR="00E7241E" w:rsidRPr="00D820D4" w:rsidRDefault="00E7241E" w:rsidP="00202D97">
            <w:pPr>
              <w:pStyle w:val="myEquation"/>
              <w:jc w:val="right"/>
            </w:pPr>
            <w:r w:rsidRPr="00CA16C6">
              <w:rPr>
                <w:position w:val="-20"/>
              </w:rPr>
              <w:object w:dxaOrig="440" w:dyaOrig="520" w14:anchorId="6CACB1E6">
                <v:shape id="_x0000_i1094" type="#_x0000_t75" style="width:21.35pt;height:26pt" o:ole="">
                  <v:imagedata r:id="rId145" o:title=""/>
                </v:shape>
                <o:OLEObject Type="Embed" ProgID="Equation.3" ShapeID="_x0000_i1094" DrawAspect="Content" ObjectID="_1728032702" r:id="rId149"/>
              </w:object>
            </w:r>
          </w:p>
        </w:tc>
        <w:tc>
          <w:tcPr>
            <w:tcW w:w="579" w:type="pct"/>
            <w:tcBorders>
              <w:top w:val="single" w:sz="12" w:space="0" w:color="auto"/>
              <w:bottom w:val="single" w:sz="12" w:space="0" w:color="auto"/>
            </w:tcBorders>
            <w:vAlign w:val="center"/>
          </w:tcPr>
          <w:p w14:paraId="6CACB186" w14:textId="77777777" w:rsidR="00E7241E" w:rsidRPr="00D820D4" w:rsidRDefault="00E7241E" w:rsidP="00202D97">
            <w:pPr>
              <w:rPr>
                <w:rFonts w:ascii="Gill Sans MT" w:hAnsi="Gill Sans MT"/>
              </w:rPr>
            </w:pPr>
          </w:p>
        </w:tc>
        <w:tc>
          <w:tcPr>
            <w:tcW w:w="579" w:type="pct"/>
            <w:tcBorders>
              <w:top w:val="single" w:sz="12" w:space="0" w:color="auto"/>
              <w:bottom w:val="single" w:sz="12" w:space="0" w:color="auto"/>
            </w:tcBorders>
            <w:vAlign w:val="center"/>
          </w:tcPr>
          <w:p w14:paraId="6CACB187" w14:textId="77777777" w:rsidR="00E7241E" w:rsidRPr="00D820D4" w:rsidRDefault="00E7241E" w:rsidP="00202D97">
            <w:pPr>
              <w:rPr>
                <w:rFonts w:ascii="Gill Sans MT" w:hAnsi="Gill Sans MT"/>
              </w:rPr>
            </w:pPr>
          </w:p>
        </w:tc>
      </w:tr>
    </w:tbl>
    <w:p w14:paraId="6CACB189" w14:textId="77777777" w:rsidR="00E7241E" w:rsidRPr="0011360D" w:rsidRDefault="00E7241E" w:rsidP="00E7241E"/>
    <w:p w14:paraId="6CACB18A" w14:textId="77777777" w:rsidR="00E7241E" w:rsidRDefault="00E7241E" w:rsidP="00E7241E"/>
    <w:p w14:paraId="6CACB18B" w14:textId="77777777" w:rsidR="007B6118" w:rsidRPr="0011360D" w:rsidRDefault="007B6118" w:rsidP="003B4265"/>
    <w:sectPr w:rsidR="007B6118" w:rsidRPr="0011360D" w:rsidSect="003B4265">
      <w:footerReference w:type="default" r:id="rId150"/>
      <w:headerReference w:type="first" r:id="rId151"/>
      <w:footerReference w:type="first" r:id="rId152"/>
      <w:pgSz w:w="15840" w:h="12240" w:orient="landscape" w:code="1"/>
      <w:pgMar w:top="72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708B6" w14:textId="77777777" w:rsidR="00963932" w:rsidRDefault="00963932" w:rsidP="00751257">
      <w:r>
        <w:separator/>
      </w:r>
    </w:p>
  </w:endnote>
  <w:endnote w:type="continuationSeparator" w:id="0">
    <w:p w14:paraId="111CF17B" w14:textId="77777777" w:rsidR="00963932" w:rsidRDefault="00963932" w:rsidP="0075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CB1EB" w14:textId="77777777" w:rsidR="00D06A9D" w:rsidRPr="00E54AC3" w:rsidRDefault="00D06A9D" w:rsidP="00751257">
    <w:pPr>
      <w:pStyle w:val="Footer"/>
    </w:pPr>
    <w:r w:rsidRPr="00E54AC3">
      <w:tab/>
    </w:r>
    <w:r w:rsidRPr="00E54AC3">
      <w:rPr>
        <w:rStyle w:val="PageNumber"/>
        <w:szCs w:val="24"/>
      </w:rPr>
      <w:fldChar w:fldCharType="begin"/>
    </w:r>
    <w:r w:rsidRPr="00E54AC3">
      <w:rPr>
        <w:rStyle w:val="PageNumber"/>
        <w:szCs w:val="24"/>
      </w:rPr>
      <w:instrText xml:space="preserve"> PAGE </w:instrText>
    </w:r>
    <w:r w:rsidRPr="00E54AC3">
      <w:rPr>
        <w:rStyle w:val="PageNumber"/>
        <w:szCs w:val="24"/>
      </w:rPr>
      <w:fldChar w:fldCharType="separate"/>
    </w:r>
    <w:r w:rsidR="00531D28">
      <w:rPr>
        <w:rStyle w:val="PageNumber"/>
        <w:noProof/>
        <w:szCs w:val="24"/>
      </w:rPr>
      <w:t>14</w:t>
    </w:r>
    <w:r w:rsidRPr="00E54AC3">
      <w:rPr>
        <w:rStyle w:val="PageNumber"/>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753158"/>
      <w:docPartObj>
        <w:docPartGallery w:val="Page Numbers (Bottom of Page)"/>
        <w:docPartUnique/>
      </w:docPartObj>
    </w:sdtPr>
    <w:sdtEndPr/>
    <w:sdtContent>
      <w:p w14:paraId="6CACB1EC" w14:textId="77777777" w:rsidR="00D06A9D" w:rsidRPr="00E54AC3" w:rsidRDefault="00D06A9D" w:rsidP="00BD1AF8">
        <w:pPr>
          <w:pStyle w:val="Footer"/>
          <w:jc w:val="center"/>
        </w:pPr>
        <w:r>
          <w:fldChar w:fldCharType="begin"/>
        </w:r>
        <w:r>
          <w:instrText xml:space="preserve"> PAGE   \* MERGEFORMAT </w:instrText>
        </w:r>
        <w:r>
          <w:fldChar w:fldCharType="separate"/>
        </w:r>
        <w:r w:rsidR="00531D28">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7221"/>
      <w:docPartObj>
        <w:docPartGallery w:val="Page Numbers (Bottom of Page)"/>
        <w:docPartUnique/>
      </w:docPartObj>
    </w:sdtPr>
    <w:sdtEndPr/>
    <w:sdtContent>
      <w:p w14:paraId="6CACB1ED" w14:textId="77777777" w:rsidR="00D06A9D" w:rsidRDefault="00D06A9D" w:rsidP="00751257">
        <w:pPr>
          <w:pStyle w:val="Footer"/>
        </w:pPr>
        <w:r>
          <w:fldChar w:fldCharType="begin"/>
        </w:r>
        <w:r>
          <w:instrText xml:space="preserve"> PAGE   \* MERGEFORMAT </w:instrText>
        </w:r>
        <w:r>
          <w:fldChar w:fldCharType="separate"/>
        </w:r>
        <w:r w:rsidR="00531D28">
          <w:rPr>
            <w:noProof/>
          </w:rPr>
          <w:t>24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157219"/>
      <w:docPartObj>
        <w:docPartGallery w:val="Page Numbers (Bottom of Page)"/>
        <w:docPartUnique/>
      </w:docPartObj>
    </w:sdtPr>
    <w:sdtEndPr/>
    <w:sdtContent>
      <w:p w14:paraId="6CACB1EF" w14:textId="77777777" w:rsidR="00D06A9D" w:rsidRDefault="00D06A9D" w:rsidP="00AC16A3">
        <w:pPr>
          <w:pStyle w:val="Footer"/>
          <w:jc w:val="center"/>
        </w:pPr>
        <w:r>
          <w:fldChar w:fldCharType="begin"/>
        </w:r>
        <w:r>
          <w:instrText xml:space="preserve"> PAGE   \* MERGEFORMAT </w:instrText>
        </w:r>
        <w:r>
          <w:fldChar w:fldCharType="separate"/>
        </w:r>
        <w:r w:rsidR="00531D28">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FDC9A" w14:textId="77777777" w:rsidR="00963932" w:rsidRDefault="00963932" w:rsidP="00751257">
      <w:r>
        <w:separator/>
      </w:r>
    </w:p>
  </w:footnote>
  <w:footnote w:type="continuationSeparator" w:id="0">
    <w:p w14:paraId="57C4DB96" w14:textId="77777777" w:rsidR="00963932" w:rsidRDefault="00963932" w:rsidP="0075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CB1EE" w14:textId="77777777" w:rsidR="00D06A9D" w:rsidRPr="005D231B" w:rsidRDefault="00D06A9D" w:rsidP="005D2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F8EDC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8EAB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72AB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A083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3C8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DCA8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1C9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28D2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1E4A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7822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B0708"/>
    <w:multiLevelType w:val="hybridMultilevel"/>
    <w:tmpl w:val="F3D6E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1820A6"/>
    <w:multiLevelType w:val="hybridMultilevel"/>
    <w:tmpl w:val="5162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65A44"/>
    <w:multiLevelType w:val="hybridMultilevel"/>
    <w:tmpl w:val="5ABC36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9F2C7C"/>
    <w:multiLevelType w:val="hybridMultilevel"/>
    <w:tmpl w:val="C99E2D80"/>
    <w:lvl w:ilvl="0" w:tplc="B7B64AE4">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D840DD"/>
    <w:multiLevelType w:val="hybridMultilevel"/>
    <w:tmpl w:val="5F1E9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A34BD"/>
    <w:multiLevelType w:val="hybridMultilevel"/>
    <w:tmpl w:val="FB26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D233A"/>
    <w:multiLevelType w:val="hybridMultilevel"/>
    <w:tmpl w:val="3366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D368A"/>
    <w:multiLevelType w:val="hybridMultilevel"/>
    <w:tmpl w:val="FCB2C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503E51"/>
    <w:multiLevelType w:val="hybridMultilevel"/>
    <w:tmpl w:val="B40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1071D"/>
    <w:multiLevelType w:val="hybridMultilevel"/>
    <w:tmpl w:val="1354EB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B1B750E"/>
    <w:multiLevelType w:val="hybridMultilevel"/>
    <w:tmpl w:val="F6B28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F5418"/>
    <w:multiLevelType w:val="hybridMultilevel"/>
    <w:tmpl w:val="C5D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EE5E61"/>
    <w:multiLevelType w:val="hybridMultilevel"/>
    <w:tmpl w:val="0188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84AF0"/>
    <w:multiLevelType w:val="hybridMultilevel"/>
    <w:tmpl w:val="387E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C101E"/>
    <w:multiLevelType w:val="hybridMultilevel"/>
    <w:tmpl w:val="1EEED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7863E96"/>
    <w:multiLevelType w:val="hybridMultilevel"/>
    <w:tmpl w:val="80E0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62D57"/>
    <w:multiLevelType w:val="hybridMultilevel"/>
    <w:tmpl w:val="1F764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00F2B"/>
    <w:multiLevelType w:val="hybridMultilevel"/>
    <w:tmpl w:val="1F66E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F4C88"/>
    <w:multiLevelType w:val="hybridMultilevel"/>
    <w:tmpl w:val="6C78B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B37117"/>
    <w:multiLevelType w:val="hybridMultilevel"/>
    <w:tmpl w:val="7EA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439B7"/>
    <w:multiLevelType w:val="hybridMultilevel"/>
    <w:tmpl w:val="C3D0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8524DF"/>
    <w:multiLevelType w:val="hybridMultilevel"/>
    <w:tmpl w:val="86D07B54"/>
    <w:lvl w:ilvl="0" w:tplc="B7B64AE4">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001952"/>
    <w:multiLevelType w:val="hybridMultilevel"/>
    <w:tmpl w:val="451CC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85C10"/>
    <w:multiLevelType w:val="hybridMultilevel"/>
    <w:tmpl w:val="243ECE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666CC1"/>
    <w:multiLevelType w:val="hybridMultilevel"/>
    <w:tmpl w:val="D7EE5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FF4DDE"/>
    <w:multiLevelType w:val="hybridMultilevel"/>
    <w:tmpl w:val="28E4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7354C3"/>
    <w:multiLevelType w:val="hybridMultilevel"/>
    <w:tmpl w:val="0E6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34579D"/>
    <w:multiLevelType w:val="hybridMultilevel"/>
    <w:tmpl w:val="B270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C3B06"/>
    <w:multiLevelType w:val="hybridMultilevel"/>
    <w:tmpl w:val="40067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4F19F3"/>
    <w:multiLevelType w:val="hybridMultilevel"/>
    <w:tmpl w:val="644E73C4"/>
    <w:lvl w:ilvl="0" w:tplc="04090007">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BD3E2D"/>
    <w:multiLevelType w:val="hybridMultilevel"/>
    <w:tmpl w:val="1EAC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F60666"/>
    <w:multiLevelType w:val="hybridMultilevel"/>
    <w:tmpl w:val="302ED1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CC217DE"/>
    <w:multiLevelType w:val="hybridMultilevel"/>
    <w:tmpl w:val="CC8A5A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CE966F2"/>
    <w:multiLevelType w:val="hybridMultilevel"/>
    <w:tmpl w:val="4A842BEE"/>
    <w:lvl w:ilvl="0" w:tplc="B7B64AE4">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D2C066B"/>
    <w:multiLevelType w:val="hybridMultilevel"/>
    <w:tmpl w:val="0C5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303DB4"/>
    <w:multiLevelType w:val="hybridMultilevel"/>
    <w:tmpl w:val="B176A67C"/>
    <w:lvl w:ilvl="0" w:tplc="B7B64AE4">
      <w:start w:val="1"/>
      <w:numFmt w:val="bullet"/>
      <w:lvlText w:val=""/>
      <w:lvlJc w:val="left"/>
      <w:pPr>
        <w:tabs>
          <w:tab w:val="num" w:pos="720"/>
        </w:tabs>
        <w:ind w:left="72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4F52788"/>
    <w:multiLevelType w:val="hybridMultilevel"/>
    <w:tmpl w:val="697E5E1C"/>
    <w:lvl w:ilvl="0" w:tplc="B7B64AE4">
      <w:start w:val="1"/>
      <w:numFmt w:val="bullet"/>
      <w:lvlText w:val=""/>
      <w:lvlJc w:val="left"/>
      <w:pPr>
        <w:tabs>
          <w:tab w:val="num" w:pos="432"/>
        </w:tabs>
        <w:ind w:left="4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A57DC9"/>
    <w:multiLevelType w:val="hybridMultilevel"/>
    <w:tmpl w:val="B5CE1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A7D6E31"/>
    <w:multiLevelType w:val="hybridMultilevel"/>
    <w:tmpl w:val="5EA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D001D0"/>
    <w:multiLevelType w:val="hybridMultilevel"/>
    <w:tmpl w:val="51F2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1"/>
  </w:num>
  <w:num w:numId="3">
    <w:abstractNumId w:val="42"/>
  </w:num>
  <w:num w:numId="4">
    <w:abstractNumId w:val="46"/>
  </w:num>
  <w:num w:numId="5">
    <w:abstractNumId w:val="43"/>
  </w:num>
  <w:num w:numId="6">
    <w:abstractNumId w:val="36"/>
  </w:num>
  <w:num w:numId="7">
    <w:abstractNumId w:val="48"/>
  </w:num>
  <w:num w:numId="8">
    <w:abstractNumId w:val="34"/>
  </w:num>
  <w:num w:numId="9">
    <w:abstractNumId w:val="12"/>
  </w:num>
  <w:num w:numId="10">
    <w:abstractNumId w:val="19"/>
  </w:num>
  <w:num w:numId="11">
    <w:abstractNumId w:val="13"/>
  </w:num>
  <w:num w:numId="12">
    <w:abstractNumId w:val="25"/>
  </w:num>
  <w:num w:numId="13">
    <w:abstractNumId w:val="30"/>
  </w:num>
  <w:num w:numId="14">
    <w:abstractNumId w:val="23"/>
  </w:num>
  <w:num w:numId="15">
    <w:abstractNumId w:val="14"/>
  </w:num>
  <w:num w:numId="16">
    <w:abstractNumId w:val="32"/>
  </w:num>
  <w:num w:numId="17">
    <w:abstractNumId w:val="41"/>
  </w:num>
  <w:num w:numId="18">
    <w:abstractNumId w:val="28"/>
  </w:num>
  <w:num w:numId="19">
    <w:abstractNumId w:val="39"/>
  </w:num>
  <w:num w:numId="20">
    <w:abstractNumId w:val="45"/>
  </w:num>
  <w:num w:numId="21">
    <w:abstractNumId w:val="16"/>
  </w:num>
  <w:num w:numId="22">
    <w:abstractNumId w:val="22"/>
  </w:num>
  <w:num w:numId="23">
    <w:abstractNumId w:val="21"/>
  </w:num>
  <w:num w:numId="24">
    <w:abstractNumId w:val="38"/>
  </w:num>
  <w:num w:numId="25">
    <w:abstractNumId w:val="27"/>
  </w:num>
  <w:num w:numId="26">
    <w:abstractNumId w:val="29"/>
  </w:num>
  <w:num w:numId="27">
    <w:abstractNumId w:val="40"/>
  </w:num>
  <w:num w:numId="28">
    <w:abstractNumId w:val="17"/>
  </w:num>
  <w:num w:numId="29">
    <w:abstractNumId w:val="47"/>
  </w:num>
  <w:num w:numId="30">
    <w:abstractNumId w:val="33"/>
  </w:num>
  <w:num w:numId="31">
    <w:abstractNumId w:val="26"/>
  </w:num>
  <w:num w:numId="32">
    <w:abstractNumId w:val="44"/>
  </w:num>
  <w:num w:numId="33">
    <w:abstractNumId w:val="10"/>
  </w:num>
  <w:num w:numId="34">
    <w:abstractNumId w:val="9"/>
  </w:num>
  <w:num w:numId="35">
    <w:abstractNumId w:val="7"/>
  </w:num>
  <w:num w:numId="36">
    <w:abstractNumId w:val="6"/>
  </w:num>
  <w:num w:numId="37">
    <w:abstractNumId w:val="0"/>
  </w:num>
  <w:num w:numId="38">
    <w:abstractNumId w:val="2"/>
  </w:num>
  <w:num w:numId="39">
    <w:abstractNumId w:val="1"/>
  </w:num>
  <w:num w:numId="40">
    <w:abstractNumId w:val="8"/>
  </w:num>
  <w:num w:numId="41">
    <w:abstractNumId w:val="3"/>
  </w:num>
  <w:num w:numId="42">
    <w:abstractNumId w:val="4"/>
  </w:num>
  <w:num w:numId="43">
    <w:abstractNumId w:val="5"/>
  </w:num>
  <w:num w:numId="44">
    <w:abstractNumId w:val="18"/>
  </w:num>
  <w:num w:numId="45">
    <w:abstractNumId w:val="11"/>
  </w:num>
  <w:num w:numId="46">
    <w:abstractNumId w:val="20"/>
  </w:num>
  <w:num w:numId="47">
    <w:abstractNumId w:val="49"/>
  </w:num>
  <w:num w:numId="48">
    <w:abstractNumId w:val="37"/>
  </w:num>
  <w:num w:numId="49">
    <w:abstractNumId w:val="15"/>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NzI1MzWxNDYztDBQ0lEKTi0uzszPAykwqQUAxcw5CiwAAAA="/>
  </w:docVars>
  <w:rsids>
    <w:rsidRoot w:val="00356902"/>
    <w:rsid w:val="00001583"/>
    <w:rsid w:val="00002ABE"/>
    <w:rsid w:val="00002AD9"/>
    <w:rsid w:val="00012686"/>
    <w:rsid w:val="0001343A"/>
    <w:rsid w:val="000141E6"/>
    <w:rsid w:val="00015639"/>
    <w:rsid w:val="000156BC"/>
    <w:rsid w:val="00016B89"/>
    <w:rsid w:val="00016D55"/>
    <w:rsid w:val="00017FC1"/>
    <w:rsid w:val="00020A80"/>
    <w:rsid w:val="0002189F"/>
    <w:rsid w:val="00021F40"/>
    <w:rsid w:val="000221C2"/>
    <w:rsid w:val="00022D08"/>
    <w:rsid w:val="000232BC"/>
    <w:rsid w:val="000248E6"/>
    <w:rsid w:val="000257E1"/>
    <w:rsid w:val="0003062E"/>
    <w:rsid w:val="00031392"/>
    <w:rsid w:val="000330F9"/>
    <w:rsid w:val="00035173"/>
    <w:rsid w:val="000365A2"/>
    <w:rsid w:val="000370E8"/>
    <w:rsid w:val="00037D9A"/>
    <w:rsid w:val="000420BD"/>
    <w:rsid w:val="00043C70"/>
    <w:rsid w:val="000450B2"/>
    <w:rsid w:val="00046276"/>
    <w:rsid w:val="00046F49"/>
    <w:rsid w:val="0004715A"/>
    <w:rsid w:val="000529E1"/>
    <w:rsid w:val="000547E3"/>
    <w:rsid w:val="0005593E"/>
    <w:rsid w:val="00055E26"/>
    <w:rsid w:val="00062757"/>
    <w:rsid w:val="00072917"/>
    <w:rsid w:val="00072EAD"/>
    <w:rsid w:val="000778D5"/>
    <w:rsid w:val="0008087F"/>
    <w:rsid w:val="00082A97"/>
    <w:rsid w:val="00083111"/>
    <w:rsid w:val="00083419"/>
    <w:rsid w:val="00084BBD"/>
    <w:rsid w:val="00085B28"/>
    <w:rsid w:val="00085F57"/>
    <w:rsid w:val="000865DE"/>
    <w:rsid w:val="00087F2B"/>
    <w:rsid w:val="00091695"/>
    <w:rsid w:val="00091FC1"/>
    <w:rsid w:val="00093DF0"/>
    <w:rsid w:val="0009597E"/>
    <w:rsid w:val="00095C86"/>
    <w:rsid w:val="00096AE4"/>
    <w:rsid w:val="000974F0"/>
    <w:rsid w:val="00097E83"/>
    <w:rsid w:val="000A1B2C"/>
    <w:rsid w:val="000A79A4"/>
    <w:rsid w:val="000B1387"/>
    <w:rsid w:val="000B2A70"/>
    <w:rsid w:val="000B44F7"/>
    <w:rsid w:val="000B4737"/>
    <w:rsid w:val="000C277E"/>
    <w:rsid w:val="000C4157"/>
    <w:rsid w:val="000D29AD"/>
    <w:rsid w:val="000D550B"/>
    <w:rsid w:val="000D57AC"/>
    <w:rsid w:val="000E0E14"/>
    <w:rsid w:val="000E1F34"/>
    <w:rsid w:val="000E3B9C"/>
    <w:rsid w:val="000E5AA5"/>
    <w:rsid w:val="000F0093"/>
    <w:rsid w:val="000F237F"/>
    <w:rsid w:val="000F5539"/>
    <w:rsid w:val="001011B2"/>
    <w:rsid w:val="0010291D"/>
    <w:rsid w:val="00102C96"/>
    <w:rsid w:val="0010487B"/>
    <w:rsid w:val="00112005"/>
    <w:rsid w:val="0011360D"/>
    <w:rsid w:val="00113889"/>
    <w:rsid w:val="0011389D"/>
    <w:rsid w:val="00113D1E"/>
    <w:rsid w:val="0011448C"/>
    <w:rsid w:val="00117B3F"/>
    <w:rsid w:val="00117C09"/>
    <w:rsid w:val="001209A3"/>
    <w:rsid w:val="00121F57"/>
    <w:rsid w:val="00122BD7"/>
    <w:rsid w:val="00123048"/>
    <w:rsid w:val="001237B1"/>
    <w:rsid w:val="0012461C"/>
    <w:rsid w:val="00126768"/>
    <w:rsid w:val="00131F5C"/>
    <w:rsid w:val="0013278A"/>
    <w:rsid w:val="00132D3E"/>
    <w:rsid w:val="00132D8F"/>
    <w:rsid w:val="001334FD"/>
    <w:rsid w:val="00133A09"/>
    <w:rsid w:val="0013448E"/>
    <w:rsid w:val="00137819"/>
    <w:rsid w:val="0014172E"/>
    <w:rsid w:val="001419F5"/>
    <w:rsid w:val="0014367F"/>
    <w:rsid w:val="00144CAE"/>
    <w:rsid w:val="00145D2E"/>
    <w:rsid w:val="00146D6C"/>
    <w:rsid w:val="00147E5C"/>
    <w:rsid w:val="0015164D"/>
    <w:rsid w:val="00151F61"/>
    <w:rsid w:val="001526AE"/>
    <w:rsid w:val="001531D8"/>
    <w:rsid w:val="001532F0"/>
    <w:rsid w:val="00153F6A"/>
    <w:rsid w:val="00154BBB"/>
    <w:rsid w:val="00155209"/>
    <w:rsid w:val="001572FC"/>
    <w:rsid w:val="001604B3"/>
    <w:rsid w:val="00163E17"/>
    <w:rsid w:val="001663D1"/>
    <w:rsid w:val="00166648"/>
    <w:rsid w:val="00167D7C"/>
    <w:rsid w:val="00177914"/>
    <w:rsid w:val="001779F2"/>
    <w:rsid w:val="00184040"/>
    <w:rsid w:val="0018541F"/>
    <w:rsid w:val="0018779E"/>
    <w:rsid w:val="00187A10"/>
    <w:rsid w:val="00191F21"/>
    <w:rsid w:val="00192DEE"/>
    <w:rsid w:val="00192DF1"/>
    <w:rsid w:val="001937D4"/>
    <w:rsid w:val="00193A66"/>
    <w:rsid w:val="0019437B"/>
    <w:rsid w:val="00195CC7"/>
    <w:rsid w:val="00196245"/>
    <w:rsid w:val="001969AB"/>
    <w:rsid w:val="001A108F"/>
    <w:rsid w:val="001A1522"/>
    <w:rsid w:val="001A21CF"/>
    <w:rsid w:val="001A34D5"/>
    <w:rsid w:val="001A5CD6"/>
    <w:rsid w:val="001B0493"/>
    <w:rsid w:val="001B4711"/>
    <w:rsid w:val="001B7006"/>
    <w:rsid w:val="001C28CF"/>
    <w:rsid w:val="001C2B15"/>
    <w:rsid w:val="001C6899"/>
    <w:rsid w:val="001D71D5"/>
    <w:rsid w:val="001D7A6F"/>
    <w:rsid w:val="001E03CC"/>
    <w:rsid w:val="001E06C5"/>
    <w:rsid w:val="001E34BD"/>
    <w:rsid w:val="001E51ED"/>
    <w:rsid w:val="001E7CA6"/>
    <w:rsid w:val="001F0B1E"/>
    <w:rsid w:val="001F1C70"/>
    <w:rsid w:val="001F35A1"/>
    <w:rsid w:val="001F3D9D"/>
    <w:rsid w:val="001F7EFF"/>
    <w:rsid w:val="002046E0"/>
    <w:rsid w:val="00204883"/>
    <w:rsid w:val="00205416"/>
    <w:rsid w:val="0021175B"/>
    <w:rsid w:val="00212EA1"/>
    <w:rsid w:val="00214BBA"/>
    <w:rsid w:val="00214C17"/>
    <w:rsid w:val="00217DDE"/>
    <w:rsid w:val="00217EA5"/>
    <w:rsid w:val="00220772"/>
    <w:rsid w:val="0022203C"/>
    <w:rsid w:val="00223BC2"/>
    <w:rsid w:val="00223CB5"/>
    <w:rsid w:val="002245A3"/>
    <w:rsid w:val="0023033C"/>
    <w:rsid w:val="002339CA"/>
    <w:rsid w:val="002366EF"/>
    <w:rsid w:val="00242067"/>
    <w:rsid w:val="00242235"/>
    <w:rsid w:val="00243418"/>
    <w:rsid w:val="00244F6C"/>
    <w:rsid w:val="00251895"/>
    <w:rsid w:val="00251A26"/>
    <w:rsid w:val="0025233C"/>
    <w:rsid w:val="00253A15"/>
    <w:rsid w:val="00257CE7"/>
    <w:rsid w:val="00260F2C"/>
    <w:rsid w:val="002618B4"/>
    <w:rsid w:val="00261A83"/>
    <w:rsid w:val="0026529E"/>
    <w:rsid w:val="002661DD"/>
    <w:rsid w:val="00266615"/>
    <w:rsid w:val="00267124"/>
    <w:rsid w:val="0026778A"/>
    <w:rsid w:val="00267DAD"/>
    <w:rsid w:val="00267FB6"/>
    <w:rsid w:val="00274D8B"/>
    <w:rsid w:val="00275131"/>
    <w:rsid w:val="00276501"/>
    <w:rsid w:val="00277677"/>
    <w:rsid w:val="002805B9"/>
    <w:rsid w:val="00281D3F"/>
    <w:rsid w:val="002840C9"/>
    <w:rsid w:val="002843B7"/>
    <w:rsid w:val="00284C36"/>
    <w:rsid w:val="00284DF8"/>
    <w:rsid w:val="00285B6C"/>
    <w:rsid w:val="00285CB3"/>
    <w:rsid w:val="00286FCB"/>
    <w:rsid w:val="0029256E"/>
    <w:rsid w:val="00292640"/>
    <w:rsid w:val="00293145"/>
    <w:rsid w:val="00293C26"/>
    <w:rsid w:val="002940EC"/>
    <w:rsid w:val="002A0727"/>
    <w:rsid w:val="002A4D04"/>
    <w:rsid w:val="002A5035"/>
    <w:rsid w:val="002A5145"/>
    <w:rsid w:val="002B38FE"/>
    <w:rsid w:val="002B3C43"/>
    <w:rsid w:val="002B406E"/>
    <w:rsid w:val="002B4AFB"/>
    <w:rsid w:val="002C44DF"/>
    <w:rsid w:val="002C47F7"/>
    <w:rsid w:val="002C4F96"/>
    <w:rsid w:val="002D0F0B"/>
    <w:rsid w:val="002D122B"/>
    <w:rsid w:val="002D1501"/>
    <w:rsid w:val="002D1E22"/>
    <w:rsid w:val="002D359A"/>
    <w:rsid w:val="002D3CD2"/>
    <w:rsid w:val="002D4628"/>
    <w:rsid w:val="002E1B2D"/>
    <w:rsid w:val="002E3091"/>
    <w:rsid w:val="002E4BC1"/>
    <w:rsid w:val="002F00E3"/>
    <w:rsid w:val="002F22C1"/>
    <w:rsid w:val="002F38FB"/>
    <w:rsid w:val="002F3F9F"/>
    <w:rsid w:val="002F42A5"/>
    <w:rsid w:val="002F4748"/>
    <w:rsid w:val="002F4A61"/>
    <w:rsid w:val="00305518"/>
    <w:rsid w:val="003057B9"/>
    <w:rsid w:val="00310A17"/>
    <w:rsid w:val="00310A66"/>
    <w:rsid w:val="003116E2"/>
    <w:rsid w:val="003133A1"/>
    <w:rsid w:val="00320B69"/>
    <w:rsid w:val="00321EA5"/>
    <w:rsid w:val="00324B65"/>
    <w:rsid w:val="00326AED"/>
    <w:rsid w:val="00326EA1"/>
    <w:rsid w:val="003277DF"/>
    <w:rsid w:val="00330904"/>
    <w:rsid w:val="00334EDE"/>
    <w:rsid w:val="00335A78"/>
    <w:rsid w:val="00336460"/>
    <w:rsid w:val="00336A84"/>
    <w:rsid w:val="00341923"/>
    <w:rsid w:val="003428BE"/>
    <w:rsid w:val="00342A42"/>
    <w:rsid w:val="0034312A"/>
    <w:rsid w:val="003439EB"/>
    <w:rsid w:val="00344004"/>
    <w:rsid w:val="00344616"/>
    <w:rsid w:val="0034539D"/>
    <w:rsid w:val="003506EB"/>
    <w:rsid w:val="003510CD"/>
    <w:rsid w:val="003530F1"/>
    <w:rsid w:val="00356902"/>
    <w:rsid w:val="00360634"/>
    <w:rsid w:val="00361579"/>
    <w:rsid w:val="00361D2D"/>
    <w:rsid w:val="00362861"/>
    <w:rsid w:val="00365683"/>
    <w:rsid w:val="00371C5E"/>
    <w:rsid w:val="00374465"/>
    <w:rsid w:val="0037657E"/>
    <w:rsid w:val="00376966"/>
    <w:rsid w:val="0037794A"/>
    <w:rsid w:val="00381529"/>
    <w:rsid w:val="003820A3"/>
    <w:rsid w:val="003831DD"/>
    <w:rsid w:val="0038354E"/>
    <w:rsid w:val="003859C9"/>
    <w:rsid w:val="003860CF"/>
    <w:rsid w:val="00386273"/>
    <w:rsid w:val="00386C9E"/>
    <w:rsid w:val="0038725C"/>
    <w:rsid w:val="0038767D"/>
    <w:rsid w:val="00387DE1"/>
    <w:rsid w:val="00390F56"/>
    <w:rsid w:val="00393583"/>
    <w:rsid w:val="00393B84"/>
    <w:rsid w:val="00394732"/>
    <w:rsid w:val="003957E9"/>
    <w:rsid w:val="00395DB6"/>
    <w:rsid w:val="003974A9"/>
    <w:rsid w:val="003978D7"/>
    <w:rsid w:val="00397CB2"/>
    <w:rsid w:val="003A0CA4"/>
    <w:rsid w:val="003A0D3B"/>
    <w:rsid w:val="003A203C"/>
    <w:rsid w:val="003A2168"/>
    <w:rsid w:val="003A3D37"/>
    <w:rsid w:val="003A4B28"/>
    <w:rsid w:val="003A5959"/>
    <w:rsid w:val="003A6F14"/>
    <w:rsid w:val="003B1793"/>
    <w:rsid w:val="003B317A"/>
    <w:rsid w:val="003B387E"/>
    <w:rsid w:val="003B4265"/>
    <w:rsid w:val="003B45C2"/>
    <w:rsid w:val="003B4BDE"/>
    <w:rsid w:val="003B51FA"/>
    <w:rsid w:val="003B6083"/>
    <w:rsid w:val="003B76A1"/>
    <w:rsid w:val="003C0E27"/>
    <w:rsid w:val="003C1D4F"/>
    <w:rsid w:val="003C5C7D"/>
    <w:rsid w:val="003D21A0"/>
    <w:rsid w:val="003D21E4"/>
    <w:rsid w:val="003D2471"/>
    <w:rsid w:val="003D2D75"/>
    <w:rsid w:val="003D3E14"/>
    <w:rsid w:val="003D4BA4"/>
    <w:rsid w:val="003D7223"/>
    <w:rsid w:val="003E02F0"/>
    <w:rsid w:val="003E0EE7"/>
    <w:rsid w:val="003E130D"/>
    <w:rsid w:val="003E2AB0"/>
    <w:rsid w:val="003E3404"/>
    <w:rsid w:val="003E3BFF"/>
    <w:rsid w:val="003E547E"/>
    <w:rsid w:val="003E572B"/>
    <w:rsid w:val="003F1947"/>
    <w:rsid w:val="003F1B5B"/>
    <w:rsid w:val="003F3063"/>
    <w:rsid w:val="003F3479"/>
    <w:rsid w:val="003F34DD"/>
    <w:rsid w:val="003F38CE"/>
    <w:rsid w:val="003F46C0"/>
    <w:rsid w:val="003F58E4"/>
    <w:rsid w:val="003F6E8E"/>
    <w:rsid w:val="003F7840"/>
    <w:rsid w:val="003F7FDD"/>
    <w:rsid w:val="0040455B"/>
    <w:rsid w:val="004071AE"/>
    <w:rsid w:val="004075B3"/>
    <w:rsid w:val="00407786"/>
    <w:rsid w:val="004105C7"/>
    <w:rsid w:val="00412935"/>
    <w:rsid w:val="0041405B"/>
    <w:rsid w:val="00414AD1"/>
    <w:rsid w:val="00416BA6"/>
    <w:rsid w:val="00422334"/>
    <w:rsid w:val="00422D3F"/>
    <w:rsid w:val="00423980"/>
    <w:rsid w:val="0042425D"/>
    <w:rsid w:val="00425B1F"/>
    <w:rsid w:val="0042656F"/>
    <w:rsid w:val="00426814"/>
    <w:rsid w:val="0042722E"/>
    <w:rsid w:val="00427F2B"/>
    <w:rsid w:val="0043055F"/>
    <w:rsid w:val="00430B97"/>
    <w:rsid w:val="00431CF2"/>
    <w:rsid w:val="00434D6B"/>
    <w:rsid w:val="00434F27"/>
    <w:rsid w:val="00440A62"/>
    <w:rsid w:val="00444347"/>
    <w:rsid w:val="00446129"/>
    <w:rsid w:val="00452833"/>
    <w:rsid w:val="00455E0A"/>
    <w:rsid w:val="00457712"/>
    <w:rsid w:val="004641F8"/>
    <w:rsid w:val="004659F4"/>
    <w:rsid w:val="00465C9E"/>
    <w:rsid w:val="00465D47"/>
    <w:rsid w:val="00466C2A"/>
    <w:rsid w:val="00467646"/>
    <w:rsid w:val="00467C3F"/>
    <w:rsid w:val="004704CA"/>
    <w:rsid w:val="0047185D"/>
    <w:rsid w:val="004744B5"/>
    <w:rsid w:val="004747E5"/>
    <w:rsid w:val="00476A45"/>
    <w:rsid w:val="00476D15"/>
    <w:rsid w:val="0047703D"/>
    <w:rsid w:val="004776F7"/>
    <w:rsid w:val="00481134"/>
    <w:rsid w:val="00482111"/>
    <w:rsid w:val="004836D0"/>
    <w:rsid w:val="00485340"/>
    <w:rsid w:val="004854EE"/>
    <w:rsid w:val="0048629F"/>
    <w:rsid w:val="004865A6"/>
    <w:rsid w:val="00486F02"/>
    <w:rsid w:val="0048719C"/>
    <w:rsid w:val="00491D69"/>
    <w:rsid w:val="004929ED"/>
    <w:rsid w:val="00493242"/>
    <w:rsid w:val="00495E4D"/>
    <w:rsid w:val="00496B29"/>
    <w:rsid w:val="004A06FA"/>
    <w:rsid w:val="004A2856"/>
    <w:rsid w:val="004A6E3D"/>
    <w:rsid w:val="004A734B"/>
    <w:rsid w:val="004A7C92"/>
    <w:rsid w:val="004B028D"/>
    <w:rsid w:val="004B1717"/>
    <w:rsid w:val="004B2C79"/>
    <w:rsid w:val="004B2E89"/>
    <w:rsid w:val="004C0C7F"/>
    <w:rsid w:val="004C5B6D"/>
    <w:rsid w:val="004C73A8"/>
    <w:rsid w:val="004D195C"/>
    <w:rsid w:val="004D3532"/>
    <w:rsid w:val="004D6C3D"/>
    <w:rsid w:val="004D7D94"/>
    <w:rsid w:val="004E07CE"/>
    <w:rsid w:val="004E0BEA"/>
    <w:rsid w:val="004E0E87"/>
    <w:rsid w:val="004E11EA"/>
    <w:rsid w:val="004E7533"/>
    <w:rsid w:val="004F1059"/>
    <w:rsid w:val="004F21A2"/>
    <w:rsid w:val="004F46C0"/>
    <w:rsid w:val="004F4B0D"/>
    <w:rsid w:val="004F5818"/>
    <w:rsid w:val="004F6095"/>
    <w:rsid w:val="004F7D6F"/>
    <w:rsid w:val="00500648"/>
    <w:rsid w:val="00500757"/>
    <w:rsid w:val="00505265"/>
    <w:rsid w:val="00506552"/>
    <w:rsid w:val="0050688C"/>
    <w:rsid w:val="00507FAE"/>
    <w:rsid w:val="0051000A"/>
    <w:rsid w:val="00515873"/>
    <w:rsid w:val="005179EE"/>
    <w:rsid w:val="00517EAF"/>
    <w:rsid w:val="005236FE"/>
    <w:rsid w:val="0052413E"/>
    <w:rsid w:val="00526CC2"/>
    <w:rsid w:val="00531D28"/>
    <w:rsid w:val="00535606"/>
    <w:rsid w:val="0053688D"/>
    <w:rsid w:val="005369E5"/>
    <w:rsid w:val="00537864"/>
    <w:rsid w:val="00541719"/>
    <w:rsid w:val="00542053"/>
    <w:rsid w:val="005426D8"/>
    <w:rsid w:val="005459C6"/>
    <w:rsid w:val="00546E4F"/>
    <w:rsid w:val="00550D87"/>
    <w:rsid w:val="00551D27"/>
    <w:rsid w:val="005554F3"/>
    <w:rsid w:val="0055581E"/>
    <w:rsid w:val="005564B0"/>
    <w:rsid w:val="0056048D"/>
    <w:rsid w:val="00561E85"/>
    <w:rsid w:val="00562EE8"/>
    <w:rsid w:val="00563A75"/>
    <w:rsid w:val="00565E7C"/>
    <w:rsid w:val="0056693F"/>
    <w:rsid w:val="00570BE9"/>
    <w:rsid w:val="00572107"/>
    <w:rsid w:val="00572B4E"/>
    <w:rsid w:val="005761BE"/>
    <w:rsid w:val="005822F8"/>
    <w:rsid w:val="005827FE"/>
    <w:rsid w:val="00583055"/>
    <w:rsid w:val="005921CB"/>
    <w:rsid w:val="00596BF5"/>
    <w:rsid w:val="00597508"/>
    <w:rsid w:val="005A0A4D"/>
    <w:rsid w:val="005A0E97"/>
    <w:rsid w:val="005A22FA"/>
    <w:rsid w:val="005A4EC4"/>
    <w:rsid w:val="005A5648"/>
    <w:rsid w:val="005A61B6"/>
    <w:rsid w:val="005A69A5"/>
    <w:rsid w:val="005A6DB3"/>
    <w:rsid w:val="005B14FA"/>
    <w:rsid w:val="005B2D86"/>
    <w:rsid w:val="005B7911"/>
    <w:rsid w:val="005C0895"/>
    <w:rsid w:val="005C2CDB"/>
    <w:rsid w:val="005C3BF5"/>
    <w:rsid w:val="005C48E0"/>
    <w:rsid w:val="005C5E7C"/>
    <w:rsid w:val="005C634A"/>
    <w:rsid w:val="005C6EE9"/>
    <w:rsid w:val="005C6F92"/>
    <w:rsid w:val="005C6FE0"/>
    <w:rsid w:val="005C724A"/>
    <w:rsid w:val="005C749A"/>
    <w:rsid w:val="005D231B"/>
    <w:rsid w:val="005D2FB4"/>
    <w:rsid w:val="005D3222"/>
    <w:rsid w:val="005D3E0B"/>
    <w:rsid w:val="005D400D"/>
    <w:rsid w:val="005D58CD"/>
    <w:rsid w:val="005E0F20"/>
    <w:rsid w:val="005E1CDB"/>
    <w:rsid w:val="005E3845"/>
    <w:rsid w:val="005E4FDA"/>
    <w:rsid w:val="005E5CD1"/>
    <w:rsid w:val="005E5EBF"/>
    <w:rsid w:val="005F05A0"/>
    <w:rsid w:val="005F16F9"/>
    <w:rsid w:val="005F2FA5"/>
    <w:rsid w:val="005F3A11"/>
    <w:rsid w:val="005F6434"/>
    <w:rsid w:val="005F7BB5"/>
    <w:rsid w:val="005F7D36"/>
    <w:rsid w:val="00602BCF"/>
    <w:rsid w:val="006032CF"/>
    <w:rsid w:val="00604460"/>
    <w:rsid w:val="006044D4"/>
    <w:rsid w:val="006044E9"/>
    <w:rsid w:val="00604FF8"/>
    <w:rsid w:val="0060506D"/>
    <w:rsid w:val="00606211"/>
    <w:rsid w:val="006104C1"/>
    <w:rsid w:val="0061111D"/>
    <w:rsid w:val="0061165D"/>
    <w:rsid w:val="00612624"/>
    <w:rsid w:val="0061447D"/>
    <w:rsid w:val="006164F3"/>
    <w:rsid w:val="006179CE"/>
    <w:rsid w:val="0062222A"/>
    <w:rsid w:val="00622A89"/>
    <w:rsid w:val="00625320"/>
    <w:rsid w:val="00627A7D"/>
    <w:rsid w:val="00630946"/>
    <w:rsid w:val="00632E9F"/>
    <w:rsid w:val="00633673"/>
    <w:rsid w:val="00633AF5"/>
    <w:rsid w:val="00633EDC"/>
    <w:rsid w:val="00641937"/>
    <w:rsid w:val="00643E09"/>
    <w:rsid w:val="00644EF7"/>
    <w:rsid w:val="00645694"/>
    <w:rsid w:val="00646EBE"/>
    <w:rsid w:val="00651EDD"/>
    <w:rsid w:val="006529C0"/>
    <w:rsid w:val="006531DB"/>
    <w:rsid w:val="006535F8"/>
    <w:rsid w:val="00654337"/>
    <w:rsid w:val="00660F45"/>
    <w:rsid w:val="0066349C"/>
    <w:rsid w:val="00665669"/>
    <w:rsid w:val="0066761B"/>
    <w:rsid w:val="0066789E"/>
    <w:rsid w:val="00667EDC"/>
    <w:rsid w:val="0067072E"/>
    <w:rsid w:val="0067074B"/>
    <w:rsid w:val="00670F54"/>
    <w:rsid w:val="00673FA0"/>
    <w:rsid w:val="006764DD"/>
    <w:rsid w:val="006771A4"/>
    <w:rsid w:val="00681E9C"/>
    <w:rsid w:val="0068254D"/>
    <w:rsid w:val="00683813"/>
    <w:rsid w:val="00683E6B"/>
    <w:rsid w:val="00691490"/>
    <w:rsid w:val="006920B2"/>
    <w:rsid w:val="00693974"/>
    <w:rsid w:val="00695A62"/>
    <w:rsid w:val="00697381"/>
    <w:rsid w:val="006A049B"/>
    <w:rsid w:val="006A2FBB"/>
    <w:rsid w:val="006A3160"/>
    <w:rsid w:val="006A615E"/>
    <w:rsid w:val="006B117C"/>
    <w:rsid w:val="006B1906"/>
    <w:rsid w:val="006B2D71"/>
    <w:rsid w:val="006B4C86"/>
    <w:rsid w:val="006B5F84"/>
    <w:rsid w:val="006B68F7"/>
    <w:rsid w:val="006B6A3E"/>
    <w:rsid w:val="006B6C17"/>
    <w:rsid w:val="006C10AE"/>
    <w:rsid w:val="006C1154"/>
    <w:rsid w:val="006C11AA"/>
    <w:rsid w:val="006C1F8B"/>
    <w:rsid w:val="006C26F2"/>
    <w:rsid w:val="006C4FE1"/>
    <w:rsid w:val="006C58FE"/>
    <w:rsid w:val="006C7683"/>
    <w:rsid w:val="006C7BC5"/>
    <w:rsid w:val="006D0643"/>
    <w:rsid w:val="006D1D02"/>
    <w:rsid w:val="006D1E4B"/>
    <w:rsid w:val="006D2850"/>
    <w:rsid w:val="006D3183"/>
    <w:rsid w:val="006D57BD"/>
    <w:rsid w:val="006D57C3"/>
    <w:rsid w:val="006D7A05"/>
    <w:rsid w:val="006E0825"/>
    <w:rsid w:val="006E1194"/>
    <w:rsid w:val="006E289A"/>
    <w:rsid w:val="006E2EAD"/>
    <w:rsid w:val="006E5254"/>
    <w:rsid w:val="006E5349"/>
    <w:rsid w:val="006E76D2"/>
    <w:rsid w:val="006E7806"/>
    <w:rsid w:val="006E7D0D"/>
    <w:rsid w:val="006F305B"/>
    <w:rsid w:val="006F3B92"/>
    <w:rsid w:val="006F6053"/>
    <w:rsid w:val="007007E1"/>
    <w:rsid w:val="0070298D"/>
    <w:rsid w:val="00702F6F"/>
    <w:rsid w:val="00707203"/>
    <w:rsid w:val="00710953"/>
    <w:rsid w:val="00713816"/>
    <w:rsid w:val="00713A20"/>
    <w:rsid w:val="00716612"/>
    <w:rsid w:val="00717501"/>
    <w:rsid w:val="007206AD"/>
    <w:rsid w:val="00720706"/>
    <w:rsid w:val="007217A0"/>
    <w:rsid w:val="0072506D"/>
    <w:rsid w:val="00725A5F"/>
    <w:rsid w:val="0072625C"/>
    <w:rsid w:val="00727499"/>
    <w:rsid w:val="00727DB0"/>
    <w:rsid w:val="007313A6"/>
    <w:rsid w:val="00731507"/>
    <w:rsid w:val="00731A31"/>
    <w:rsid w:val="00732C6E"/>
    <w:rsid w:val="00737615"/>
    <w:rsid w:val="007403BA"/>
    <w:rsid w:val="00741E7F"/>
    <w:rsid w:val="00742AE1"/>
    <w:rsid w:val="00750711"/>
    <w:rsid w:val="00751257"/>
    <w:rsid w:val="00757B9B"/>
    <w:rsid w:val="00757C55"/>
    <w:rsid w:val="007603C8"/>
    <w:rsid w:val="007603C9"/>
    <w:rsid w:val="007620A5"/>
    <w:rsid w:val="00762214"/>
    <w:rsid w:val="007655AB"/>
    <w:rsid w:val="007662C5"/>
    <w:rsid w:val="00770653"/>
    <w:rsid w:val="00773272"/>
    <w:rsid w:val="007746F3"/>
    <w:rsid w:val="00774A24"/>
    <w:rsid w:val="00775187"/>
    <w:rsid w:val="00775A4D"/>
    <w:rsid w:val="00775EF5"/>
    <w:rsid w:val="0078137A"/>
    <w:rsid w:val="00782183"/>
    <w:rsid w:val="00784010"/>
    <w:rsid w:val="00785810"/>
    <w:rsid w:val="0078670B"/>
    <w:rsid w:val="00786764"/>
    <w:rsid w:val="0078709E"/>
    <w:rsid w:val="007953CC"/>
    <w:rsid w:val="007A7EE8"/>
    <w:rsid w:val="007B6118"/>
    <w:rsid w:val="007B7424"/>
    <w:rsid w:val="007B790C"/>
    <w:rsid w:val="007C0417"/>
    <w:rsid w:val="007C09B7"/>
    <w:rsid w:val="007C3B7D"/>
    <w:rsid w:val="007C6ACD"/>
    <w:rsid w:val="007D215E"/>
    <w:rsid w:val="007D2D9F"/>
    <w:rsid w:val="007D3F24"/>
    <w:rsid w:val="007D5FD6"/>
    <w:rsid w:val="007D6431"/>
    <w:rsid w:val="007E0150"/>
    <w:rsid w:val="007E05B6"/>
    <w:rsid w:val="007E47FA"/>
    <w:rsid w:val="007E6779"/>
    <w:rsid w:val="007E74AA"/>
    <w:rsid w:val="007F089E"/>
    <w:rsid w:val="007F31F3"/>
    <w:rsid w:val="007F4462"/>
    <w:rsid w:val="007F6301"/>
    <w:rsid w:val="007F7380"/>
    <w:rsid w:val="00800F44"/>
    <w:rsid w:val="0080169C"/>
    <w:rsid w:val="00801A84"/>
    <w:rsid w:val="008026C7"/>
    <w:rsid w:val="00804277"/>
    <w:rsid w:val="00804E5C"/>
    <w:rsid w:val="00805A1A"/>
    <w:rsid w:val="00805CE6"/>
    <w:rsid w:val="00807198"/>
    <w:rsid w:val="00813044"/>
    <w:rsid w:val="008132E5"/>
    <w:rsid w:val="00813B22"/>
    <w:rsid w:val="00813D21"/>
    <w:rsid w:val="008149EC"/>
    <w:rsid w:val="008151EB"/>
    <w:rsid w:val="0081560A"/>
    <w:rsid w:val="00816996"/>
    <w:rsid w:val="00816B02"/>
    <w:rsid w:val="00821B54"/>
    <w:rsid w:val="008242B6"/>
    <w:rsid w:val="00832A34"/>
    <w:rsid w:val="00833327"/>
    <w:rsid w:val="00833F78"/>
    <w:rsid w:val="00836723"/>
    <w:rsid w:val="00836DF6"/>
    <w:rsid w:val="00837CF9"/>
    <w:rsid w:val="00840825"/>
    <w:rsid w:val="00842E20"/>
    <w:rsid w:val="008430FC"/>
    <w:rsid w:val="0084373A"/>
    <w:rsid w:val="00844210"/>
    <w:rsid w:val="0084533C"/>
    <w:rsid w:val="0084650D"/>
    <w:rsid w:val="00846785"/>
    <w:rsid w:val="00846ABE"/>
    <w:rsid w:val="00847E64"/>
    <w:rsid w:val="00847F02"/>
    <w:rsid w:val="008504C6"/>
    <w:rsid w:val="0085074B"/>
    <w:rsid w:val="00853535"/>
    <w:rsid w:val="00853B28"/>
    <w:rsid w:val="00853FAC"/>
    <w:rsid w:val="008544B8"/>
    <w:rsid w:val="008569EF"/>
    <w:rsid w:val="008627BA"/>
    <w:rsid w:val="0086364B"/>
    <w:rsid w:val="00863E16"/>
    <w:rsid w:val="008647E5"/>
    <w:rsid w:val="00864815"/>
    <w:rsid w:val="0086501B"/>
    <w:rsid w:val="00867A85"/>
    <w:rsid w:val="00870E97"/>
    <w:rsid w:val="00872EA5"/>
    <w:rsid w:val="008732E2"/>
    <w:rsid w:val="00873C54"/>
    <w:rsid w:val="008756F1"/>
    <w:rsid w:val="0087593B"/>
    <w:rsid w:val="008777AF"/>
    <w:rsid w:val="00880BEA"/>
    <w:rsid w:val="00881BAB"/>
    <w:rsid w:val="00881F62"/>
    <w:rsid w:val="00882FA8"/>
    <w:rsid w:val="00884EE3"/>
    <w:rsid w:val="00890BB5"/>
    <w:rsid w:val="008916CE"/>
    <w:rsid w:val="00891C95"/>
    <w:rsid w:val="00893953"/>
    <w:rsid w:val="00893FA3"/>
    <w:rsid w:val="008951EC"/>
    <w:rsid w:val="00895763"/>
    <w:rsid w:val="008A017B"/>
    <w:rsid w:val="008A0954"/>
    <w:rsid w:val="008A188B"/>
    <w:rsid w:val="008A1D31"/>
    <w:rsid w:val="008A3102"/>
    <w:rsid w:val="008A3688"/>
    <w:rsid w:val="008A419A"/>
    <w:rsid w:val="008A5FE0"/>
    <w:rsid w:val="008A7133"/>
    <w:rsid w:val="008B16A3"/>
    <w:rsid w:val="008B358A"/>
    <w:rsid w:val="008B5336"/>
    <w:rsid w:val="008B6AF2"/>
    <w:rsid w:val="008B6E84"/>
    <w:rsid w:val="008B7452"/>
    <w:rsid w:val="008C18CB"/>
    <w:rsid w:val="008C5FD1"/>
    <w:rsid w:val="008D1D2D"/>
    <w:rsid w:val="008D34D3"/>
    <w:rsid w:val="008D481C"/>
    <w:rsid w:val="008D4FBF"/>
    <w:rsid w:val="008D6DB3"/>
    <w:rsid w:val="008E1345"/>
    <w:rsid w:val="008E4A0F"/>
    <w:rsid w:val="008F2FDB"/>
    <w:rsid w:val="008F4246"/>
    <w:rsid w:val="008F484D"/>
    <w:rsid w:val="008F67D6"/>
    <w:rsid w:val="008F6E15"/>
    <w:rsid w:val="0090287F"/>
    <w:rsid w:val="009041D8"/>
    <w:rsid w:val="00904D77"/>
    <w:rsid w:val="00910775"/>
    <w:rsid w:val="00912DE3"/>
    <w:rsid w:val="00915D64"/>
    <w:rsid w:val="00920B9F"/>
    <w:rsid w:val="009222AB"/>
    <w:rsid w:val="00924402"/>
    <w:rsid w:val="00926E63"/>
    <w:rsid w:val="00927004"/>
    <w:rsid w:val="009309CC"/>
    <w:rsid w:val="00931B67"/>
    <w:rsid w:val="00932584"/>
    <w:rsid w:val="009357F7"/>
    <w:rsid w:val="009359E9"/>
    <w:rsid w:val="00935B97"/>
    <w:rsid w:val="009368A6"/>
    <w:rsid w:val="00937294"/>
    <w:rsid w:val="00940E78"/>
    <w:rsid w:val="00944EA1"/>
    <w:rsid w:val="0094530E"/>
    <w:rsid w:val="00947EC0"/>
    <w:rsid w:val="0095049A"/>
    <w:rsid w:val="00953CB6"/>
    <w:rsid w:val="00955EEC"/>
    <w:rsid w:val="00956FE0"/>
    <w:rsid w:val="009573CC"/>
    <w:rsid w:val="009616F4"/>
    <w:rsid w:val="0096212C"/>
    <w:rsid w:val="00963932"/>
    <w:rsid w:val="00966180"/>
    <w:rsid w:val="0097123D"/>
    <w:rsid w:val="00973D61"/>
    <w:rsid w:val="00974B85"/>
    <w:rsid w:val="00975977"/>
    <w:rsid w:val="00975A43"/>
    <w:rsid w:val="00975D02"/>
    <w:rsid w:val="0097617C"/>
    <w:rsid w:val="009769E5"/>
    <w:rsid w:val="0097729C"/>
    <w:rsid w:val="009803E3"/>
    <w:rsid w:val="00983397"/>
    <w:rsid w:val="00983845"/>
    <w:rsid w:val="00984792"/>
    <w:rsid w:val="0098682F"/>
    <w:rsid w:val="00986E7E"/>
    <w:rsid w:val="009907AB"/>
    <w:rsid w:val="00993C2C"/>
    <w:rsid w:val="00993FFD"/>
    <w:rsid w:val="0099508B"/>
    <w:rsid w:val="009966D2"/>
    <w:rsid w:val="009968A2"/>
    <w:rsid w:val="00997830"/>
    <w:rsid w:val="00997B4D"/>
    <w:rsid w:val="009A0486"/>
    <w:rsid w:val="009A1A5B"/>
    <w:rsid w:val="009A2A4D"/>
    <w:rsid w:val="009A3737"/>
    <w:rsid w:val="009A72AD"/>
    <w:rsid w:val="009A7A4D"/>
    <w:rsid w:val="009B03D8"/>
    <w:rsid w:val="009B0945"/>
    <w:rsid w:val="009B0A25"/>
    <w:rsid w:val="009B1C95"/>
    <w:rsid w:val="009B1CF0"/>
    <w:rsid w:val="009B20B8"/>
    <w:rsid w:val="009B2A72"/>
    <w:rsid w:val="009B40F2"/>
    <w:rsid w:val="009B4ABC"/>
    <w:rsid w:val="009B5C0B"/>
    <w:rsid w:val="009B7E73"/>
    <w:rsid w:val="009C1B11"/>
    <w:rsid w:val="009C2F95"/>
    <w:rsid w:val="009C32D0"/>
    <w:rsid w:val="009C3379"/>
    <w:rsid w:val="009C3B82"/>
    <w:rsid w:val="009C4E19"/>
    <w:rsid w:val="009C4E3A"/>
    <w:rsid w:val="009C6473"/>
    <w:rsid w:val="009C6769"/>
    <w:rsid w:val="009C739B"/>
    <w:rsid w:val="009C7C94"/>
    <w:rsid w:val="009D11AB"/>
    <w:rsid w:val="009D1462"/>
    <w:rsid w:val="009D2629"/>
    <w:rsid w:val="009D2CC6"/>
    <w:rsid w:val="009D3B76"/>
    <w:rsid w:val="009E0620"/>
    <w:rsid w:val="009E1430"/>
    <w:rsid w:val="009E21C9"/>
    <w:rsid w:val="009E4DF9"/>
    <w:rsid w:val="009E6442"/>
    <w:rsid w:val="009F033B"/>
    <w:rsid w:val="009F1024"/>
    <w:rsid w:val="009F1740"/>
    <w:rsid w:val="009F23FB"/>
    <w:rsid w:val="009F4314"/>
    <w:rsid w:val="009F4F00"/>
    <w:rsid w:val="009F562D"/>
    <w:rsid w:val="009F604A"/>
    <w:rsid w:val="009F6A77"/>
    <w:rsid w:val="00A0251C"/>
    <w:rsid w:val="00A0365B"/>
    <w:rsid w:val="00A07B4A"/>
    <w:rsid w:val="00A07FD7"/>
    <w:rsid w:val="00A110CD"/>
    <w:rsid w:val="00A11B3D"/>
    <w:rsid w:val="00A22FBC"/>
    <w:rsid w:val="00A30BC3"/>
    <w:rsid w:val="00A30C65"/>
    <w:rsid w:val="00A31418"/>
    <w:rsid w:val="00A31BFB"/>
    <w:rsid w:val="00A32893"/>
    <w:rsid w:val="00A34F2C"/>
    <w:rsid w:val="00A3568D"/>
    <w:rsid w:val="00A377DD"/>
    <w:rsid w:val="00A4589D"/>
    <w:rsid w:val="00A45C29"/>
    <w:rsid w:val="00A46272"/>
    <w:rsid w:val="00A46650"/>
    <w:rsid w:val="00A46D82"/>
    <w:rsid w:val="00A47815"/>
    <w:rsid w:val="00A5192F"/>
    <w:rsid w:val="00A52FF9"/>
    <w:rsid w:val="00A5631E"/>
    <w:rsid w:val="00A57D3B"/>
    <w:rsid w:val="00A608AE"/>
    <w:rsid w:val="00A60C1C"/>
    <w:rsid w:val="00A62BBC"/>
    <w:rsid w:val="00A62FEC"/>
    <w:rsid w:val="00A67BA6"/>
    <w:rsid w:val="00A72DBC"/>
    <w:rsid w:val="00A7307B"/>
    <w:rsid w:val="00A73F4A"/>
    <w:rsid w:val="00A754E0"/>
    <w:rsid w:val="00A76600"/>
    <w:rsid w:val="00A77332"/>
    <w:rsid w:val="00A774BF"/>
    <w:rsid w:val="00A77586"/>
    <w:rsid w:val="00A82675"/>
    <w:rsid w:val="00A8297E"/>
    <w:rsid w:val="00A8467E"/>
    <w:rsid w:val="00A873FA"/>
    <w:rsid w:val="00A879A1"/>
    <w:rsid w:val="00A9403E"/>
    <w:rsid w:val="00A94F00"/>
    <w:rsid w:val="00A95541"/>
    <w:rsid w:val="00A9787F"/>
    <w:rsid w:val="00AA29F6"/>
    <w:rsid w:val="00AA3855"/>
    <w:rsid w:val="00AA3DE7"/>
    <w:rsid w:val="00AA4642"/>
    <w:rsid w:val="00AA6978"/>
    <w:rsid w:val="00AA6E99"/>
    <w:rsid w:val="00AB1A5A"/>
    <w:rsid w:val="00AB2BD0"/>
    <w:rsid w:val="00AB3D98"/>
    <w:rsid w:val="00AC111A"/>
    <w:rsid w:val="00AC16A3"/>
    <w:rsid w:val="00AC5172"/>
    <w:rsid w:val="00AC5A9C"/>
    <w:rsid w:val="00AC5D97"/>
    <w:rsid w:val="00AC608E"/>
    <w:rsid w:val="00AD15DB"/>
    <w:rsid w:val="00AD377B"/>
    <w:rsid w:val="00AD4214"/>
    <w:rsid w:val="00AE01BE"/>
    <w:rsid w:val="00AE2DA4"/>
    <w:rsid w:val="00AE7CDE"/>
    <w:rsid w:val="00AE7DB1"/>
    <w:rsid w:val="00AF1830"/>
    <w:rsid w:val="00AF2222"/>
    <w:rsid w:val="00AF51B4"/>
    <w:rsid w:val="00AF6399"/>
    <w:rsid w:val="00B00AF5"/>
    <w:rsid w:val="00B01C22"/>
    <w:rsid w:val="00B01E79"/>
    <w:rsid w:val="00B02C66"/>
    <w:rsid w:val="00B04371"/>
    <w:rsid w:val="00B05BB5"/>
    <w:rsid w:val="00B07280"/>
    <w:rsid w:val="00B10411"/>
    <w:rsid w:val="00B10FBD"/>
    <w:rsid w:val="00B1168E"/>
    <w:rsid w:val="00B123C3"/>
    <w:rsid w:val="00B13926"/>
    <w:rsid w:val="00B141FB"/>
    <w:rsid w:val="00B1491B"/>
    <w:rsid w:val="00B163C5"/>
    <w:rsid w:val="00B16AAB"/>
    <w:rsid w:val="00B20210"/>
    <w:rsid w:val="00B207D3"/>
    <w:rsid w:val="00B21101"/>
    <w:rsid w:val="00B2118D"/>
    <w:rsid w:val="00B21EB3"/>
    <w:rsid w:val="00B233C4"/>
    <w:rsid w:val="00B24F8E"/>
    <w:rsid w:val="00B30721"/>
    <w:rsid w:val="00B31801"/>
    <w:rsid w:val="00B31C95"/>
    <w:rsid w:val="00B32683"/>
    <w:rsid w:val="00B33E0E"/>
    <w:rsid w:val="00B37054"/>
    <w:rsid w:val="00B40930"/>
    <w:rsid w:val="00B435EB"/>
    <w:rsid w:val="00B44BED"/>
    <w:rsid w:val="00B45277"/>
    <w:rsid w:val="00B4695C"/>
    <w:rsid w:val="00B5164F"/>
    <w:rsid w:val="00B53005"/>
    <w:rsid w:val="00B53416"/>
    <w:rsid w:val="00B609CD"/>
    <w:rsid w:val="00B61CA4"/>
    <w:rsid w:val="00B61DAA"/>
    <w:rsid w:val="00B63799"/>
    <w:rsid w:val="00B65BFD"/>
    <w:rsid w:val="00B6633C"/>
    <w:rsid w:val="00B66363"/>
    <w:rsid w:val="00B74C70"/>
    <w:rsid w:val="00B76819"/>
    <w:rsid w:val="00B76C06"/>
    <w:rsid w:val="00B76DE8"/>
    <w:rsid w:val="00B77223"/>
    <w:rsid w:val="00B81521"/>
    <w:rsid w:val="00B85FC4"/>
    <w:rsid w:val="00B861F7"/>
    <w:rsid w:val="00B873E1"/>
    <w:rsid w:val="00B932E2"/>
    <w:rsid w:val="00B944C0"/>
    <w:rsid w:val="00B9763B"/>
    <w:rsid w:val="00B97D7F"/>
    <w:rsid w:val="00BA25CB"/>
    <w:rsid w:val="00BA34F8"/>
    <w:rsid w:val="00BA4C0E"/>
    <w:rsid w:val="00BA693D"/>
    <w:rsid w:val="00BB16AB"/>
    <w:rsid w:val="00BB3335"/>
    <w:rsid w:val="00BB3408"/>
    <w:rsid w:val="00BB4627"/>
    <w:rsid w:val="00BB58F9"/>
    <w:rsid w:val="00BB5C49"/>
    <w:rsid w:val="00BC0BA2"/>
    <w:rsid w:val="00BC1AD2"/>
    <w:rsid w:val="00BC22A6"/>
    <w:rsid w:val="00BC4481"/>
    <w:rsid w:val="00BC77FC"/>
    <w:rsid w:val="00BD1AF8"/>
    <w:rsid w:val="00BD1FA9"/>
    <w:rsid w:val="00BD4F23"/>
    <w:rsid w:val="00BD6316"/>
    <w:rsid w:val="00BE0856"/>
    <w:rsid w:val="00BE4B11"/>
    <w:rsid w:val="00BF0B06"/>
    <w:rsid w:val="00BF1BA0"/>
    <w:rsid w:val="00BF2EF9"/>
    <w:rsid w:val="00BF409A"/>
    <w:rsid w:val="00BF5884"/>
    <w:rsid w:val="00BF5B36"/>
    <w:rsid w:val="00BF6F42"/>
    <w:rsid w:val="00C002E7"/>
    <w:rsid w:val="00C02B6B"/>
    <w:rsid w:val="00C04C5A"/>
    <w:rsid w:val="00C05016"/>
    <w:rsid w:val="00C0748E"/>
    <w:rsid w:val="00C10721"/>
    <w:rsid w:val="00C12474"/>
    <w:rsid w:val="00C127E5"/>
    <w:rsid w:val="00C14E42"/>
    <w:rsid w:val="00C20832"/>
    <w:rsid w:val="00C21EAC"/>
    <w:rsid w:val="00C23B60"/>
    <w:rsid w:val="00C24555"/>
    <w:rsid w:val="00C257FE"/>
    <w:rsid w:val="00C26683"/>
    <w:rsid w:val="00C3231F"/>
    <w:rsid w:val="00C33AFF"/>
    <w:rsid w:val="00C3443E"/>
    <w:rsid w:val="00C37AB7"/>
    <w:rsid w:val="00C40411"/>
    <w:rsid w:val="00C43014"/>
    <w:rsid w:val="00C4350B"/>
    <w:rsid w:val="00C44066"/>
    <w:rsid w:val="00C46006"/>
    <w:rsid w:val="00C46606"/>
    <w:rsid w:val="00C47B1B"/>
    <w:rsid w:val="00C51D8E"/>
    <w:rsid w:val="00C55F2B"/>
    <w:rsid w:val="00C57265"/>
    <w:rsid w:val="00C60CE6"/>
    <w:rsid w:val="00C619F6"/>
    <w:rsid w:val="00C6320D"/>
    <w:rsid w:val="00C63A3E"/>
    <w:rsid w:val="00C66588"/>
    <w:rsid w:val="00C70560"/>
    <w:rsid w:val="00C72628"/>
    <w:rsid w:val="00C76BE9"/>
    <w:rsid w:val="00C76FAA"/>
    <w:rsid w:val="00C8085F"/>
    <w:rsid w:val="00C80E9C"/>
    <w:rsid w:val="00C81350"/>
    <w:rsid w:val="00C82C24"/>
    <w:rsid w:val="00C84DF5"/>
    <w:rsid w:val="00C87B09"/>
    <w:rsid w:val="00C935F8"/>
    <w:rsid w:val="00C939B6"/>
    <w:rsid w:val="00C946BC"/>
    <w:rsid w:val="00C946F1"/>
    <w:rsid w:val="00C948B8"/>
    <w:rsid w:val="00C97EFB"/>
    <w:rsid w:val="00CA12A3"/>
    <w:rsid w:val="00CA16C6"/>
    <w:rsid w:val="00CA17BF"/>
    <w:rsid w:val="00CA205B"/>
    <w:rsid w:val="00CA314A"/>
    <w:rsid w:val="00CA36A4"/>
    <w:rsid w:val="00CA3DF8"/>
    <w:rsid w:val="00CA4213"/>
    <w:rsid w:val="00CA4E90"/>
    <w:rsid w:val="00CA50D4"/>
    <w:rsid w:val="00CB0B08"/>
    <w:rsid w:val="00CB1DB2"/>
    <w:rsid w:val="00CB2034"/>
    <w:rsid w:val="00CB2594"/>
    <w:rsid w:val="00CB2696"/>
    <w:rsid w:val="00CB2E91"/>
    <w:rsid w:val="00CB3D65"/>
    <w:rsid w:val="00CB3ED3"/>
    <w:rsid w:val="00CB52D7"/>
    <w:rsid w:val="00CB5446"/>
    <w:rsid w:val="00CC58E5"/>
    <w:rsid w:val="00CC5FD5"/>
    <w:rsid w:val="00CC6817"/>
    <w:rsid w:val="00CC6B0E"/>
    <w:rsid w:val="00CC7052"/>
    <w:rsid w:val="00CD1666"/>
    <w:rsid w:val="00CD3298"/>
    <w:rsid w:val="00CD37A7"/>
    <w:rsid w:val="00CD46DA"/>
    <w:rsid w:val="00CD5122"/>
    <w:rsid w:val="00CD644F"/>
    <w:rsid w:val="00CE2D4F"/>
    <w:rsid w:val="00CE38BA"/>
    <w:rsid w:val="00CE3CE3"/>
    <w:rsid w:val="00CE7358"/>
    <w:rsid w:val="00CF0283"/>
    <w:rsid w:val="00CF0B53"/>
    <w:rsid w:val="00CF35A6"/>
    <w:rsid w:val="00CF3660"/>
    <w:rsid w:val="00CF4901"/>
    <w:rsid w:val="00CF4EEA"/>
    <w:rsid w:val="00CF5106"/>
    <w:rsid w:val="00CF7A3F"/>
    <w:rsid w:val="00CF7B64"/>
    <w:rsid w:val="00CF7E0F"/>
    <w:rsid w:val="00D00407"/>
    <w:rsid w:val="00D04638"/>
    <w:rsid w:val="00D04B6B"/>
    <w:rsid w:val="00D06A9D"/>
    <w:rsid w:val="00D06D59"/>
    <w:rsid w:val="00D07487"/>
    <w:rsid w:val="00D10624"/>
    <w:rsid w:val="00D125B5"/>
    <w:rsid w:val="00D13DA3"/>
    <w:rsid w:val="00D1402F"/>
    <w:rsid w:val="00D1540A"/>
    <w:rsid w:val="00D15ABE"/>
    <w:rsid w:val="00D20ED6"/>
    <w:rsid w:val="00D23EBC"/>
    <w:rsid w:val="00D24B98"/>
    <w:rsid w:val="00D25146"/>
    <w:rsid w:val="00D25BE7"/>
    <w:rsid w:val="00D269CC"/>
    <w:rsid w:val="00D26A2D"/>
    <w:rsid w:val="00D26E6D"/>
    <w:rsid w:val="00D3045F"/>
    <w:rsid w:val="00D32CBE"/>
    <w:rsid w:val="00D33C21"/>
    <w:rsid w:val="00D357A3"/>
    <w:rsid w:val="00D36725"/>
    <w:rsid w:val="00D376DA"/>
    <w:rsid w:val="00D4367E"/>
    <w:rsid w:val="00D44317"/>
    <w:rsid w:val="00D456C0"/>
    <w:rsid w:val="00D471AD"/>
    <w:rsid w:val="00D50592"/>
    <w:rsid w:val="00D525B1"/>
    <w:rsid w:val="00D56A13"/>
    <w:rsid w:val="00D6772F"/>
    <w:rsid w:val="00D67EE7"/>
    <w:rsid w:val="00D700FF"/>
    <w:rsid w:val="00D72766"/>
    <w:rsid w:val="00D72F11"/>
    <w:rsid w:val="00D7730D"/>
    <w:rsid w:val="00D80E81"/>
    <w:rsid w:val="00D81264"/>
    <w:rsid w:val="00D81E73"/>
    <w:rsid w:val="00D820D4"/>
    <w:rsid w:val="00D8327D"/>
    <w:rsid w:val="00D836CD"/>
    <w:rsid w:val="00D83E51"/>
    <w:rsid w:val="00D8616B"/>
    <w:rsid w:val="00D91319"/>
    <w:rsid w:val="00D93F65"/>
    <w:rsid w:val="00D940AE"/>
    <w:rsid w:val="00D94399"/>
    <w:rsid w:val="00D949A5"/>
    <w:rsid w:val="00D9771E"/>
    <w:rsid w:val="00DA29A0"/>
    <w:rsid w:val="00DA3991"/>
    <w:rsid w:val="00DA415D"/>
    <w:rsid w:val="00DA461B"/>
    <w:rsid w:val="00DA5A27"/>
    <w:rsid w:val="00DB0546"/>
    <w:rsid w:val="00DB1AB3"/>
    <w:rsid w:val="00DB22EB"/>
    <w:rsid w:val="00DB56B0"/>
    <w:rsid w:val="00DB6093"/>
    <w:rsid w:val="00DB738C"/>
    <w:rsid w:val="00DB7474"/>
    <w:rsid w:val="00DB7E8A"/>
    <w:rsid w:val="00DC08DC"/>
    <w:rsid w:val="00DC6E15"/>
    <w:rsid w:val="00DD5BC4"/>
    <w:rsid w:val="00DD6259"/>
    <w:rsid w:val="00DD7AF9"/>
    <w:rsid w:val="00DE172A"/>
    <w:rsid w:val="00DE2A10"/>
    <w:rsid w:val="00DE338D"/>
    <w:rsid w:val="00DE3F43"/>
    <w:rsid w:val="00DE3F91"/>
    <w:rsid w:val="00DE622C"/>
    <w:rsid w:val="00DE71FC"/>
    <w:rsid w:val="00DF01B2"/>
    <w:rsid w:val="00DF0F3D"/>
    <w:rsid w:val="00DF142A"/>
    <w:rsid w:val="00DF165C"/>
    <w:rsid w:val="00DF46A0"/>
    <w:rsid w:val="00DF698C"/>
    <w:rsid w:val="00DF7658"/>
    <w:rsid w:val="00E00BA5"/>
    <w:rsid w:val="00E02091"/>
    <w:rsid w:val="00E0255A"/>
    <w:rsid w:val="00E06026"/>
    <w:rsid w:val="00E06994"/>
    <w:rsid w:val="00E07CD3"/>
    <w:rsid w:val="00E12339"/>
    <w:rsid w:val="00E12448"/>
    <w:rsid w:val="00E12517"/>
    <w:rsid w:val="00E12DED"/>
    <w:rsid w:val="00E14FDE"/>
    <w:rsid w:val="00E161BD"/>
    <w:rsid w:val="00E171FF"/>
    <w:rsid w:val="00E17239"/>
    <w:rsid w:val="00E238BE"/>
    <w:rsid w:val="00E25E00"/>
    <w:rsid w:val="00E26A43"/>
    <w:rsid w:val="00E300E2"/>
    <w:rsid w:val="00E307BB"/>
    <w:rsid w:val="00E34185"/>
    <w:rsid w:val="00E34844"/>
    <w:rsid w:val="00E35672"/>
    <w:rsid w:val="00E423BA"/>
    <w:rsid w:val="00E432A0"/>
    <w:rsid w:val="00E44FEB"/>
    <w:rsid w:val="00E47457"/>
    <w:rsid w:val="00E51611"/>
    <w:rsid w:val="00E51829"/>
    <w:rsid w:val="00E52397"/>
    <w:rsid w:val="00E5348A"/>
    <w:rsid w:val="00E54AC3"/>
    <w:rsid w:val="00E60B34"/>
    <w:rsid w:val="00E610E3"/>
    <w:rsid w:val="00E6199A"/>
    <w:rsid w:val="00E657AC"/>
    <w:rsid w:val="00E670C8"/>
    <w:rsid w:val="00E700F1"/>
    <w:rsid w:val="00E70947"/>
    <w:rsid w:val="00E70979"/>
    <w:rsid w:val="00E7232D"/>
    <w:rsid w:val="00E7241E"/>
    <w:rsid w:val="00E728F7"/>
    <w:rsid w:val="00E77594"/>
    <w:rsid w:val="00E813E9"/>
    <w:rsid w:val="00E84302"/>
    <w:rsid w:val="00E84834"/>
    <w:rsid w:val="00E859F4"/>
    <w:rsid w:val="00E86678"/>
    <w:rsid w:val="00E91410"/>
    <w:rsid w:val="00E92C32"/>
    <w:rsid w:val="00E93438"/>
    <w:rsid w:val="00E97855"/>
    <w:rsid w:val="00EA058E"/>
    <w:rsid w:val="00EA5485"/>
    <w:rsid w:val="00EA6ABB"/>
    <w:rsid w:val="00EB0C1C"/>
    <w:rsid w:val="00EB3118"/>
    <w:rsid w:val="00EB38A7"/>
    <w:rsid w:val="00EB491D"/>
    <w:rsid w:val="00EB64B4"/>
    <w:rsid w:val="00EC09DB"/>
    <w:rsid w:val="00EC2E3C"/>
    <w:rsid w:val="00EC3B83"/>
    <w:rsid w:val="00EC51D3"/>
    <w:rsid w:val="00ED560C"/>
    <w:rsid w:val="00EE303E"/>
    <w:rsid w:val="00EE46FD"/>
    <w:rsid w:val="00EE53E8"/>
    <w:rsid w:val="00EE7C32"/>
    <w:rsid w:val="00EF2241"/>
    <w:rsid w:val="00EF4CFF"/>
    <w:rsid w:val="00EF4E21"/>
    <w:rsid w:val="00EF5E32"/>
    <w:rsid w:val="00F00F1E"/>
    <w:rsid w:val="00F0194F"/>
    <w:rsid w:val="00F03CB6"/>
    <w:rsid w:val="00F05204"/>
    <w:rsid w:val="00F07619"/>
    <w:rsid w:val="00F1061B"/>
    <w:rsid w:val="00F16715"/>
    <w:rsid w:val="00F20ABE"/>
    <w:rsid w:val="00F212FD"/>
    <w:rsid w:val="00F2224C"/>
    <w:rsid w:val="00F26444"/>
    <w:rsid w:val="00F27BD3"/>
    <w:rsid w:val="00F27CF7"/>
    <w:rsid w:val="00F3052C"/>
    <w:rsid w:val="00F3145E"/>
    <w:rsid w:val="00F35B5A"/>
    <w:rsid w:val="00F36A20"/>
    <w:rsid w:val="00F37F75"/>
    <w:rsid w:val="00F401A4"/>
    <w:rsid w:val="00F40799"/>
    <w:rsid w:val="00F40F31"/>
    <w:rsid w:val="00F41798"/>
    <w:rsid w:val="00F426F6"/>
    <w:rsid w:val="00F47478"/>
    <w:rsid w:val="00F47BA0"/>
    <w:rsid w:val="00F501EC"/>
    <w:rsid w:val="00F50958"/>
    <w:rsid w:val="00F5394B"/>
    <w:rsid w:val="00F55B06"/>
    <w:rsid w:val="00F56B85"/>
    <w:rsid w:val="00F56FE0"/>
    <w:rsid w:val="00F61DE0"/>
    <w:rsid w:val="00F63430"/>
    <w:rsid w:val="00F6415A"/>
    <w:rsid w:val="00F643C3"/>
    <w:rsid w:val="00F649A6"/>
    <w:rsid w:val="00F66254"/>
    <w:rsid w:val="00F75D21"/>
    <w:rsid w:val="00F8124F"/>
    <w:rsid w:val="00F81398"/>
    <w:rsid w:val="00F82D7A"/>
    <w:rsid w:val="00F85583"/>
    <w:rsid w:val="00F860C2"/>
    <w:rsid w:val="00F90F85"/>
    <w:rsid w:val="00F91D4C"/>
    <w:rsid w:val="00F91E97"/>
    <w:rsid w:val="00F92A2B"/>
    <w:rsid w:val="00F9322E"/>
    <w:rsid w:val="00F94931"/>
    <w:rsid w:val="00F94E7D"/>
    <w:rsid w:val="00F9679B"/>
    <w:rsid w:val="00F96E10"/>
    <w:rsid w:val="00FA0EFB"/>
    <w:rsid w:val="00FA568B"/>
    <w:rsid w:val="00FA57EA"/>
    <w:rsid w:val="00FA6C9E"/>
    <w:rsid w:val="00FA7B39"/>
    <w:rsid w:val="00FB258D"/>
    <w:rsid w:val="00FB2D92"/>
    <w:rsid w:val="00FB503F"/>
    <w:rsid w:val="00FB598E"/>
    <w:rsid w:val="00FB5CB2"/>
    <w:rsid w:val="00FB68CE"/>
    <w:rsid w:val="00FB7845"/>
    <w:rsid w:val="00FB7ED5"/>
    <w:rsid w:val="00FC1AE5"/>
    <w:rsid w:val="00FC2C6C"/>
    <w:rsid w:val="00FC4231"/>
    <w:rsid w:val="00FC4659"/>
    <w:rsid w:val="00FC503A"/>
    <w:rsid w:val="00FC5CC9"/>
    <w:rsid w:val="00FD26EC"/>
    <w:rsid w:val="00FD5183"/>
    <w:rsid w:val="00FD6A2C"/>
    <w:rsid w:val="00FE2108"/>
    <w:rsid w:val="00FE2741"/>
    <w:rsid w:val="00FE2938"/>
    <w:rsid w:val="00FE3265"/>
    <w:rsid w:val="00FE333D"/>
    <w:rsid w:val="00FE46D7"/>
    <w:rsid w:val="00FE48C9"/>
    <w:rsid w:val="00FE69A0"/>
    <w:rsid w:val="00FE7840"/>
    <w:rsid w:val="00FF37E3"/>
    <w:rsid w:val="00FF3F90"/>
    <w:rsid w:val="00FF528E"/>
    <w:rsid w:val="00FF5FD1"/>
    <w:rsid w:val="00FF6302"/>
    <w:rsid w:val="00FF665B"/>
    <w:rsid w:val="00FF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CACAE2C"/>
  <w15:docId w15:val="{1C937516-0C2B-4699-85B7-376576C2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2F95"/>
    <w:pPr>
      <w:spacing w:line="276" w:lineRule="auto"/>
    </w:pPr>
    <w:rPr>
      <w:rFonts w:ascii="Palatino Linotype" w:hAnsi="Palatino Linotype"/>
    </w:rPr>
  </w:style>
  <w:style w:type="paragraph" w:styleId="Heading1">
    <w:name w:val="heading 1"/>
    <w:basedOn w:val="Normal"/>
    <w:next w:val="Normal"/>
    <w:link w:val="Heading1Char"/>
    <w:qFormat/>
    <w:rsid w:val="00FA7B39"/>
    <w:pPr>
      <w:keepNext/>
      <w:keepLines/>
      <w:spacing w:after="120"/>
      <w:outlineLvl w:val="0"/>
    </w:pPr>
    <w:rPr>
      <w:rFonts w:ascii="Gill Sans MT" w:eastAsiaTheme="majorEastAsia" w:hAnsi="Gill Sans MT" w:cstheme="majorBidi"/>
      <w:bCs/>
      <w:sz w:val="28"/>
      <w:szCs w:val="28"/>
    </w:rPr>
  </w:style>
  <w:style w:type="paragraph" w:styleId="Heading2">
    <w:name w:val="heading 2"/>
    <w:basedOn w:val="Normal"/>
    <w:next w:val="Normal"/>
    <w:link w:val="Heading2Char"/>
    <w:unhideWhenUsed/>
    <w:qFormat/>
    <w:rsid w:val="00AF51B4"/>
    <w:pPr>
      <w:keepNext/>
      <w:keepLines/>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6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083419"/>
  </w:style>
  <w:style w:type="character" w:styleId="FootnoteReference">
    <w:name w:val="footnote reference"/>
    <w:basedOn w:val="DefaultParagraphFont"/>
    <w:rsid w:val="00083419"/>
    <w:rPr>
      <w:vertAlign w:val="superscript"/>
    </w:rPr>
  </w:style>
  <w:style w:type="paragraph" w:customStyle="1" w:styleId="equation">
    <w:name w:val="equation"/>
    <w:basedOn w:val="Normal"/>
    <w:next w:val="Normal"/>
    <w:autoRedefine/>
    <w:rsid w:val="00B63799"/>
    <w:pPr>
      <w:tabs>
        <w:tab w:val="center" w:pos="4320"/>
        <w:tab w:val="right" w:pos="9360"/>
      </w:tabs>
      <w:spacing w:before="120" w:after="120"/>
    </w:pPr>
  </w:style>
  <w:style w:type="paragraph" w:styleId="Header">
    <w:name w:val="header"/>
    <w:basedOn w:val="Normal"/>
    <w:rsid w:val="00FE2741"/>
    <w:pPr>
      <w:tabs>
        <w:tab w:val="center" w:pos="4320"/>
        <w:tab w:val="right" w:pos="8640"/>
      </w:tabs>
    </w:pPr>
  </w:style>
  <w:style w:type="paragraph" w:styleId="Footer">
    <w:name w:val="footer"/>
    <w:basedOn w:val="Normal"/>
    <w:link w:val="FooterChar"/>
    <w:uiPriority w:val="99"/>
    <w:rsid w:val="00FE2741"/>
    <w:pPr>
      <w:tabs>
        <w:tab w:val="center" w:pos="4320"/>
        <w:tab w:val="right" w:pos="8640"/>
      </w:tabs>
    </w:pPr>
  </w:style>
  <w:style w:type="character" w:styleId="PageNumber">
    <w:name w:val="page number"/>
    <w:basedOn w:val="DefaultParagraphFont"/>
    <w:rsid w:val="00DB738C"/>
  </w:style>
  <w:style w:type="paragraph" w:styleId="BalloonText">
    <w:name w:val="Balloon Text"/>
    <w:basedOn w:val="Normal"/>
    <w:semiHidden/>
    <w:rsid w:val="007F6301"/>
    <w:rPr>
      <w:rFonts w:ascii="Tahoma" w:hAnsi="Tahoma" w:cs="Tahoma"/>
      <w:sz w:val="16"/>
      <w:szCs w:val="16"/>
    </w:rPr>
  </w:style>
  <w:style w:type="paragraph" w:styleId="ListParagraph">
    <w:name w:val="List Paragraph"/>
    <w:basedOn w:val="Normal"/>
    <w:uiPriority w:val="34"/>
    <w:qFormat/>
    <w:rsid w:val="000C4157"/>
    <w:pPr>
      <w:ind w:left="720"/>
      <w:contextualSpacing/>
    </w:pPr>
  </w:style>
  <w:style w:type="character" w:styleId="PlaceholderText">
    <w:name w:val="Placeholder Text"/>
    <w:basedOn w:val="DefaultParagraphFont"/>
    <w:uiPriority w:val="99"/>
    <w:semiHidden/>
    <w:rsid w:val="00412935"/>
    <w:rPr>
      <w:color w:val="808080"/>
    </w:rPr>
  </w:style>
  <w:style w:type="character" w:customStyle="1" w:styleId="Heading1Char">
    <w:name w:val="Heading 1 Char"/>
    <w:basedOn w:val="DefaultParagraphFont"/>
    <w:link w:val="Heading1"/>
    <w:rsid w:val="00FA7B39"/>
    <w:rPr>
      <w:rFonts w:ascii="Gill Sans MT" w:eastAsiaTheme="majorEastAsia" w:hAnsi="Gill Sans MT" w:cstheme="majorBidi"/>
      <w:bCs/>
      <w:sz w:val="28"/>
      <w:szCs w:val="28"/>
    </w:rPr>
  </w:style>
  <w:style w:type="character" w:customStyle="1" w:styleId="FootnoteTextChar">
    <w:name w:val="Footnote Text Char"/>
    <w:basedOn w:val="DefaultParagraphFont"/>
    <w:link w:val="FootnoteText"/>
    <w:semiHidden/>
    <w:rsid w:val="00F05204"/>
  </w:style>
  <w:style w:type="character" w:customStyle="1" w:styleId="FooterChar">
    <w:name w:val="Footer Char"/>
    <w:basedOn w:val="DefaultParagraphFont"/>
    <w:link w:val="Footer"/>
    <w:uiPriority w:val="99"/>
    <w:rsid w:val="00F05204"/>
    <w:rPr>
      <w:sz w:val="24"/>
    </w:rPr>
  </w:style>
  <w:style w:type="paragraph" w:styleId="Title">
    <w:name w:val="Title"/>
    <w:basedOn w:val="Normal"/>
    <w:next w:val="Normal"/>
    <w:link w:val="TitleChar"/>
    <w:qFormat/>
    <w:rsid w:val="0067074B"/>
    <w:pPr>
      <w:contextualSpacing/>
      <w:jc w:val="center"/>
    </w:pPr>
    <w:rPr>
      <w:rFonts w:eastAsiaTheme="majorEastAsia" w:cstheme="majorBidi"/>
      <w:i/>
      <w:spacing w:val="5"/>
      <w:kern w:val="28"/>
      <w:sz w:val="32"/>
      <w:szCs w:val="52"/>
    </w:rPr>
  </w:style>
  <w:style w:type="character" w:customStyle="1" w:styleId="TitleChar">
    <w:name w:val="Title Char"/>
    <w:basedOn w:val="DefaultParagraphFont"/>
    <w:link w:val="Title"/>
    <w:rsid w:val="0067074B"/>
    <w:rPr>
      <w:rFonts w:ascii="Palatino Linotype" w:eastAsiaTheme="majorEastAsia" w:hAnsi="Palatino Linotype" w:cstheme="majorBidi"/>
      <w:i/>
      <w:spacing w:val="5"/>
      <w:kern w:val="28"/>
      <w:sz w:val="32"/>
      <w:szCs w:val="52"/>
    </w:rPr>
  </w:style>
  <w:style w:type="paragraph" w:customStyle="1" w:styleId="Heading0">
    <w:name w:val="Heading 0"/>
    <w:basedOn w:val="Normal"/>
    <w:qFormat/>
    <w:rsid w:val="00F00F1E"/>
    <w:pPr>
      <w:spacing w:before="120" w:after="120"/>
    </w:pPr>
    <w:rPr>
      <w:rFonts w:ascii="Gill Sans MT" w:hAnsi="Gill Sans MT"/>
      <w:sz w:val="22"/>
    </w:rPr>
  </w:style>
  <w:style w:type="character" w:customStyle="1" w:styleId="Heading2Char">
    <w:name w:val="Heading 2 Char"/>
    <w:basedOn w:val="DefaultParagraphFont"/>
    <w:link w:val="Heading2"/>
    <w:rsid w:val="00AF51B4"/>
    <w:rPr>
      <w:rFonts w:ascii="Palatino Linotype" w:eastAsiaTheme="majorEastAsia" w:hAnsi="Palatino Linotype" w:cstheme="majorBidi"/>
      <w:b/>
      <w:bCs/>
      <w:i/>
      <w:szCs w:val="26"/>
    </w:rPr>
  </w:style>
  <w:style w:type="paragraph" w:customStyle="1" w:styleId="StyleHeading2LatinPalatinoLinotypeItalicAuto">
    <w:name w:val="Style Heading 2 + (Latin) Palatino Linotype Italic Auto"/>
    <w:basedOn w:val="Heading2"/>
    <w:rsid w:val="004C5B6D"/>
    <w:rPr>
      <w:i w:val="0"/>
      <w:iCs/>
    </w:rPr>
  </w:style>
  <w:style w:type="paragraph" w:customStyle="1" w:styleId="myEquationNo">
    <w:name w:val="myEquationNo"/>
    <w:basedOn w:val="Normal"/>
    <w:qFormat/>
    <w:rsid w:val="00651EDD"/>
    <w:pPr>
      <w:jc w:val="right"/>
    </w:pPr>
  </w:style>
  <w:style w:type="paragraph" w:customStyle="1" w:styleId="myEquation">
    <w:name w:val="myEquation"/>
    <w:basedOn w:val="Normal"/>
    <w:qFormat/>
    <w:rsid w:val="00651EDD"/>
    <w:pPr>
      <w:spacing w:before="120" w:after="120"/>
      <w:jc w:val="center"/>
    </w:pPr>
  </w:style>
  <w:style w:type="paragraph" w:customStyle="1" w:styleId="myCaption">
    <w:name w:val="myCaption"/>
    <w:basedOn w:val="Normal"/>
    <w:qFormat/>
    <w:rsid w:val="009222AB"/>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58410">
      <w:bodyDiv w:val="1"/>
      <w:marLeft w:val="0"/>
      <w:marRight w:val="0"/>
      <w:marTop w:val="0"/>
      <w:marBottom w:val="0"/>
      <w:divBdr>
        <w:top w:val="none" w:sz="0" w:space="0" w:color="auto"/>
        <w:left w:val="none" w:sz="0" w:space="0" w:color="auto"/>
        <w:bottom w:val="none" w:sz="0" w:space="0" w:color="auto"/>
        <w:right w:val="none" w:sz="0" w:space="0" w:color="auto"/>
      </w:divBdr>
    </w:div>
    <w:div w:id="159331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png"/><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6.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footer" Target="footer3.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7.emf"/><Relationship Id="rId145"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4.png"/><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footer" Target="footer4.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image" Target="media/image70.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6.e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image" Target="media/image50.e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footer" Target="footer1.xml"/><Relationship Id="rId148" Type="http://schemas.openxmlformats.org/officeDocument/2006/relationships/oleObject" Target="embeddings/oleObject69.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footer" Target="footer2.xml"/><Relationship Id="rId90" Type="http://schemas.openxmlformats.org/officeDocument/2006/relationships/image" Target="media/image4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C4A89-1F20-48C7-827B-61373512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ME 311 Uncertainty Analysis Workshop</vt:lpstr>
    </vt:vector>
  </TitlesOfParts>
  <Company>RHIT</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311 Uncertainty Analysis Workshop</dc:title>
  <dc:creator>T-316-LABB</dc:creator>
  <cp:lastModifiedBy>Vijay Chauhan</cp:lastModifiedBy>
  <cp:revision>2</cp:revision>
  <cp:lastPrinted>2020-12-03T22:48:00Z</cp:lastPrinted>
  <dcterms:created xsi:type="dcterms:W3CDTF">2022-10-23T12:10:00Z</dcterms:created>
  <dcterms:modified xsi:type="dcterms:W3CDTF">2022-10-23T12:10:00Z</dcterms:modified>
</cp:coreProperties>
</file>