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dxa" w:w="10800"/>
        <w:tblBorders>
          <w:top w:val="none" w:color="FFFFFF" w:sz="0"/>
          <w:left w:val="none" w:color="FFFFFF" w:sz="0"/>
          <w:bottom w:val="none" w:color="FFFFFF" w:sz="0"/>
          <w:right w:val="none" w:color="FFFFFF" w:sz="0"/>
          <w:insideH w:val="none" w:color="FFFFFF" w:sz="0"/>
          <w:insideV w:val="none" w:color="FFFFFF" w:sz="0"/>
        </w:tblBorders>
      </w:tblPr>
      <w:tblGrid>
        <w:gridCol w:w="7600"/>
        <w:gridCol w:w="3200"/>
      </w:tblGrid>
      <w:tr>
        <w:tc>
          <w:tcPr>
            <w:tcW w:type="dxa" w:w="7600"/>
            <w:tcBorders>
              <w:top w:val="none" w:color="FFFFFF" w:sz="0"/>
              <w:left w:val="none" w:color="FFFFFF" w:sz="0"/>
              <w:bottom w:val="none" w:color="FFFFFF" w:sz="0"/>
              <w:right w:val="none" w:color="FFFFFF" w:sz="0"/>
            </w:tcBorders>
          </w:tcPr>
          <w:p>
            <w:pPr>
              <w:spacing w:after="70" w:before="0" w:line="480"/>
            </w:pPr>
            <w:r>
              <w:rPr>
                <w:rFonts w:ascii="Arial" w:cs="Arial" w:eastAsia="Arial" w:hAnsi="Arial"/>
                <w:b/>
                <w:bCs/>
                <w:color w:val="0F1115"/>
                <w:sz w:val="48"/>
                <w:szCs w:val="48"/>
              </w:rPr>
              <w:t xml:space="preserve">Seong-Jun </w:t>
            </w:r>
            <w:r>
              <w:rPr>
                <w:rFonts w:ascii="Arial" w:cs="Arial" w:eastAsia="Arial" w:hAnsi="Arial"/>
                <w:b/>
                <w:bCs/>
                <w:color w:val="34618C"/>
                <w:sz w:val="48"/>
                <w:szCs w:val="48"/>
              </w:rPr>
              <w:t xml:space="preserve">Kang</w:t>
            </w:r>
            <w:r>
              <w:rPr>
                <w:rFonts w:ascii="Arial" w:cs="Arial" w:eastAsia="Arial" w:hAnsi="Arial"/>
                <w:b/>
                <w:bCs/>
                <w:color w:val="0F1115"/>
                <w:sz w:val="48"/>
                <w:szCs w:val="48"/>
              </w:rPr>
              <w:t xml:space="preserve">, Ph.D.</w:t>
            </w:r>
          </w:p>
          <w:p>
            <w:pPr>
              <w:spacing w:after="0" w:before="0" w:line="250"/>
            </w:pPr>
            <w:r>
              <w:rPr>
                <w:rFonts w:ascii="Arial" w:cs="Arial" w:eastAsia="Arial" w:hAnsi="Arial"/>
                <w:color w:val="454C57"/>
                <w:sz w:val="21"/>
                <w:szCs w:val="21"/>
              </w:rPr>
              <w:t xml:space="preserve">Computational immunologist integrating experimental immunology with single-cell and spatial data analysis</w:t>
            </w:r>
            <w:r>
              <w:rPr>
                <w:rFonts w:ascii="Arial" w:cs="Arial" w:eastAsia="Arial" w:hAnsi="Arial"/>
                <w:color w:val="454C57"/>
                <w:sz w:val="21"/>
                <w:szCs w:val="21"/>
              </w:rPr>
              <w:br/>
              <w:t xml:space="preserve"/>
            </w:r>
            <w:r>
              <w:rPr>
                <w:rFonts w:ascii="Arial" w:cs="Arial" w:eastAsia="Arial" w:hAnsi="Arial"/>
                <w:color w:val="454C57"/>
                <w:sz w:val="21"/>
                <w:szCs w:val="21"/>
              </w:rPr>
              <w:t xml:space="preserve">Postdoctoral applicant · Boston, MA</w:t>
            </w:r>
          </w:p>
        </w:tc>
        <w:tc>
          <w:tcPr>
            <w:tcW w:type="dxa" w:w="3200"/>
            <w:tcBorders>
              <w:top w:val="none" w:color="FFFFFF" w:sz="0"/>
              <w:left w:val="none" w:color="FFFFFF" w:sz="0"/>
              <w:bottom w:val="none" w:color="FFFFFF" w:sz="0"/>
              <w:right w:val="none" w:color="FFFFFF" w:sz="0"/>
            </w:tcBorders>
          </w:tcPr>
          <w:p>
            <w:pPr>
              <w:spacing w:after="0" w:before="0" w:line="230"/>
              <w:jc w:val="right"/>
            </w:pPr>
            <w:r>
              <w:rPr>
                <w:rFonts w:ascii="Arial" w:cs="Arial" w:eastAsia="Arial" w:hAnsi="Arial"/>
                <w:color w:val="646C78"/>
                <w:sz w:val="18"/>
                <w:szCs w:val="18"/>
              </w:rPr>
              <w:t xml:space="preserve"> 101 Canal Street</w:t>
            </w:r>
            <w:r>
              <w:rPr>
                <w:rFonts w:ascii="Arial" w:cs="Arial" w:eastAsia="Arial" w:hAnsi="Arial"/>
                <w:color w:val="646C78"/>
                <w:sz w:val="18"/>
                <w:szCs w:val="18"/>
              </w:rPr>
              <w:br/>
              <w:t xml:space="preserve"/>
            </w:r>
            <w:r>
              <w:rPr>
                <w:rFonts w:ascii="Arial" w:cs="Arial" w:eastAsia="Arial" w:hAnsi="Arial"/>
                <w:color w:val="646C78"/>
                <w:sz w:val="18"/>
                <w:szCs w:val="18"/>
              </w:rPr>
              <w:t xml:space="preserve">Boston, MA 02114</w:t>
            </w:r>
            <w:r>
              <w:rPr>
                <w:rFonts w:ascii="Arial" w:cs="Arial" w:eastAsia="Arial" w:hAnsi="Arial"/>
                <w:color w:val="646C78"/>
                <w:sz w:val="18"/>
                <w:szCs w:val="18"/>
              </w:rPr>
              <w:br/>
              <w:t xml:space="preserve"/>
            </w:r>
            <w:r>
              <w:rPr>
                <w:rFonts w:ascii="Arial" w:cs="Arial" w:eastAsia="Arial" w:hAnsi="Arial"/>
                <w:color w:val="646C78"/>
                <w:sz w:val="18"/>
                <w:szCs w:val="18"/>
              </w:rPr>
              <w:t xml:space="preserve">(551) 239-0341</w:t>
            </w:r>
            <w:r>
              <w:rPr>
                <w:rFonts w:ascii="Arial" w:cs="Arial" w:eastAsia="Arial" w:hAnsi="Arial"/>
                <w:color w:val="646C78"/>
                <w:sz w:val="18"/>
                <w:szCs w:val="18"/>
              </w:rPr>
              <w:br/>
              <w:t xml:space="preserve"/>
            </w:r>
            <w:r>
              <w:rPr>
                <w:rFonts w:ascii="Arial" w:cs="Arial" w:eastAsia="Arial" w:hAnsi="Arial"/>
                <w:color w:val="646C78"/>
                <w:sz w:val="18"/>
                <w:szCs w:val="18"/>
              </w:rPr>
              <w:t xml:space="preserve">sjkang89@gmail.com</w:t>
            </w:r>
          </w:p>
        </w:tc>
      </w:tr>
    </w:tbl>
    <w:p>
      <w:pPr>
        <w:pBdr>
          <w:bottom w:val="single" w:color="0F1115" w:sz="18"/>
        </w:pBdr>
        <w:spacing w:after="130"/>
      </w:pPr>
    </w:p>
    <w:p>
      <w:pPr>
        <w:keepNext/>
        <w:spacing w:after="30"/>
      </w:pPr>
      <w:r>
        <w:rPr>
          <w:rFonts w:ascii="Arial" w:cs="Arial" w:eastAsia="Arial" w:hAnsi="Arial"/>
          <w:b/>
          <w:bCs/>
          <w:color w:val="34618C"/>
          <w:sz w:val="17"/>
          <w:szCs w:val="17"/>
        </w:rPr>
        <w:t xml:space="preserve">RESEARCH PROFILE</w:t>
      </w:r>
    </w:p>
    <w:p>
      <w:pPr>
        <w:spacing w:after="120" w:before="0" w:line="286"/>
      </w:pPr>
      <w:r>
        <w:rPr>
          <w:rFonts w:ascii="Arial" w:cs="Arial" w:eastAsia="Arial" w:hAnsi="Arial"/>
          <w:color w:val="454C57"/>
          <w:sz w:val="21"/>
          <w:szCs w:val="21"/>
        </w:rPr>
        <w:t xml:space="preserve">I am a computational immunologist integrating experimental immunology with single-cell, spatial, and multimodal data analysis. I have run GeoMx DSP, high-parameter flow cytometry, Biacore SPR, and 10x workflows, then analyzed the resulting data in Python and R with donor-level or held-out evaluation. At PB Immune Therapeutics, I established in-house single-cell, spatial, and proteomic workflows from scratch and led the anti-CD40 candidate evaluation program through non-human-primate studies.</w:t>
      </w:r>
    </w:p>
    <w:p>
      <w:pPr>
        <w:keepNext/>
        <w:pBdr>
          <w:bottom w:val="single" w:color="0F1115" w:sz="12"/>
        </w:pBdr>
        <w:spacing w:after="95" w:before="180"/>
      </w:pPr>
      <w:r>
        <w:rPr>
          <w:rFonts w:ascii="Arial" w:cs="Arial" w:eastAsia="Arial" w:hAnsi="Arial"/>
          <w:b/>
          <w:bCs/>
          <w:color w:val="0F1115"/>
          <w:sz w:val="27"/>
          <w:szCs w:val="27"/>
        </w:rPr>
        <w:t xml:space="preserve">RESEARCH &amp; TECHNICAL EXPERTISE</w:t>
      </w:r>
    </w:p>
    <w:p>
      <w:pPr>
        <w:pStyle w:val="ListParagraph"/>
        <w:numPr>
          <w:ilvl w:val="0"/>
          <w:numId w:val="2"/>
        </w:numPr>
        <w:spacing w:after="55" w:before="0" w:line="248"/>
      </w:pPr>
      <w:r>
        <w:rPr>
          <w:rFonts w:ascii="Arial" w:cs="Arial" w:eastAsia="Arial" w:hAnsi="Arial"/>
          <w:b/>
          <w:bCs/>
          <w:color w:val="1C2128"/>
          <w:sz w:val="19"/>
          <w:szCs w:val="19"/>
        </w:rPr>
        <w:t xml:space="preserve">Single-cell and multimodal profiling.</w:t>
      </w:r>
      <w:r>
        <w:rPr>
          <w:rFonts w:ascii="Arial" w:cs="Arial" w:eastAsia="Arial" w:hAnsi="Arial"/>
          <w:color w:val="1C2128"/>
          <w:sz w:val="19"/>
          <w:szCs w:val="19"/>
        </w:rPr>
        <w:t xml:space="preserve"> 10x single-cell workflows, end-to-end GeoMx DSP, Visium spatial transcriptomics, MACSima multiplexed imaging, high-parameter flow cytometry, and Olink targeted proteomics.</w:t>
      </w:r>
    </w:p>
    <w:p>
      <w:pPr>
        <w:pStyle w:val="ListParagraph"/>
        <w:numPr>
          <w:ilvl w:val="0"/>
          <w:numId w:val="2"/>
        </w:numPr>
        <w:spacing w:after="55" w:before="0" w:line="248"/>
      </w:pPr>
      <w:r>
        <w:rPr>
          <w:rFonts w:ascii="Arial" w:cs="Arial" w:eastAsia="Arial" w:hAnsi="Arial"/>
          <w:b/>
          <w:bCs/>
          <w:color w:val="1C2128"/>
          <w:sz w:val="19"/>
          <w:szCs w:val="19"/>
        </w:rPr>
        <w:t xml:space="preserve">Computational analysis and AI-driven drug discovery.</w:t>
      </w:r>
      <w:r>
        <w:rPr>
          <w:rFonts w:ascii="Arial" w:cs="Arial" w:eastAsia="Arial" w:hAnsi="Arial"/>
          <w:color w:val="1C2128"/>
          <w:sz w:val="19"/>
          <w:szCs w:val="19"/>
        </w:rPr>
        <w:t xml:space="preserve"> Sequencing-data analysis in Python and R using statistical and machine-learning tools; multimodal integration and donor- or case-level evaluation. AI-driven drug discovery workflows spanning target discovery, binding prediction, virtual screening, and lead optimization.</w:t>
      </w:r>
    </w:p>
    <w:p>
      <w:pPr>
        <w:pStyle w:val="ListParagraph"/>
        <w:numPr>
          <w:ilvl w:val="0"/>
          <w:numId w:val="2"/>
        </w:numPr>
        <w:spacing w:after="55" w:before="0" w:line="248"/>
      </w:pPr>
      <w:r>
        <w:rPr>
          <w:rFonts w:ascii="Arial" w:cs="Arial" w:eastAsia="Arial" w:hAnsi="Arial"/>
          <w:b/>
          <w:bCs/>
          <w:color w:val="1C2128"/>
          <w:sz w:val="19"/>
          <w:szCs w:val="19"/>
        </w:rPr>
        <w:t xml:space="preserve">Cellular and molecular assays.</w:t>
      </w:r>
      <w:r>
        <w:rPr>
          <w:rFonts w:ascii="Arial" w:cs="Arial" w:eastAsia="Arial" w:hAnsi="Arial"/>
          <w:color w:val="1C2128"/>
          <w:sz w:val="19"/>
          <w:szCs w:val="19"/>
        </w:rPr>
        <w:t xml:space="preserve"> Primary-cell culture and immune-cell functional assays; DNA, RNA, and protein workflows, including qRT-PCR, cloning, and Western blotting; Biacore SPR and ELISA binding assays.</w:t>
      </w:r>
    </w:p>
    <w:p>
      <w:pPr>
        <w:pStyle w:val="ListParagraph"/>
        <w:numPr>
          <w:ilvl w:val="0"/>
          <w:numId w:val="2"/>
        </w:numPr>
        <w:spacing w:after="55" w:before="0" w:line="248"/>
      </w:pPr>
      <w:r>
        <w:rPr>
          <w:rFonts w:ascii="Arial" w:cs="Arial" w:eastAsia="Arial" w:hAnsi="Arial"/>
          <w:b/>
          <w:bCs/>
          <w:color w:val="1C2128"/>
          <w:sz w:val="19"/>
          <w:szCs w:val="19"/>
        </w:rPr>
        <w:t xml:space="preserve">Animal models and immune monitoring.</w:t>
      </w:r>
      <w:r>
        <w:rPr>
          <w:rFonts w:ascii="Arial" w:cs="Arial" w:eastAsia="Arial" w:hAnsi="Arial"/>
          <w:color w:val="1C2128"/>
          <w:sz w:val="19"/>
          <w:szCs w:val="19"/>
        </w:rPr>
        <w:t xml:space="preserve"> EAE and Alzheimer's disease models; skin- and islet-transplantation studies; animal breeding, non-human-primate sampling, and longitudinal immune monitoring.</w:t>
      </w:r>
    </w:p>
    <w:p>
      <w:pPr>
        <w:pStyle w:val="ListParagraph"/>
        <w:numPr>
          <w:ilvl w:val="0"/>
          <w:numId w:val="2"/>
        </w:numPr>
        <w:spacing w:after="55" w:before="0" w:line="248"/>
      </w:pPr>
      <w:r>
        <w:rPr>
          <w:rFonts w:ascii="Arial" w:cs="Arial" w:eastAsia="Arial" w:hAnsi="Arial"/>
          <w:b/>
          <w:bCs/>
          <w:color w:val="1C2128"/>
          <w:sz w:val="19"/>
          <w:szCs w:val="19"/>
        </w:rPr>
        <w:t xml:space="preserve">Research coordination and grant writing.</w:t>
      </w:r>
      <w:r>
        <w:rPr>
          <w:rFonts w:ascii="Arial" w:cs="Arial" w:eastAsia="Arial" w:hAnsi="Arial"/>
          <w:color w:val="1C2128"/>
          <w:sz w:val="19"/>
          <w:szCs w:val="19"/>
        </w:rPr>
        <w:t xml:space="preserve"> Multi-site sample QC, project coordination across academia and industry, and contributions to grant proposals for programs with combined budgets of approximately $3 million.</w:t>
      </w:r>
    </w:p>
    <w:p>
      <w:pPr>
        <w:keepNext/>
        <w:pBdr>
          <w:bottom w:val="single" w:color="0F1115" w:sz="12"/>
        </w:pBdr>
        <w:spacing w:after="95" w:before="180"/>
      </w:pPr>
      <w:r>
        <w:rPr>
          <w:rFonts w:ascii="Arial" w:cs="Arial" w:eastAsia="Arial" w:hAnsi="Arial"/>
          <w:b/>
          <w:bCs/>
          <w:color w:val="0F1115"/>
          <w:sz w:val="27"/>
          <w:szCs w:val="27"/>
        </w:rPr>
        <w:t xml:space="preserve">EDUCATION</w:t>
      </w:r>
    </w:p>
    <w:tbl>
      <w:tblPr>
        <w:tblW w:type="dxa" w:w="10800"/>
        <w:tblBorders>
          <w:top w:val="none" w:color="FFFFFF" w:sz="0"/>
          <w:left w:val="none" w:color="FFFFFF" w:sz="0"/>
          <w:bottom w:val="none" w:color="FFFFFF" w:sz="0"/>
          <w:right w:val="none" w:color="FFFFFF" w:sz="0"/>
          <w:insideH w:val="none" w:color="FFFFFF" w:sz="0"/>
          <w:insideV w:val="none" w:color="FFFFFF" w:sz="0"/>
        </w:tblBorders>
      </w:tblPr>
      <w:tblGrid>
        <w:gridCol w:w="2500"/>
        <w:gridCol w:w="8300"/>
      </w:tblGrid>
      <w:tr>
        <w:trPr>
          <w:cantSplit/>
        </w:trPr>
        <w:tc>
          <w:tcPr>
            <w:tcW w:type="dxa" w:w="2500"/>
            <w:tcBorders>
              <w:top w:val="none" w:color="FFFFFF" w:sz="0"/>
              <w:left w:val="none" w:color="FFFFFF" w:sz="0"/>
              <w:bottom w:val="none" w:color="FFFFFF" w:sz="0"/>
              <w:right w:val="none" w:color="FFFFFF" w:sz="0"/>
            </w:tcBorders>
            <w:tcMar>
              <w:top w:type="dxa" w:w="60"/>
              <w:left w:type="dxa" w:w="0"/>
              <w:bottom w:type="dxa" w:w="60"/>
              <w:right w:type="dxa" w:w="180"/>
            </w:tcMar>
          </w:tcPr>
          <w:p>
            <w:pPr>
              <w:spacing w:after="0" w:before="0" w:line="250"/>
              <w:jc w:val="right"/>
            </w:pPr>
            <w:r>
              <w:rPr>
                <w:rFonts w:ascii="Arial" w:cs="Arial" w:eastAsia="Arial" w:hAnsi="Arial"/>
                <w:b/>
                <w:bCs/>
                <w:color w:val="0F1115"/>
                <w:sz w:val="20"/>
                <w:szCs w:val="20"/>
              </w:rPr>
              <w:t xml:space="preserve">Ph.D.</w:t>
            </w:r>
            <w:r>
              <w:rPr>
                <w:rFonts w:ascii="Arial" w:cs="Arial" w:eastAsia="Arial" w:hAnsi="Arial"/>
                <w:b/>
                <w:bCs/>
                <w:color w:val="0F1115"/>
                <w:sz w:val="20"/>
                <w:szCs w:val="20"/>
              </w:rPr>
              <w:br/>
              <w:t xml:space="preserve"/>
            </w:r>
            <w:r>
              <w:rPr>
                <w:rFonts w:ascii="Arial" w:cs="Arial" w:eastAsia="Arial" w:hAnsi="Arial"/>
                <w:b/>
                <w:bCs/>
                <w:color w:val="34618C"/>
                <w:sz w:val="20"/>
                <w:szCs w:val="20"/>
              </w:rPr>
              <w:t xml:space="preserve">2014–2023</w:t>
            </w:r>
          </w:p>
        </w:tc>
        <w:tc>
          <w:tcPr>
            <w:tcW w:type="dxa" w:w="8300"/>
            <w:tcBorders>
              <w:top w:val="none" w:color="FFFFFF" w:sz="0"/>
              <w:left w:val="none" w:color="FFFFFF" w:sz="0"/>
              <w:bottom w:val="single" w:color="D9DDE3" w:sz="4"/>
              <w:right w:val="none" w:color="FFFFFF" w:sz="0"/>
            </w:tcBorders>
            <w:tcMar>
              <w:top w:type="dxa" w:w="60"/>
              <w:left w:type="dxa" w:w="120"/>
              <w:bottom w:type="dxa" w:w="60"/>
              <w:right w:type="dxa" w:w="0"/>
            </w:tcMar>
          </w:tcPr>
          <w:p>
            <w:pPr>
              <w:spacing w:after="0" w:before="0" w:line="270"/>
            </w:pPr>
            <w:r>
              <w:rPr>
                <w:rFonts w:ascii="Arial" w:cs="Arial" w:eastAsia="Arial" w:hAnsi="Arial"/>
                <w:b/>
                <w:bCs/>
                <w:color w:val="1C2128"/>
                <w:sz w:val="21"/>
                <w:szCs w:val="21"/>
              </w:rPr>
              <w:t xml:space="preserve">Seoul National University</w:t>
            </w:r>
            <w:r>
              <w:rPr>
                <w:rFonts w:ascii="Arial" w:cs="Arial" w:eastAsia="Arial" w:hAnsi="Arial"/>
                <w:color w:val="1C2128"/>
                <w:sz w:val="21"/>
                <w:szCs w:val="21"/>
              </w:rPr>
              <w:t xml:space="preserve">, </w:t>
            </w:r>
            <w:r>
              <w:rPr>
                <w:rFonts w:ascii="Arial" w:cs="Arial" w:eastAsia="Arial" w:hAnsi="Arial"/>
                <w:color w:val="454C57"/>
                <w:sz w:val="21"/>
                <w:szCs w:val="21"/>
              </w:rPr>
              <w:t xml:space="preserve">Seoul, Republic of Korea</w:t>
            </w:r>
            <w:r>
              <w:rPr>
                <w:rFonts w:ascii="Arial" w:cs="Arial" w:eastAsia="Arial" w:hAnsi="Arial"/>
                <w:color w:val="1C2128"/>
                <w:sz w:val="21"/>
                <w:szCs w:val="21"/>
              </w:rPr>
              <w:br/>
              <w:t xml:space="preserve"/>
            </w:r>
            <w:r>
              <w:rPr>
                <w:rFonts w:ascii="Arial" w:cs="Arial" w:eastAsia="Arial" w:hAnsi="Arial"/>
                <w:color w:val="454C57"/>
                <w:sz w:val="21"/>
                <w:szCs w:val="21"/>
              </w:rPr>
              <w:t xml:space="preserve">Department of Biomedical Sciences</w:t>
            </w:r>
            <w:r>
              <w:rPr>
                <w:rFonts w:ascii="Arial" w:cs="Arial" w:eastAsia="Arial" w:hAnsi="Arial"/>
                <w:color w:val="1C2128"/>
                <w:sz w:val="21"/>
                <w:szCs w:val="21"/>
              </w:rPr>
              <w:br/>
              <w:t xml:space="preserve"/>
            </w:r>
            <w:r>
              <w:rPr>
                <w:rFonts w:ascii="Arial" w:cs="Arial" w:eastAsia="Arial" w:hAnsi="Arial"/>
                <w:i/>
                <w:iCs/>
                <w:color w:val="1C2128"/>
                <w:sz w:val="21"/>
                <w:szCs w:val="21"/>
              </w:rPr>
              <w:t xml:space="preserve">Thesis: Exploration of the Role of Regulatory T cells in Various Pathogenic Contexts</w:t>
            </w:r>
            <w:r>
              <w:rPr>
                <w:rFonts w:ascii="Arial" w:cs="Arial" w:eastAsia="Arial" w:hAnsi="Arial"/>
                <w:color w:val="1C2128"/>
                <w:sz w:val="21"/>
                <w:szCs w:val="21"/>
              </w:rPr>
              <w:br/>
              <w:t xml:space="preserve"/>
            </w:r>
            <w:r>
              <w:rPr>
                <w:rFonts w:ascii="Arial" w:cs="Arial" w:eastAsia="Arial" w:hAnsi="Arial"/>
                <w:color w:val="454C57"/>
                <w:sz w:val="21"/>
                <w:szCs w:val="21"/>
              </w:rPr>
              <w:t xml:space="preserve">Advisor: Chung-Gyu Park, M.D., Ph.D.</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Pr>
      <w:tblGrid>
        <w:gridCol w:w="2500"/>
        <w:gridCol w:w="8300"/>
      </w:tblGrid>
      <w:tr>
        <w:trPr>
          <w:cantSplit/>
        </w:trPr>
        <w:tc>
          <w:tcPr>
            <w:tcW w:type="dxa" w:w="2500"/>
            <w:tcBorders>
              <w:top w:val="none" w:color="FFFFFF" w:sz="0"/>
              <w:left w:val="none" w:color="FFFFFF" w:sz="0"/>
              <w:bottom w:val="none" w:color="FFFFFF" w:sz="0"/>
              <w:right w:val="none" w:color="FFFFFF" w:sz="0"/>
            </w:tcBorders>
            <w:tcMar>
              <w:top w:type="dxa" w:w="60"/>
              <w:left w:type="dxa" w:w="0"/>
              <w:bottom w:type="dxa" w:w="60"/>
              <w:right w:type="dxa" w:w="180"/>
            </w:tcMar>
          </w:tcPr>
          <w:p>
            <w:pPr>
              <w:spacing w:after="0" w:before="0" w:line="250"/>
              <w:jc w:val="right"/>
            </w:pPr>
            <w:r>
              <w:rPr>
                <w:rFonts w:ascii="Arial" w:cs="Arial" w:eastAsia="Arial" w:hAnsi="Arial"/>
                <w:b/>
                <w:bCs/>
                <w:color w:val="0F1115"/>
                <w:sz w:val="20"/>
                <w:szCs w:val="20"/>
              </w:rPr>
              <w:t xml:space="preserve">M.S.</w:t>
            </w:r>
            <w:r>
              <w:rPr>
                <w:rFonts w:ascii="Arial" w:cs="Arial" w:eastAsia="Arial" w:hAnsi="Arial"/>
                <w:b/>
                <w:bCs/>
                <w:color w:val="0F1115"/>
                <w:sz w:val="20"/>
                <w:szCs w:val="20"/>
              </w:rPr>
              <w:br/>
              <w:t xml:space="preserve"/>
            </w:r>
            <w:r>
              <w:rPr>
                <w:rFonts w:ascii="Arial" w:cs="Arial" w:eastAsia="Arial" w:hAnsi="Arial"/>
                <w:b/>
                <w:bCs/>
                <w:color w:val="34618C"/>
                <w:sz w:val="20"/>
                <w:szCs w:val="20"/>
              </w:rPr>
              <w:t xml:space="preserve">2012–2014</w:t>
            </w:r>
          </w:p>
        </w:tc>
        <w:tc>
          <w:tcPr>
            <w:tcW w:type="dxa" w:w="8300"/>
            <w:tcBorders>
              <w:top w:val="none" w:color="FFFFFF" w:sz="0"/>
              <w:left w:val="none" w:color="FFFFFF" w:sz="0"/>
              <w:bottom w:val="single" w:color="D9DDE3" w:sz="4"/>
              <w:right w:val="none" w:color="FFFFFF" w:sz="0"/>
            </w:tcBorders>
            <w:tcMar>
              <w:top w:type="dxa" w:w="60"/>
              <w:left w:type="dxa" w:w="120"/>
              <w:bottom w:type="dxa" w:w="60"/>
              <w:right w:type="dxa" w:w="0"/>
            </w:tcMar>
          </w:tcPr>
          <w:p>
            <w:pPr>
              <w:spacing w:after="0" w:before="0" w:line="270"/>
            </w:pPr>
            <w:r>
              <w:rPr>
                <w:rFonts w:ascii="Arial" w:cs="Arial" w:eastAsia="Arial" w:hAnsi="Arial"/>
                <w:b/>
                <w:bCs/>
                <w:color w:val="1C2128"/>
                <w:sz w:val="21"/>
                <w:szCs w:val="21"/>
              </w:rPr>
              <w:t xml:space="preserve">Seoul National University</w:t>
            </w:r>
            <w:r>
              <w:rPr>
                <w:rFonts w:ascii="Arial" w:cs="Arial" w:eastAsia="Arial" w:hAnsi="Arial"/>
                <w:color w:val="1C2128"/>
                <w:sz w:val="21"/>
                <w:szCs w:val="21"/>
              </w:rPr>
              <w:t xml:space="preserve">, </w:t>
            </w:r>
            <w:r>
              <w:rPr>
                <w:rFonts w:ascii="Arial" w:cs="Arial" w:eastAsia="Arial" w:hAnsi="Arial"/>
                <w:color w:val="454C57"/>
                <w:sz w:val="21"/>
                <w:szCs w:val="21"/>
              </w:rPr>
              <w:t xml:space="preserve">Seoul, Republic of Korea</w:t>
            </w:r>
            <w:r>
              <w:rPr>
                <w:rFonts w:ascii="Arial" w:cs="Arial" w:eastAsia="Arial" w:hAnsi="Arial"/>
                <w:color w:val="1C2128"/>
                <w:sz w:val="21"/>
                <w:szCs w:val="21"/>
              </w:rPr>
              <w:br/>
              <w:t xml:space="preserve"/>
            </w:r>
            <w:r>
              <w:rPr>
                <w:rFonts w:ascii="Arial" w:cs="Arial" w:eastAsia="Arial" w:hAnsi="Arial"/>
                <w:color w:val="454C57"/>
                <w:sz w:val="21"/>
                <w:szCs w:val="21"/>
              </w:rPr>
              <w:t xml:space="preserve">Department of Biomedical Sciences</w:t>
            </w:r>
            <w:r>
              <w:rPr>
                <w:rFonts w:ascii="Arial" w:cs="Arial" w:eastAsia="Arial" w:hAnsi="Arial"/>
                <w:color w:val="1C2128"/>
                <w:sz w:val="21"/>
                <w:szCs w:val="21"/>
              </w:rPr>
              <w:br/>
              <w:t xml:space="preserve"/>
            </w:r>
            <w:r>
              <w:rPr>
                <w:rFonts w:ascii="Arial" w:cs="Arial" w:eastAsia="Arial" w:hAnsi="Arial"/>
                <w:i/>
                <w:iCs/>
                <w:color w:val="1C2128"/>
                <w:sz w:val="21"/>
                <w:szCs w:val="21"/>
              </w:rPr>
              <w:t xml:space="preserve">Thesis: Enhanced LPS-Induced Monocyte Activation by Recombinant Human Soluble CD14</w:t>
            </w:r>
            <w:r>
              <w:rPr>
                <w:rFonts w:ascii="Arial" w:cs="Arial" w:eastAsia="Arial" w:hAnsi="Arial"/>
                <w:color w:val="1C2128"/>
                <w:sz w:val="21"/>
                <w:szCs w:val="21"/>
              </w:rPr>
              <w:br/>
              <w:t xml:space="preserve"/>
            </w:r>
            <w:r>
              <w:rPr>
                <w:rFonts w:ascii="Arial" w:cs="Arial" w:eastAsia="Arial" w:hAnsi="Arial"/>
                <w:color w:val="454C57"/>
                <w:sz w:val="21"/>
                <w:szCs w:val="21"/>
              </w:rPr>
              <w:t xml:space="preserve">Advisor: Chung-Gyu Park, M.D., Ph.D.</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Pr>
      <w:tblGrid>
        <w:gridCol w:w="2500"/>
        <w:gridCol w:w="8300"/>
      </w:tblGrid>
      <w:tr>
        <w:trPr>
          <w:cantSplit/>
        </w:trPr>
        <w:tc>
          <w:tcPr>
            <w:tcW w:type="dxa" w:w="2500"/>
            <w:tcBorders>
              <w:top w:val="none" w:color="FFFFFF" w:sz="0"/>
              <w:left w:val="none" w:color="FFFFFF" w:sz="0"/>
              <w:bottom w:val="none" w:color="FFFFFF" w:sz="0"/>
              <w:right w:val="none" w:color="FFFFFF" w:sz="0"/>
            </w:tcBorders>
            <w:tcMar>
              <w:top w:type="dxa" w:w="60"/>
              <w:left w:type="dxa" w:w="0"/>
              <w:bottom w:type="dxa" w:w="60"/>
              <w:right w:type="dxa" w:w="180"/>
            </w:tcMar>
          </w:tcPr>
          <w:p>
            <w:pPr>
              <w:spacing w:after="0" w:before="0" w:line="250"/>
              <w:jc w:val="right"/>
            </w:pPr>
            <w:r>
              <w:rPr>
                <w:rFonts w:ascii="Arial" w:cs="Arial" w:eastAsia="Arial" w:hAnsi="Arial"/>
                <w:b/>
                <w:bCs/>
                <w:color w:val="0F1115"/>
                <w:sz w:val="20"/>
                <w:szCs w:val="20"/>
              </w:rPr>
              <w:t xml:space="preserve">B.S.</w:t>
            </w:r>
            <w:r>
              <w:rPr>
                <w:rFonts w:ascii="Arial" w:cs="Arial" w:eastAsia="Arial" w:hAnsi="Arial"/>
                <w:b/>
                <w:bCs/>
                <w:color w:val="0F1115"/>
                <w:sz w:val="20"/>
                <w:szCs w:val="20"/>
              </w:rPr>
              <w:br/>
              <w:t xml:space="preserve"/>
            </w:r>
            <w:r>
              <w:rPr>
                <w:rFonts w:ascii="Arial" w:cs="Arial" w:eastAsia="Arial" w:hAnsi="Arial"/>
                <w:b/>
                <w:bCs/>
                <w:color w:val="34618C"/>
                <w:sz w:val="20"/>
                <w:szCs w:val="20"/>
              </w:rPr>
              <w:t xml:space="preserve">2008–2012</w:t>
            </w:r>
          </w:p>
        </w:tc>
        <w:tc>
          <w:tcPr>
            <w:tcW w:type="dxa" w:w="8300"/>
            <w:tcBorders>
              <w:top w:val="none" w:color="FFFFFF" w:sz="0"/>
              <w:left w:val="none" w:color="FFFFFF" w:sz="0"/>
              <w:bottom w:val="single" w:color="D9DDE3" w:sz="4"/>
              <w:right w:val="none" w:color="FFFFFF" w:sz="0"/>
            </w:tcBorders>
            <w:tcMar>
              <w:top w:type="dxa" w:w="60"/>
              <w:left w:type="dxa" w:w="120"/>
              <w:bottom w:type="dxa" w:w="60"/>
              <w:right w:type="dxa" w:w="0"/>
            </w:tcMar>
          </w:tcPr>
          <w:p>
            <w:pPr>
              <w:spacing w:after="0" w:before="0" w:line="270"/>
            </w:pPr>
            <w:r>
              <w:rPr>
                <w:rFonts w:ascii="Arial" w:cs="Arial" w:eastAsia="Arial" w:hAnsi="Arial"/>
                <w:b/>
                <w:bCs/>
                <w:color w:val="1C2128"/>
                <w:sz w:val="21"/>
                <w:szCs w:val="21"/>
              </w:rPr>
              <w:t xml:space="preserve">Sungkyunkwan University</w:t>
            </w:r>
            <w:r>
              <w:rPr>
                <w:rFonts w:ascii="Arial" w:cs="Arial" w:eastAsia="Arial" w:hAnsi="Arial"/>
                <w:color w:val="1C2128"/>
                <w:sz w:val="21"/>
                <w:szCs w:val="21"/>
              </w:rPr>
              <w:t xml:space="preserve">, </w:t>
            </w:r>
            <w:r>
              <w:rPr>
                <w:rFonts w:ascii="Arial" w:cs="Arial" w:eastAsia="Arial" w:hAnsi="Arial"/>
                <w:color w:val="454C57"/>
                <w:sz w:val="21"/>
                <w:szCs w:val="21"/>
              </w:rPr>
              <w:t xml:space="preserve">Suwon, Republic of Korea</w:t>
            </w:r>
            <w:r>
              <w:rPr>
                <w:rFonts w:ascii="Arial" w:cs="Arial" w:eastAsia="Arial" w:hAnsi="Arial"/>
                <w:color w:val="1C2128"/>
                <w:sz w:val="21"/>
                <w:szCs w:val="21"/>
              </w:rPr>
              <w:br/>
              <w:t xml:space="preserve"/>
            </w:r>
            <w:r>
              <w:rPr>
                <w:rFonts w:ascii="Arial" w:cs="Arial" w:eastAsia="Arial" w:hAnsi="Arial"/>
                <w:color w:val="454C57"/>
                <w:sz w:val="21"/>
                <w:szCs w:val="21"/>
              </w:rPr>
              <w:t xml:space="preserve">Department of Genetic Engineering</w:t>
            </w:r>
          </w:p>
        </w:tc>
      </w:tr>
    </w:tbl>
    <w:p>
      <w:pPr>
        <w:keepNext/>
        <w:pBdr>
          <w:bottom w:val="single" w:color="0F1115" w:sz="12"/>
        </w:pBdr>
        <w:spacing w:after="95" w:before="180"/>
      </w:pPr>
      <w:r>
        <w:rPr>
          <w:rFonts w:ascii="Arial" w:cs="Arial" w:eastAsia="Arial" w:hAnsi="Arial"/>
          <w:b/>
          <w:bCs/>
          <w:color w:val="0F1115"/>
          <w:sz w:val="27"/>
          <w:szCs w:val="27"/>
        </w:rPr>
        <w:t xml:space="preserve">RESEARCH &amp; PROFESSIONAL EXPERIENCE</w:t>
      </w:r>
    </w:p>
    <w:tbl>
      <w:tblPr>
        <w:tblW w:type="dxa" w:w="10800"/>
        <w:tblBorders>
          <w:top w:val="none" w:color="FFFFFF" w:sz="0"/>
          <w:left w:val="none" w:color="FFFFFF" w:sz="0"/>
          <w:bottom w:val="none" w:color="FFFFFF" w:sz="0"/>
          <w:right w:val="none" w:color="FFFFFF" w:sz="0"/>
          <w:insideH w:val="none" w:color="FFFFFF" w:sz="0"/>
          <w:insideV w:val="none" w:color="FFFFFF" w:sz="0"/>
        </w:tblBorders>
      </w:tblPr>
      <w:tblGrid>
        <w:gridCol w:w="2500"/>
        <w:gridCol w:w="8300"/>
      </w:tblGrid>
      <w:tr>
        <w:trPr>
          <w:cantSplit/>
        </w:trPr>
        <w:tc>
          <w:tcPr>
            <w:tcW w:type="dxa" w:w="2500"/>
            <w:tcBorders>
              <w:top w:val="none" w:color="FFFFFF" w:sz="0"/>
              <w:left w:val="none" w:color="FFFFFF" w:sz="0"/>
              <w:bottom w:val="none" w:color="FFFFFF" w:sz="0"/>
              <w:right w:val="none" w:color="FFFFFF" w:sz="0"/>
            </w:tcBorders>
            <w:tcMar>
              <w:top w:type="dxa" w:w="60"/>
              <w:left w:type="dxa" w:w="0"/>
              <w:bottom w:type="dxa" w:w="60"/>
              <w:right w:type="dxa" w:w="180"/>
            </w:tcMar>
          </w:tcPr>
          <w:p>
            <w:pPr>
              <w:spacing w:after="0" w:before="0" w:line="250"/>
              <w:jc w:val="right"/>
            </w:pPr>
            <w:r>
              <w:rPr>
                <w:rFonts w:ascii="Arial" w:cs="Arial" w:eastAsia="Arial" w:hAnsi="Arial"/>
                <w:b/>
                <w:bCs/>
                <w:color w:val="0F1115"/>
                <w:sz w:val="20"/>
                <w:szCs w:val="20"/>
              </w:rPr>
              <w:t xml:space="preserve">Researcher</w:t>
            </w:r>
            <w:r>
              <w:rPr>
                <w:rFonts w:ascii="Arial" w:cs="Arial" w:eastAsia="Arial" w:hAnsi="Arial"/>
                <w:b/>
                <w:bCs/>
                <w:color w:val="0F1115"/>
                <w:sz w:val="20"/>
                <w:szCs w:val="20"/>
              </w:rPr>
              <w:br/>
              <w:t xml:space="preserve"/>
            </w:r>
            <w:r>
              <w:rPr>
                <w:rFonts w:ascii="Arial" w:cs="Arial" w:eastAsia="Arial" w:hAnsi="Arial"/>
                <w:b/>
                <w:bCs/>
                <w:color w:val="0F1115"/>
                <w:sz w:val="20"/>
                <w:szCs w:val="20"/>
              </w:rPr>
              <w:t xml:space="preserve">(postdoctoral)</w:t>
            </w:r>
            <w:r>
              <w:rPr>
                <w:rFonts w:ascii="Arial" w:cs="Arial" w:eastAsia="Arial" w:hAnsi="Arial"/>
                <w:b/>
                <w:bCs/>
                <w:color w:val="0F1115"/>
                <w:sz w:val="20"/>
                <w:szCs w:val="20"/>
              </w:rPr>
              <w:br/>
              <w:t xml:space="preserve"/>
            </w:r>
            <w:r>
              <w:rPr>
                <w:rFonts w:ascii="Arial" w:cs="Arial" w:eastAsia="Arial" w:hAnsi="Arial"/>
                <w:b/>
                <w:bCs/>
                <w:color w:val="34618C"/>
                <w:sz w:val="20"/>
                <w:szCs w:val="20"/>
              </w:rPr>
              <w:t xml:space="preserve">2025–present</w:t>
            </w:r>
          </w:p>
        </w:tc>
        <w:tc>
          <w:tcPr>
            <w:tcW w:type="dxa" w:w="8300"/>
            <w:tcBorders>
              <w:top w:val="none" w:color="FFFFFF" w:sz="0"/>
              <w:left w:val="none" w:color="FFFFFF" w:sz="0"/>
              <w:bottom w:val="single" w:color="D9DDE3" w:sz="4"/>
              <w:right w:val="none" w:color="FFFFFF" w:sz="0"/>
            </w:tcBorders>
            <w:tcMar>
              <w:top w:type="dxa" w:w="60"/>
              <w:left w:type="dxa" w:w="120"/>
              <w:bottom w:type="dxa" w:w="60"/>
              <w:right w:type="dxa" w:w="0"/>
            </w:tcMar>
          </w:tcPr>
          <w:p>
            <w:pPr>
              <w:spacing w:after="0" w:before="0" w:line="270"/>
            </w:pPr>
            <w:r>
              <w:rPr>
                <w:rFonts w:ascii="Arial" w:cs="Arial" w:eastAsia="Arial" w:hAnsi="Arial"/>
                <w:b/>
                <w:bCs/>
                <w:color w:val="1C2128"/>
                <w:sz w:val="21"/>
                <w:szCs w:val="21"/>
              </w:rPr>
              <w:t xml:space="preserve">Yonsei University Wonju College of Medicine</w:t>
            </w:r>
            <w:r>
              <w:rPr>
                <w:rFonts w:ascii="Arial" w:cs="Arial" w:eastAsia="Arial" w:hAnsi="Arial"/>
                <w:color w:val="1C2128"/>
                <w:sz w:val="21"/>
                <w:szCs w:val="21"/>
              </w:rPr>
              <w:t xml:space="preserve"> · Dept. of Physiology / Organelle Medicine Research Center, </w:t>
            </w:r>
            <w:r>
              <w:rPr>
                <w:rFonts w:ascii="Arial" w:cs="Arial" w:eastAsia="Arial" w:hAnsi="Arial"/>
                <w:color w:val="454C57"/>
                <w:sz w:val="21"/>
                <w:szCs w:val="21"/>
              </w:rPr>
              <w:t xml:space="preserve">Wonju, Republic of Korea</w:t>
            </w:r>
            <w:r>
              <w:rPr>
                <w:rFonts w:ascii="Arial" w:cs="Arial" w:eastAsia="Arial" w:hAnsi="Arial"/>
                <w:color w:val="1C2128"/>
                <w:sz w:val="21"/>
                <w:szCs w:val="21"/>
              </w:rPr>
              <w:br/>
              <w:t xml:space="preserve"/>
            </w:r>
            <w:r>
              <w:rPr>
                <w:rFonts w:ascii="Arial" w:cs="Arial" w:eastAsia="Arial" w:hAnsi="Arial"/>
                <w:color w:val="454C57"/>
                <w:sz w:val="21"/>
                <w:szCs w:val="21"/>
              </w:rPr>
              <w:t xml:space="preserve">Contributed to a project examining associations between skin immunity and Alzheimer's disease using public transcriptomic and clinical datasets.</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Pr>
      <w:tblGrid>
        <w:gridCol w:w="2500"/>
        <w:gridCol w:w="8300"/>
      </w:tblGrid>
      <w:tr>
        <w:trPr>
          <w:cantSplit/>
        </w:trPr>
        <w:tc>
          <w:tcPr>
            <w:tcW w:type="dxa" w:w="2500"/>
            <w:tcBorders>
              <w:top w:val="none" w:color="FFFFFF" w:sz="0"/>
              <w:left w:val="none" w:color="FFFFFF" w:sz="0"/>
              <w:bottom w:val="none" w:color="FFFFFF" w:sz="0"/>
              <w:right w:val="none" w:color="FFFFFF" w:sz="0"/>
            </w:tcBorders>
            <w:tcMar>
              <w:top w:type="dxa" w:w="60"/>
              <w:left w:type="dxa" w:w="0"/>
              <w:bottom w:type="dxa" w:w="60"/>
              <w:right w:type="dxa" w:w="180"/>
            </w:tcMar>
          </w:tcPr>
          <w:p>
            <w:pPr>
              <w:spacing w:after="0" w:before="0" w:line="250"/>
              <w:jc w:val="right"/>
            </w:pPr>
            <w:r>
              <w:rPr>
                <w:rFonts w:ascii="Arial" w:cs="Arial" w:eastAsia="Arial" w:hAnsi="Arial"/>
                <w:b/>
                <w:bCs/>
                <w:color w:val="0F1115"/>
                <w:sz w:val="20"/>
                <w:szCs w:val="20"/>
              </w:rPr>
              <w:t xml:space="preserve">Associate Director</w:t>
            </w:r>
            <w:r>
              <w:rPr>
                <w:rFonts w:ascii="Arial" w:cs="Arial" w:eastAsia="Arial" w:hAnsi="Arial"/>
                <w:b/>
                <w:bCs/>
                <w:color w:val="0F1115"/>
                <w:sz w:val="20"/>
                <w:szCs w:val="20"/>
              </w:rPr>
              <w:br/>
              <w:t xml:space="preserve"/>
            </w:r>
            <w:r>
              <w:rPr>
                <w:rFonts w:ascii="Arial" w:cs="Arial" w:eastAsia="Arial" w:hAnsi="Arial"/>
                <w:b/>
                <w:bCs/>
                <w:color w:val="34618C"/>
                <w:sz w:val="20"/>
                <w:szCs w:val="20"/>
              </w:rPr>
              <w:t xml:space="preserve">Sep 2023–Aug 2025</w:t>
            </w:r>
          </w:p>
        </w:tc>
        <w:tc>
          <w:tcPr>
            <w:tcW w:type="dxa" w:w="8300"/>
            <w:tcBorders>
              <w:top w:val="none" w:color="FFFFFF" w:sz="0"/>
              <w:left w:val="none" w:color="FFFFFF" w:sz="0"/>
              <w:bottom w:val="single" w:color="D9DDE3" w:sz="4"/>
              <w:right w:val="none" w:color="FFFFFF" w:sz="0"/>
            </w:tcBorders>
            <w:tcMar>
              <w:top w:type="dxa" w:w="60"/>
              <w:left w:type="dxa" w:w="120"/>
              <w:bottom w:type="dxa" w:w="60"/>
              <w:right w:type="dxa" w:w="0"/>
            </w:tcMar>
          </w:tcPr>
          <w:p>
            <w:pPr>
              <w:spacing w:after="0" w:before="0" w:line="270"/>
            </w:pPr>
            <w:r>
              <w:rPr>
                <w:rFonts w:ascii="Arial" w:cs="Arial" w:eastAsia="Arial" w:hAnsi="Arial"/>
                <w:b/>
                <w:bCs/>
                <w:color w:val="1C2128"/>
                <w:sz w:val="21"/>
                <w:szCs w:val="21"/>
              </w:rPr>
              <w:t xml:space="preserve">PB Immune Therapeutics Inc.</w:t>
            </w:r>
            <w:r>
              <w:rPr>
                <w:rFonts w:ascii="Arial" w:cs="Arial" w:eastAsia="Arial" w:hAnsi="Arial"/>
                <w:color w:val="1C2128"/>
                <w:sz w:val="21"/>
                <w:szCs w:val="21"/>
              </w:rPr>
              <w:t xml:space="preserve"> · Dept. of Basic Research, </w:t>
            </w:r>
            <w:r>
              <w:rPr>
                <w:rFonts w:ascii="Arial" w:cs="Arial" w:eastAsia="Arial" w:hAnsi="Arial"/>
                <w:color w:val="454C57"/>
                <w:sz w:val="21"/>
                <w:szCs w:val="21"/>
              </w:rPr>
              <w:t xml:space="preserve">Seoul, Republic of Korea</w:t>
            </w:r>
            <w:r>
              <w:rPr>
                <w:rFonts w:ascii="Arial" w:cs="Arial" w:eastAsia="Arial" w:hAnsi="Arial"/>
                <w:color w:val="1C2128"/>
                <w:sz w:val="21"/>
                <w:szCs w:val="21"/>
              </w:rPr>
              <w:br/>
              <w:t xml:space="preserve"/>
            </w:r>
            <w:r>
              <w:rPr>
                <w:rFonts w:ascii="Arial" w:cs="Arial" w:eastAsia="Arial" w:hAnsi="Arial"/>
                <w:color w:val="454C57"/>
                <w:sz w:val="21"/>
                <w:szCs w:val="21"/>
              </w:rPr>
              <w:t xml:space="preserve">Led anti-CD40 candidate evaluation, including primate studies, external-study coordination, advancement decisions, and single-cell/spatial workflow development.</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Pr>
      <w:tblGrid>
        <w:gridCol w:w="2500"/>
        <w:gridCol w:w="8300"/>
      </w:tblGrid>
      <w:tr>
        <w:trPr>
          <w:cantSplit/>
        </w:trPr>
        <w:tc>
          <w:tcPr>
            <w:tcW w:type="dxa" w:w="2500"/>
            <w:tcBorders>
              <w:top w:val="none" w:color="FFFFFF" w:sz="0"/>
              <w:left w:val="none" w:color="FFFFFF" w:sz="0"/>
              <w:bottom w:val="none" w:color="FFFFFF" w:sz="0"/>
              <w:right w:val="none" w:color="FFFFFF" w:sz="0"/>
            </w:tcBorders>
            <w:tcMar>
              <w:top w:type="dxa" w:w="60"/>
              <w:left w:type="dxa" w:w="0"/>
              <w:bottom w:type="dxa" w:w="60"/>
              <w:right w:type="dxa" w:w="180"/>
            </w:tcMar>
          </w:tcPr>
          <w:p>
            <w:pPr>
              <w:spacing w:after="0" w:before="0" w:line="250"/>
              <w:jc w:val="right"/>
            </w:pPr>
            <w:r>
              <w:rPr>
                <w:rFonts w:ascii="Arial" w:cs="Arial" w:eastAsia="Arial" w:hAnsi="Arial"/>
                <w:b/>
                <w:bCs/>
                <w:color w:val="0F1115"/>
                <w:sz w:val="20"/>
                <w:szCs w:val="20"/>
              </w:rPr>
              <w:t xml:space="preserve">Manager</w:t>
            </w:r>
            <w:r>
              <w:rPr>
                <w:rFonts w:ascii="Arial" w:cs="Arial" w:eastAsia="Arial" w:hAnsi="Arial"/>
                <w:b/>
                <w:bCs/>
                <w:color w:val="0F1115"/>
                <w:sz w:val="20"/>
                <w:szCs w:val="20"/>
              </w:rPr>
              <w:br/>
              <w:t xml:space="preserve"/>
            </w:r>
            <w:r>
              <w:rPr>
                <w:rFonts w:ascii="Arial" w:cs="Arial" w:eastAsia="Arial" w:hAnsi="Arial"/>
                <w:b/>
                <w:bCs/>
                <w:color w:val="34618C"/>
                <w:sz w:val="20"/>
                <w:szCs w:val="20"/>
              </w:rPr>
              <w:t xml:space="preserve">May 2021–Aug 2023</w:t>
            </w:r>
          </w:p>
        </w:tc>
        <w:tc>
          <w:tcPr>
            <w:tcW w:type="dxa" w:w="8300"/>
            <w:tcBorders>
              <w:top w:val="none" w:color="FFFFFF" w:sz="0"/>
              <w:left w:val="none" w:color="FFFFFF" w:sz="0"/>
              <w:bottom w:val="single" w:color="D9DDE3" w:sz="4"/>
              <w:right w:val="none" w:color="FFFFFF" w:sz="0"/>
            </w:tcBorders>
            <w:tcMar>
              <w:top w:type="dxa" w:w="60"/>
              <w:left w:type="dxa" w:w="120"/>
              <w:bottom w:type="dxa" w:w="60"/>
              <w:right w:type="dxa" w:w="0"/>
            </w:tcMar>
          </w:tcPr>
          <w:p>
            <w:pPr>
              <w:spacing w:after="0" w:before="0" w:line="270"/>
            </w:pPr>
            <w:r>
              <w:rPr>
                <w:rFonts w:ascii="Arial" w:cs="Arial" w:eastAsia="Arial" w:hAnsi="Arial"/>
                <w:b/>
                <w:bCs/>
                <w:color w:val="1C2128"/>
                <w:sz w:val="21"/>
                <w:szCs w:val="21"/>
              </w:rPr>
              <w:t xml:space="preserve">PB Immune Therapeutics Inc.</w:t>
            </w:r>
            <w:r>
              <w:rPr>
                <w:rFonts w:ascii="Arial" w:cs="Arial" w:eastAsia="Arial" w:hAnsi="Arial"/>
                <w:color w:val="1C2128"/>
                <w:sz w:val="21"/>
                <w:szCs w:val="21"/>
              </w:rPr>
              <w:t xml:space="preserve"> · Dept. of Basic Research, </w:t>
            </w:r>
            <w:r>
              <w:rPr>
                <w:rFonts w:ascii="Arial" w:cs="Arial" w:eastAsia="Arial" w:hAnsi="Arial"/>
                <w:color w:val="454C57"/>
                <w:sz w:val="21"/>
                <w:szCs w:val="21"/>
              </w:rPr>
              <w:t xml:space="preserve">Seoul, Republic of Korea</w:t>
            </w:r>
            <w:r>
              <w:rPr>
                <w:rFonts w:ascii="Arial" w:cs="Arial" w:eastAsia="Arial" w:hAnsi="Arial"/>
                <w:color w:val="1C2128"/>
                <w:sz w:val="21"/>
                <w:szCs w:val="21"/>
              </w:rPr>
              <w:br/>
              <w:t xml:space="preserve"/>
            </w:r>
            <w:r>
              <w:rPr>
                <w:rFonts w:ascii="Arial" w:cs="Arial" w:eastAsia="Arial" w:hAnsi="Arial"/>
                <w:color w:val="454C57"/>
                <w:sz w:val="21"/>
                <w:szCs w:val="21"/>
              </w:rPr>
              <w:t xml:space="preserve">Led KDDF-funded anti-CD40 lead-selection work and wrote proposals for multiple-sclerosis and pemphigus-vulgaris programs.</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Pr>
      <w:tblGrid>
        <w:gridCol w:w="2500"/>
        <w:gridCol w:w="8300"/>
      </w:tblGrid>
      <w:tr>
        <w:trPr>
          <w:cantSplit/>
        </w:trPr>
        <w:tc>
          <w:tcPr>
            <w:tcW w:type="dxa" w:w="2500"/>
            <w:tcBorders>
              <w:top w:val="none" w:color="FFFFFF" w:sz="0"/>
              <w:left w:val="none" w:color="FFFFFF" w:sz="0"/>
              <w:bottom w:val="none" w:color="FFFFFF" w:sz="0"/>
              <w:right w:val="none" w:color="FFFFFF" w:sz="0"/>
            </w:tcBorders>
            <w:tcMar>
              <w:top w:type="dxa" w:w="60"/>
              <w:left w:type="dxa" w:w="0"/>
              <w:bottom w:type="dxa" w:w="60"/>
              <w:right w:type="dxa" w:w="180"/>
            </w:tcMar>
          </w:tcPr>
          <w:p>
            <w:pPr>
              <w:spacing w:after="0" w:before="0" w:line="250"/>
              <w:jc w:val="right"/>
            </w:pPr>
            <w:r>
              <w:rPr>
                <w:rFonts w:ascii="Arial" w:cs="Arial" w:eastAsia="Arial" w:hAnsi="Arial"/>
                <w:b/>
                <w:bCs/>
                <w:color w:val="0F1115"/>
                <w:sz w:val="20"/>
                <w:szCs w:val="20"/>
              </w:rPr>
              <w:t xml:space="preserve">Researcher</w:t>
            </w:r>
            <w:r>
              <w:rPr>
                <w:rFonts w:ascii="Arial" w:cs="Arial" w:eastAsia="Arial" w:hAnsi="Arial"/>
                <w:b/>
                <w:bCs/>
                <w:color w:val="0F1115"/>
                <w:sz w:val="20"/>
                <w:szCs w:val="20"/>
              </w:rPr>
              <w:br/>
              <w:t xml:space="preserve"/>
            </w:r>
            <w:r>
              <w:rPr>
                <w:rFonts w:ascii="Arial" w:cs="Arial" w:eastAsia="Arial" w:hAnsi="Arial"/>
                <w:b/>
                <w:bCs/>
                <w:color w:val="34618C"/>
                <w:sz w:val="20"/>
                <w:szCs w:val="20"/>
              </w:rPr>
              <w:t xml:space="preserve">Sep 2019–Apr 2021</w:t>
            </w:r>
          </w:p>
        </w:tc>
        <w:tc>
          <w:tcPr>
            <w:tcW w:type="dxa" w:w="8300"/>
            <w:tcBorders>
              <w:top w:val="none" w:color="FFFFFF" w:sz="0"/>
              <w:left w:val="none" w:color="FFFFFF" w:sz="0"/>
              <w:bottom w:val="single" w:color="D9DDE3" w:sz="4"/>
              <w:right w:val="none" w:color="FFFFFF" w:sz="0"/>
            </w:tcBorders>
            <w:tcMar>
              <w:top w:type="dxa" w:w="60"/>
              <w:left w:type="dxa" w:w="120"/>
              <w:bottom w:type="dxa" w:w="60"/>
              <w:right w:type="dxa" w:w="0"/>
            </w:tcMar>
          </w:tcPr>
          <w:p>
            <w:pPr>
              <w:spacing w:after="0" w:before="0" w:line="270"/>
            </w:pPr>
            <w:r>
              <w:rPr>
                <w:rFonts w:ascii="Arial" w:cs="Arial" w:eastAsia="Arial" w:hAnsi="Arial"/>
                <w:b/>
                <w:bCs/>
                <w:color w:val="1C2128"/>
                <w:sz w:val="21"/>
                <w:szCs w:val="21"/>
              </w:rPr>
              <w:t xml:space="preserve">Xenotransplantation Research Center, Seoul National University</w:t>
            </w:r>
            <w:r>
              <w:rPr>
                <w:rFonts w:ascii="Arial" w:cs="Arial" w:eastAsia="Arial" w:hAnsi="Arial"/>
                <w:color w:val="1C2128"/>
                <w:sz w:val="21"/>
                <w:szCs w:val="21"/>
              </w:rPr>
              <w:t xml:space="preserve">, </w:t>
            </w:r>
            <w:r>
              <w:rPr>
                <w:rFonts w:ascii="Arial" w:cs="Arial" w:eastAsia="Arial" w:hAnsi="Arial"/>
                <w:color w:val="454C57"/>
                <w:sz w:val="21"/>
                <w:szCs w:val="21"/>
              </w:rPr>
              <w:t xml:space="preserve">Seoul, Republic of Korea</w:t>
            </w:r>
            <w:r>
              <w:rPr>
                <w:rFonts w:ascii="Arial" w:cs="Arial" w:eastAsia="Arial" w:hAnsi="Arial"/>
                <w:color w:val="1C2128"/>
                <w:sz w:val="21"/>
                <w:szCs w:val="21"/>
              </w:rPr>
              <w:br/>
              <w:t xml:space="preserve"/>
            </w:r>
            <w:r>
              <w:rPr>
                <w:rFonts w:ascii="Arial" w:cs="Arial" w:eastAsia="Arial" w:hAnsi="Arial"/>
                <w:color w:val="454C57"/>
                <w:sz w:val="21"/>
                <w:szCs w:val="21"/>
              </w:rPr>
              <w:t xml:space="preserve">Rhesus tissue processing and transplant immune monitoring.</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Pr>
      <w:tblGrid>
        <w:gridCol w:w="2500"/>
        <w:gridCol w:w="8300"/>
      </w:tblGrid>
      <w:tr>
        <w:trPr>
          <w:cantSplit/>
        </w:trPr>
        <w:tc>
          <w:tcPr>
            <w:tcW w:type="dxa" w:w="2500"/>
            <w:tcBorders>
              <w:top w:val="none" w:color="FFFFFF" w:sz="0"/>
              <w:left w:val="none" w:color="FFFFFF" w:sz="0"/>
              <w:bottom w:val="none" w:color="FFFFFF" w:sz="0"/>
              <w:right w:val="none" w:color="FFFFFF" w:sz="0"/>
            </w:tcBorders>
            <w:tcMar>
              <w:top w:type="dxa" w:w="60"/>
              <w:left w:type="dxa" w:w="0"/>
              <w:bottom w:type="dxa" w:w="60"/>
              <w:right w:type="dxa" w:w="180"/>
            </w:tcMar>
          </w:tcPr>
          <w:p>
            <w:pPr>
              <w:spacing w:after="0" w:before="0" w:line="250"/>
              <w:jc w:val="right"/>
            </w:pPr>
            <w:r>
              <w:rPr>
                <w:rFonts w:ascii="Arial" w:cs="Arial" w:eastAsia="Arial" w:hAnsi="Arial"/>
                <w:b/>
                <w:bCs/>
                <w:color w:val="0F1115"/>
                <w:sz w:val="20"/>
                <w:szCs w:val="20"/>
              </w:rPr>
              <w:t xml:space="preserve">Military Service</w:t>
            </w:r>
            <w:r>
              <w:rPr>
                <w:rFonts w:ascii="Arial" w:cs="Arial" w:eastAsia="Arial" w:hAnsi="Arial"/>
                <w:b/>
                <w:bCs/>
                <w:color w:val="0F1115"/>
                <w:sz w:val="20"/>
                <w:szCs w:val="20"/>
              </w:rPr>
              <w:br/>
              <w:t xml:space="preserve"/>
            </w:r>
            <w:r>
              <w:rPr>
                <w:rFonts w:ascii="Arial" w:cs="Arial" w:eastAsia="Arial" w:hAnsi="Arial"/>
                <w:b/>
                <w:bCs/>
                <w:color w:val="34618C"/>
                <w:sz w:val="20"/>
                <w:szCs w:val="20"/>
              </w:rPr>
              <w:t xml:space="preserve">Sep 2016–Aug 2019</w:t>
            </w:r>
          </w:p>
        </w:tc>
        <w:tc>
          <w:tcPr>
            <w:tcW w:type="dxa" w:w="8300"/>
            <w:tcBorders>
              <w:top w:val="none" w:color="FFFFFF" w:sz="0"/>
              <w:left w:val="none" w:color="FFFFFF" w:sz="0"/>
              <w:bottom w:val="single" w:color="D9DDE3" w:sz="4"/>
              <w:right w:val="none" w:color="FFFFFF" w:sz="0"/>
            </w:tcBorders>
            <w:tcMar>
              <w:top w:type="dxa" w:w="60"/>
              <w:left w:type="dxa" w:w="120"/>
              <w:bottom w:type="dxa" w:w="60"/>
              <w:right w:type="dxa" w:w="0"/>
            </w:tcMar>
          </w:tcPr>
          <w:p>
            <w:pPr>
              <w:spacing w:after="0" w:before="0" w:line="270"/>
            </w:pPr>
            <w:r>
              <w:rPr>
                <w:rFonts w:ascii="Arial" w:cs="Arial" w:eastAsia="Arial" w:hAnsi="Arial"/>
                <w:b/>
                <w:bCs/>
                <w:color w:val="1C2128"/>
                <w:sz w:val="21"/>
                <w:szCs w:val="21"/>
              </w:rPr>
              <w:t xml:space="preserve">Research Personnel, Transplantation Research Institute, Seoul National University MRC</w:t>
            </w:r>
            <w:r>
              <w:rPr>
                <w:rFonts w:ascii="Arial" w:cs="Arial" w:eastAsia="Arial" w:hAnsi="Arial"/>
                <w:color w:val="1C2128"/>
                <w:sz w:val="21"/>
                <w:szCs w:val="21"/>
              </w:rPr>
              <w:t xml:space="preserve">, </w:t>
            </w:r>
            <w:r>
              <w:rPr>
                <w:rFonts w:ascii="Arial" w:cs="Arial" w:eastAsia="Arial" w:hAnsi="Arial"/>
                <w:color w:val="454C57"/>
                <w:sz w:val="21"/>
                <w:szCs w:val="21"/>
              </w:rPr>
              <w:t xml:space="preserve">Seoul, Republic of Korea</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Pr>
      <w:tblGrid>
        <w:gridCol w:w="2500"/>
        <w:gridCol w:w="8300"/>
      </w:tblGrid>
      <w:tr>
        <w:trPr>
          <w:cantSplit/>
        </w:trPr>
        <w:tc>
          <w:tcPr>
            <w:tcW w:type="dxa" w:w="2500"/>
            <w:tcBorders>
              <w:top w:val="none" w:color="FFFFFF" w:sz="0"/>
              <w:left w:val="none" w:color="FFFFFF" w:sz="0"/>
              <w:bottom w:val="none" w:color="FFFFFF" w:sz="0"/>
              <w:right w:val="none" w:color="FFFFFF" w:sz="0"/>
            </w:tcBorders>
            <w:tcMar>
              <w:top w:type="dxa" w:w="60"/>
              <w:left w:type="dxa" w:w="0"/>
              <w:bottom w:type="dxa" w:w="60"/>
              <w:right w:type="dxa" w:w="180"/>
            </w:tcMar>
          </w:tcPr>
          <w:p>
            <w:pPr>
              <w:spacing w:after="0" w:before="0" w:line="250"/>
              <w:jc w:val="right"/>
            </w:pPr>
            <w:r>
              <w:rPr>
                <w:rFonts w:ascii="Arial" w:cs="Arial" w:eastAsia="Arial" w:hAnsi="Arial"/>
                <w:b/>
                <w:bCs/>
                <w:color w:val="0F1115"/>
                <w:sz w:val="20"/>
                <w:szCs w:val="20"/>
              </w:rPr>
              <w:t xml:space="preserve">Teaching Assistant</w:t>
            </w:r>
            <w:r>
              <w:rPr>
                <w:rFonts w:ascii="Arial" w:cs="Arial" w:eastAsia="Arial" w:hAnsi="Arial"/>
                <w:b/>
                <w:bCs/>
                <w:color w:val="0F1115"/>
                <w:sz w:val="20"/>
                <w:szCs w:val="20"/>
              </w:rPr>
              <w:br/>
              <w:t xml:space="preserve"/>
            </w:r>
            <w:r>
              <w:rPr>
                <w:rFonts w:ascii="Arial" w:cs="Arial" w:eastAsia="Arial" w:hAnsi="Arial"/>
                <w:b/>
                <w:bCs/>
                <w:color w:val="34618C"/>
                <w:sz w:val="20"/>
                <w:szCs w:val="20"/>
              </w:rPr>
              <w:t xml:space="preserve">Sep 2014–Aug 2016</w:t>
            </w:r>
          </w:p>
        </w:tc>
        <w:tc>
          <w:tcPr>
            <w:tcW w:type="dxa" w:w="8300"/>
            <w:tcBorders>
              <w:top w:val="none" w:color="FFFFFF" w:sz="0"/>
              <w:left w:val="none" w:color="FFFFFF" w:sz="0"/>
              <w:bottom w:val="single" w:color="D9DDE3" w:sz="4"/>
              <w:right w:val="none" w:color="FFFFFF" w:sz="0"/>
            </w:tcBorders>
            <w:tcMar>
              <w:top w:type="dxa" w:w="60"/>
              <w:left w:type="dxa" w:w="120"/>
              <w:bottom w:type="dxa" w:w="60"/>
              <w:right w:type="dxa" w:w="0"/>
            </w:tcMar>
          </w:tcPr>
          <w:p>
            <w:pPr>
              <w:spacing w:after="0" w:before="0" w:line="270"/>
            </w:pPr>
            <w:r>
              <w:rPr>
                <w:rFonts w:ascii="Arial" w:cs="Arial" w:eastAsia="Arial" w:hAnsi="Arial"/>
                <w:b/>
                <w:bCs/>
                <w:color w:val="1C2128"/>
                <w:sz w:val="21"/>
                <w:szCs w:val="21"/>
              </w:rPr>
              <w:t xml:space="preserve">Seoul National University College of Medicine</w:t>
            </w:r>
            <w:r>
              <w:rPr>
                <w:rFonts w:ascii="Arial" w:cs="Arial" w:eastAsia="Arial" w:hAnsi="Arial"/>
                <w:color w:val="1C2128"/>
                <w:sz w:val="21"/>
                <w:szCs w:val="21"/>
              </w:rPr>
              <w:t xml:space="preserve"> · Dept. of Microbiology and Immunology, </w:t>
            </w:r>
            <w:r>
              <w:rPr>
                <w:rFonts w:ascii="Arial" w:cs="Arial" w:eastAsia="Arial" w:hAnsi="Arial"/>
                <w:color w:val="454C57"/>
                <w:sz w:val="21"/>
                <w:szCs w:val="21"/>
              </w:rPr>
              <w:t xml:space="preserve">Seoul, Republic of Korea</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Pr>
      <w:tblGrid>
        <w:gridCol w:w="2500"/>
        <w:gridCol w:w="8300"/>
      </w:tblGrid>
      <w:tr>
        <w:trPr>
          <w:cantSplit/>
        </w:trPr>
        <w:tc>
          <w:tcPr>
            <w:tcW w:type="dxa" w:w="2500"/>
            <w:tcBorders>
              <w:top w:val="none" w:color="FFFFFF" w:sz="0"/>
              <w:left w:val="none" w:color="FFFFFF" w:sz="0"/>
              <w:bottom w:val="none" w:color="FFFFFF" w:sz="0"/>
              <w:right w:val="none" w:color="FFFFFF" w:sz="0"/>
            </w:tcBorders>
            <w:tcMar>
              <w:top w:type="dxa" w:w="60"/>
              <w:left w:type="dxa" w:w="0"/>
              <w:bottom w:type="dxa" w:w="60"/>
              <w:right w:type="dxa" w:w="180"/>
            </w:tcMar>
          </w:tcPr>
          <w:p>
            <w:pPr>
              <w:spacing w:after="0" w:before="0" w:line="250"/>
              <w:jc w:val="right"/>
            </w:pPr>
            <w:r>
              <w:rPr>
                <w:rFonts w:ascii="Arial" w:cs="Arial" w:eastAsia="Arial" w:hAnsi="Arial"/>
                <w:b/>
                <w:bCs/>
                <w:color w:val="0F1115"/>
                <w:sz w:val="20"/>
                <w:szCs w:val="20"/>
              </w:rPr>
              <w:t xml:space="preserve">BK21 Research Student</w:t>
            </w:r>
            <w:r>
              <w:rPr>
                <w:rFonts w:ascii="Arial" w:cs="Arial" w:eastAsia="Arial" w:hAnsi="Arial"/>
                <w:b/>
                <w:bCs/>
                <w:color w:val="0F1115"/>
                <w:sz w:val="20"/>
                <w:szCs w:val="20"/>
              </w:rPr>
              <w:br/>
              <w:t xml:space="preserve"/>
            </w:r>
            <w:r>
              <w:rPr>
                <w:rFonts w:ascii="Arial" w:cs="Arial" w:eastAsia="Arial" w:hAnsi="Arial"/>
                <w:b/>
                <w:bCs/>
                <w:color w:val="34618C"/>
                <w:sz w:val="20"/>
                <w:szCs w:val="20"/>
              </w:rPr>
              <w:t xml:space="preserve">Mar 2012–Aug 2014</w:t>
            </w:r>
          </w:p>
        </w:tc>
        <w:tc>
          <w:tcPr>
            <w:tcW w:type="dxa" w:w="8300"/>
            <w:tcBorders>
              <w:top w:val="none" w:color="FFFFFF" w:sz="0"/>
              <w:left w:val="none" w:color="FFFFFF" w:sz="0"/>
              <w:bottom w:val="single" w:color="D9DDE3" w:sz="4"/>
              <w:right w:val="none" w:color="FFFFFF" w:sz="0"/>
            </w:tcBorders>
            <w:tcMar>
              <w:top w:type="dxa" w:w="60"/>
              <w:left w:type="dxa" w:w="120"/>
              <w:bottom w:type="dxa" w:w="60"/>
              <w:right w:type="dxa" w:w="0"/>
            </w:tcMar>
          </w:tcPr>
          <w:p>
            <w:pPr>
              <w:spacing w:after="0" w:before="0" w:line="270"/>
            </w:pPr>
            <w:r>
              <w:rPr>
                <w:rFonts w:ascii="Arial" w:cs="Arial" w:eastAsia="Arial" w:hAnsi="Arial"/>
                <w:b/>
                <w:bCs/>
                <w:color w:val="1C2128"/>
                <w:sz w:val="21"/>
                <w:szCs w:val="21"/>
              </w:rPr>
              <w:t xml:space="preserve">BK21 Plus Biomedical Science Project, Seoul National University</w:t>
            </w:r>
            <w:r>
              <w:rPr>
                <w:rFonts w:ascii="Arial" w:cs="Arial" w:eastAsia="Arial" w:hAnsi="Arial"/>
                <w:color w:val="1C2128"/>
                <w:sz w:val="21"/>
                <w:szCs w:val="21"/>
              </w:rPr>
              <w:t xml:space="preserve">, </w:t>
            </w:r>
            <w:r>
              <w:rPr>
                <w:rFonts w:ascii="Arial" w:cs="Arial" w:eastAsia="Arial" w:hAnsi="Arial"/>
                <w:color w:val="454C57"/>
                <w:sz w:val="21"/>
                <w:szCs w:val="21"/>
              </w:rPr>
              <w:t xml:space="preserve">Seoul, Republic of Korea</w:t>
            </w:r>
          </w:p>
        </w:tc>
      </w:tr>
    </w:tbl>
    <w:p>
      <w:pPr>
        <w:keepNext/>
        <w:pBdr>
          <w:bottom w:val="single" w:color="0F1115" w:sz="12"/>
        </w:pBdr>
        <w:spacing w:after="95" w:before="180"/>
      </w:pPr>
      <w:r>
        <w:rPr>
          <w:rFonts w:ascii="Arial" w:cs="Arial" w:eastAsia="Arial" w:hAnsi="Arial"/>
          <w:b/>
          <w:bCs/>
          <w:color w:val="0F1115"/>
          <w:sz w:val="27"/>
          <w:szCs w:val="27"/>
        </w:rPr>
        <w:t xml:space="preserve">PUBLICATIONS</w:t>
      </w:r>
    </w:p>
    <w:p>
      <w:pPr>
        <w:spacing w:after="80" w:before="0" w:line="276"/>
      </w:pPr>
      <w:r>
        <w:rPr>
          <w:rFonts w:ascii="Arial" w:cs="Arial" w:eastAsia="Arial" w:hAnsi="Arial"/>
          <w:b/>
          <w:bCs/>
          <w:color w:val="34618C"/>
          <w:sz w:val="19"/>
          <w:szCs w:val="19"/>
        </w:rPr>
        <w:t xml:space="preserve">20</w:t>
      </w:r>
      <w:r>
        <w:rPr>
          <w:rFonts w:ascii="Arial" w:cs="Arial" w:eastAsia="Arial" w:hAnsi="Arial"/>
          <w:b/>
          <w:bCs/>
          <w:color w:val="34618C"/>
          <w:sz w:val="19"/>
          <w:szCs w:val="19"/>
        </w:rPr>
        <w:t xml:space="preserve"> </w:t>
      </w:r>
      <w:r>
        <w:rPr>
          <w:rFonts w:ascii="Arial" w:cs="Arial" w:eastAsia="Arial" w:hAnsi="Arial"/>
          <w:b/>
          <w:bCs/>
          <w:color w:val="34618C"/>
          <w:sz w:val="19"/>
          <w:szCs w:val="19"/>
        </w:rPr>
        <w:t xml:space="preserve">Total</w:t>
      </w:r>
      <w:r>
        <w:rPr>
          <w:rFonts w:ascii="Arial" w:cs="Arial" w:eastAsia="Arial" w:hAnsi="Arial"/>
          <w:b/>
          <w:bCs/>
          <w:color w:val="646C78"/>
          <w:sz w:val="19"/>
          <w:szCs w:val="19"/>
        </w:rPr>
        <w:t xml:space="preserve">   |   </w:t>
      </w:r>
      <w:r>
        <w:rPr>
          <w:rFonts w:ascii="Arial" w:cs="Arial" w:eastAsia="Arial" w:hAnsi="Arial"/>
          <w:b/>
          <w:bCs/>
          <w:color w:val="34618C"/>
          <w:sz w:val="19"/>
          <w:szCs w:val="19"/>
        </w:rPr>
        <w:t xml:space="preserve">17</w:t>
      </w:r>
      <w:r>
        <w:rPr>
          <w:rFonts w:ascii="Arial" w:cs="Arial" w:eastAsia="Arial" w:hAnsi="Arial"/>
          <w:b/>
          <w:bCs/>
          <w:color w:val="34618C"/>
          <w:sz w:val="19"/>
          <w:szCs w:val="19"/>
        </w:rPr>
        <w:t xml:space="preserve"> </w:t>
      </w:r>
      <w:r>
        <w:rPr>
          <w:rFonts w:ascii="Arial" w:cs="Arial" w:eastAsia="Arial" w:hAnsi="Arial"/>
          <w:b/>
          <w:bCs/>
          <w:color w:val="34618C"/>
          <w:sz w:val="19"/>
          <w:szCs w:val="19"/>
        </w:rPr>
        <w:t xml:space="preserve">Published</w:t>
      </w:r>
      <w:r>
        <w:rPr>
          <w:rFonts w:ascii="Arial" w:cs="Arial" w:eastAsia="Arial" w:hAnsi="Arial"/>
          <w:b/>
          <w:bCs/>
          <w:color w:val="646C78"/>
          <w:sz w:val="19"/>
          <w:szCs w:val="19"/>
        </w:rPr>
        <w:t xml:space="preserve">   |   </w:t>
      </w:r>
      <w:r>
        <w:rPr>
          <w:rFonts w:ascii="Arial" w:cs="Arial" w:eastAsia="Arial" w:hAnsi="Arial"/>
          <w:b/>
          <w:bCs/>
          <w:color w:val="34618C"/>
          <w:sz w:val="19"/>
          <w:szCs w:val="19"/>
        </w:rPr>
        <w:t xml:space="preserve">1</w:t>
      </w:r>
      <w:r>
        <w:rPr>
          <w:rFonts w:ascii="Arial" w:cs="Arial" w:eastAsia="Arial" w:hAnsi="Arial"/>
          <w:b/>
          <w:bCs/>
          <w:color w:val="34618C"/>
          <w:sz w:val="19"/>
          <w:szCs w:val="19"/>
        </w:rPr>
        <w:t xml:space="preserve"> </w:t>
      </w:r>
      <w:r>
        <w:rPr>
          <w:rFonts w:ascii="Arial" w:cs="Arial" w:eastAsia="Arial" w:hAnsi="Arial"/>
          <w:b/>
          <w:bCs/>
          <w:color w:val="34618C"/>
          <w:sz w:val="19"/>
          <w:szCs w:val="19"/>
        </w:rPr>
        <w:t xml:space="preserve">In revision</w:t>
      </w:r>
      <w:r>
        <w:rPr>
          <w:rFonts w:ascii="Arial" w:cs="Arial" w:eastAsia="Arial" w:hAnsi="Arial"/>
          <w:b/>
          <w:bCs/>
          <w:color w:val="646C78"/>
          <w:sz w:val="19"/>
          <w:szCs w:val="19"/>
        </w:rPr>
        <w:t xml:space="preserve">   |   </w:t>
      </w:r>
      <w:r>
        <w:rPr>
          <w:rFonts w:ascii="Arial" w:cs="Arial" w:eastAsia="Arial" w:hAnsi="Arial"/>
          <w:b/>
          <w:bCs/>
          <w:color w:val="34618C"/>
          <w:sz w:val="19"/>
          <w:szCs w:val="19"/>
        </w:rPr>
        <w:t xml:space="preserve">2</w:t>
      </w:r>
      <w:r>
        <w:rPr>
          <w:rFonts w:ascii="Arial" w:cs="Arial" w:eastAsia="Arial" w:hAnsi="Arial"/>
          <w:b/>
          <w:bCs/>
          <w:color w:val="34618C"/>
          <w:sz w:val="19"/>
          <w:szCs w:val="19"/>
        </w:rPr>
        <w:t xml:space="preserve"> </w:t>
      </w:r>
      <w:r>
        <w:rPr>
          <w:rFonts w:ascii="Arial" w:cs="Arial" w:eastAsia="Arial" w:hAnsi="Arial"/>
          <w:b/>
          <w:bCs/>
          <w:color w:val="34618C"/>
          <w:sz w:val="19"/>
          <w:szCs w:val="19"/>
        </w:rPr>
        <w:t xml:space="preserve">In preparation</w:t>
      </w:r>
      <w:r>
        <w:rPr>
          <w:rFonts w:ascii="Arial" w:cs="Arial" w:eastAsia="Arial" w:hAnsi="Arial"/>
          <w:b/>
          <w:bCs/>
          <w:color w:val="646C78"/>
          <w:sz w:val="19"/>
          <w:szCs w:val="19"/>
        </w:rPr>
        <w:t xml:space="preserve">   |   </w:t>
      </w:r>
      <w:r>
        <w:rPr>
          <w:rFonts w:ascii="Arial" w:cs="Arial" w:eastAsia="Arial" w:hAnsi="Arial"/>
          <w:b/>
          <w:bCs/>
          <w:color w:val="34618C"/>
          <w:sz w:val="19"/>
          <w:szCs w:val="19"/>
        </w:rPr>
        <w:t xml:space="preserve">6</w:t>
      </w:r>
      <w:r>
        <w:rPr>
          <w:rFonts w:ascii="Arial" w:cs="Arial" w:eastAsia="Arial" w:hAnsi="Arial"/>
          <w:b/>
          <w:bCs/>
          <w:color w:val="34618C"/>
          <w:sz w:val="19"/>
          <w:szCs w:val="19"/>
        </w:rPr>
        <w:t xml:space="preserve"> </w:t>
      </w:r>
      <w:r>
        <w:rPr>
          <w:rFonts w:ascii="Arial" w:cs="Arial" w:eastAsia="Arial" w:hAnsi="Arial"/>
          <w:b/>
          <w:bCs/>
          <w:color w:val="34618C"/>
          <w:sz w:val="19"/>
          <w:szCs w:val="19"/>
        </w:rPr>
        <w:t xml:space="preserve">First / Co-first</w:t>
      </w:r>
      <w:r>
        <w:rPr>
          <w:rFonts w:ascii="Arial" w:cs="Arial" w:eastAsia="Arial" w:hAnsi="Arial"/>
          <w:b/>
          <w:bCs/>
          <w:color w:val="34618C"/>
          <w:sz w:val="19"/>
          <w:szCs w:val="19"/>
        </w:rPr>
        <w:t xml:space="preserve"> </w:t>
      </w:r>
      <w:r>
        <w:rPr>
          <w:rFonts w:ascii="Arial" w:cs="Arial" w:eastAsia="Arial" w:hAnsi="Arial"/>
          <w:b/>
          <w:bCs/>
          <w:color w:val="34618C"/>
          <w:sz w:val="19"/>
          <w:szCs w:val="19"/>
        </w:rPr>
        <w:t xml:space="preserve">Published &amp; in revision</w:t>
      </w:r>
    </w:p>
    <w:p>
      <w:pPr>
        <w:spacing w:after="70" w:before="0" w:line="240"/>
      </w:pPr>
      <w:hyperlink w:history="1" r:id="rIdvrakbpl1_j5t9iixzo4pc">
        <w:r>
          <w:rPr>
            <w:rFonts w:ascii="Arial" w:cs="Arial" w:eastAsia="Arial" w:hAnsi="Arial"/>
            <w:color w:val="2F5FE0"/>
            <w:sz w:val="18"/>
            <w:szCs w:val="18"/>
            <w:u w:val="single"/>
          </w:rPr>
          <w:t xml:space="preserve">Google Scholar · Full Profile, Citations &amp; h-index ↗</w:t>
        </w:r>
      </w:hyperlink>
    </w:p>
    <w:p>
      <w:pPr>
        <w:keepNext/>
        <w:spacing w:after="50" w:before="60" w:line="276"/>
      </w:pPr>
      <w:r>
        <w:rPr>
          <w:rFonts w:ascii="Arial" w:cs="Arial" w:eastAsia="Arial" w:hAnsi="Arial"/>
          <w:b/>
          <w:bCs/>
          <w:color w:val="34618C"/>
          <w:sz w:val="17"/>
          <w:szCs w:val="17"/>
        </w:rPr>
        <w:t xml:space="preserve">First / Co-first Author</w:t>
      </w:r>
    </w:p>
    <w:tbl>
      <w:tblPr>
        <w:tblW w:type="dxa" w:w="10800"/>
        <w:tblBorders>
          <w:top w:val="none" w:color="FFFFFF" w:sz="0"/>
          <w:left w:val="none" w:color="FFFFFF" w:sz="0"/>
          <w:bottom w:val="none" w:color="FFFFFF" w:sz="0"/>
          <w:right w:val="none" w:color="FFFFFF" w:sz="0"/>
          <w:insideH w:val="none" w:color="FFFFFF" w:sz="0"/>
          <w:insideV w:val="none" w:color="FFFFFF" w:sz="0"/>
        </w:tblBorders>
      </w:tblPr>
      <w:tblGrid>
        <w:gridCol w:w="720"/>
        <w:gridCol w:w="10080"/>
      </w:tblGrid>
      <w:tr>
        <w:trPr>
          <w:cantSplit/>
        </w:trPr>
        <w:tc>
          <w:tcPr>
            <w:tcW w:type="dxa" w:w="720"/>
            <w:tcBorders>
              <w:top w:val="none" w:color="FFFFFF" w:sz="0"/>
              <w:left w:val="none" w:color="FFFFFF" w:sz="0"/>
              <w:bottom w:val="none" w:color="FFFFFF" w:sz="0"/>
              <w:right w:val="none" w:color="FFFFFF" w:sz="0"/>
            </w:tcBorders>
            <w:tcMar>
              <w:top w:type="dxa" w:w="70"/>
              <w:left w:type="dxa" w:w="0"/>
              <w:bottom w:type="dxa" w:w="90"/>
              <w:right w:type="dxa" w:w="130"/>
            </w:tcMar>
          </w:tcPr>
          <w:p>
            <w:pPr>
              <w:spacing w:after="0" w:before="0" w:line="270"/>
              <w:jc w:val="right"/>
            </w:pPr>
            <w:r>
              <w:rPr>
                <w:rFonts w:ascii="Arial" w:cs="Arial" w:eastAsia="Arial" w:hAnsi="Arial"/>
                <w:b/>
                <w:bCs/>
                <w:color w:val="34618C"/>
                <w:sz w:val="18"/>
                <w:szCs w:val="18"/>
              </w:rPr>
              <w:t xml:space="preserve">2026</w:t>
            </w:r>
          </w:p>
        </w:tc>
        <w:tc>
          <w:tcPr>
            <w:tcW w:type="dxa" w:w="10080"/>
            <w:tcBorders>
              <w:top w:val="none" w:color="FFFFFF" w:sz="0"/>
              <w:left w:val="none" w:color="FFFFFF" w:sz="0"/>
              <w:bottom w:val="single" w:color="D9DDE3" w:sz="3"/>
              <w:right w:val="none" w:color="FFFFFF" w:sz="0"/>
            </w:tcBorders>
            <w:tcMar>
              <w:top w:type="dxa" w:w="70"/>
              <w:left w:type="dxa" w:w="70"/>
              <w:bottom w:type="dxa" w:w="90"/>
              <w:right w:type="dxa" w:w="0"/>
            </w:tcMar>
          </w:tcPr>
          <w:p>
            <w:pPr>
              <w:spacing w:after="0" w:before="0" w:line="285"/>
            </w:pPr>
            <w:r>
              <w:rPr>
                <w:rFonts w:ascii="Arial" w:cs="Arial" w:eastAsia="Arial" w:hAnsi="Arial"/>
                <w:color w:val="1C2128"/>
                <w:sz w:val="19"/>
                <w:szCs w:val="19"/>
              </w:rPr>
              <w:t xml:space="preserve">Woogil Song*, </w:t>
            </w:r>
            <w:r>
              <w:rPr>
                <w:rFonts w:ascii="Arial" w:cs="Arial" w:eastAsia="Arial" w:hAnsi="Arial"/>
                <w:b/>
                <w:bCs/>
                <w:color w:val="1C2128"/>
                <w:sz w:val="19"/>
                <w:szCs w:val="19"/>
              </w:rPr>
              <w:t xml:space="preserve">Seong-Jun Kang*</w:t>
            </w:r>
            <w:r>
              <w:rPr>
                <w:rFonts w:ascii="Arial" w:cs="Arial" w:eastAsia="Arial" w:hAnsi="Arial"/>
                <w:color w:val="1C2128"/>
                <w:sz w:val="19"/>
                <w:szCs w:val="19"/>
              </w:rPr>
              <w:t xml:space="preserve">, Taehee Stella Kim*, Seyoung Jung, Sung Hee Kim, Su Chan Park, Sung Hae Chang, Eun Young Lee, Tae-Gyun Kim, Hyun Je Kim, Jeong Seok Lee. </w:t>
            </w:r>
            <w:r>
              <w:rPr>
                <w:rFonts w:ascii="Arial" w:cs="Arial" w:eastAsia="Arial" w:hAnsi="Arial"/>
                <w:b/>
                <w:bCs/>
                <w:color w:val="1C2128"/>
                <w:sz w:val="19"/>
                <w:szCs w:val="19"/>
              </w:rPr>
              <w:t xml:space="preserve">"Conserved PDE4D short-isoform bias defines pathogenic Th1.17 state across human inflammatory diseases."</w:t>
            </w:r>
            <w:r>
              <w:rPr>
                <w:rFonts w:ascii="Arial" w:cs="Arial" w:eastAsia="Arial" w:hAnsi="Arial"/>
                <w:color w:val="1C2128"/>
                <w:sz w:val="19"/>
                <w:szCs w:val="19"/>
              </w:rPr>
              <w:t xml:space="preserve"> </w:t>
            </w:r>
            <w:r>
              <w:rPr>
                <w:rFonts w:ascii="Arial" w:cs="Arial" w:eastAsia="Arial" w:hAnsi="Arial"/>
                <w:i/>
                <w:iCs/>
                <w:color w:val="1C2128"/>
                <w:sz w:val="19"/>
                <w:szCs w:val="19"/>
              </w:rPr>
              <w:t xml:space="preserve">Nature Immunology</w:t>
            </w:r>
            <w:r>
              <w:rPr>
                <w:rFonts w:ascii="Arial" w:cs="Arial" w:eastAsia="Arial" w:hAnsi="Arial"/>
                <w:color w:val="1C2128"/>
                <w:sz w:val="19"/>
                <w:szCs w:val="19"/>
              </w:rPr>
              <w:t xml:space="preserve">. </w:t>
            </w:r>
            <w:r>
              <w:rPr>
                <w:rFonts w:ascii="Arial" w:cs="Arial" w:eastAsia="Arial" w:hAnsi="Arial"/>
                <w:b/>
                <w:bCs/>
                <w:color w:val="B42318"/>
                <w:sz w:val="19"/>
                <w:szCs w:val="19"/>
              </w:rPr>
              <w:t xml:space="preserve">in revision</w:t>
            </w:r>
          </w:p>
        </w:tc>
      </w:tr>
      <w:tr>
        <w:trPr>
          <w:cantSplit/>
        </w:trPr>
        <w:tc>
          <w:tcPr>
            <w:tcW w:type="dxa" w:w="720"/>
            <w:tcBorders>
              <w:top w:val="none" w:color="FFFFFF" w:sz="0"/>
              <w:left w:val="none" w:color="FFFFFF" w:sz="0"/>
              <w:bottom w:val="none" w:color="FFFFFF" w:sz="0"/>
              <w:right w:val="none" w:color="FFFFFF" w:sz="0"/>
            </w:tcBorders>
            <w:tcMar>
              <w:top w:type="dxa" w:w="70"/>
              <w:left w:type="dxa" w:w="0"/>
              <w:bottom w:type="dxa" w:w="90"/>
              <w:right w:type="dxa" w:w="130"/>
            </w:tcMar>
          </w:tcPr>
          <w:p>
            <w:pPr>
              <w:spacing w:after="0" w:before="0" w:line="270"/>
              <w:jc w:val="right"/>
            </w:pPr>
            <w:r>
              <w:rPr>
                <w:rFonts w:ascii="Arial" w:cs="Arial" w:eastAsia="Arial" w:hAnsi="Arial"/>
                <w:b/>
                <w:bCs/>
                <w:color w:val="34618C"/>
                <w:sz w:val="18"/>
                <w:szCs w:val="18"/>
              </w:rPr>
              <w:t xml:space="preserve">2025</w:t>
            </w:r>
          </w:p>
        </w:tc>
        <w:tc>
          <w:tcPr>
            <w:tcW w:type="dxa" w:w="10080"/>
            <w:tcBorders>
              <w:top w:val="none" w:color="FFFFFF" w:sz="0"/>
              <w:left w:val="none" w:color="FFFFFF" w:sz="0"/>
              <w:bottom w:val="single" w:color="D9DDE3" w:sz="3"/>
              <w:right w:val="none" w:color="FFFFFF" w:sz="0"/>
            </w:tcBorders>
            <w:tcMar>
              <w:top w:type="dxa" w:w="70"/>
              <w:left w:type="dxa" w:w="70"/>
              <w:bottom w:type="dxa" w:w="90"/>
              <w:right w:type="dxa" w:w="0"/>
            </w:tcMar>
          </w:tcPr>
          <w:p>
            <w:pPr>
              <w:spacing w:after="0" w:before="0" w:line="285"/>
            </w:pPr>
            <w:r>
              <w:rPr>
                <w:rFonts w:ascii="Arial" w:cs="Arial" w:eastAsia="Arial" w:hAnsi="Arial"/>
                <w:b/>
                <w:bCs/>
                <w:color w:val="1C2128"/>
                <w:sz w:val="19"/>
                <w:szCs w:val="19"/>
              </w:rPr>
              <w:t xml:space="preserve">Seong-Jun Kang*</w:t>
            </w:r>
            <w:r>
              <w:rPr>
                <w:rFonts w:ascii="Arial" w:cs="Arial" w:eastAsia="Arial" w:hAnsi="Arial"/>
                <w:color w:val="1C2128"/>
                <w:sz w:val="19"/>
                <w:szCs w:val="19"/>
              </w:rPr>
              <w:t xml:space="preserve">, Yong-Hee Kim*, Thuy Nguyen-Phuong*, Yijoon Kim, Jin-Mi Oh, Jae-chun Go, DaeSik Kim, Chung-Gyu Park, Hyunsu Lee, Hyun Je Kim. </w:t>
            </w:r>
            <w:r>
              <w:rPr>
                <w:rFonts w:ascii="Arial" w:cs="Arial" w:eastAsia="Arial" w:hAnsi="Arial"/>
                <w:b/>
                <w:bCs/>
                <w:color w:val="1C2128"/>
                <w:sz w:val="19"/>
                <w:szCs w:val="19"/>
              </w:rPr>
              <w:t xml:space="preserve">"Immune cell-enriched single-cell RNA sequencing unveils the interplay between infiltrated CD8⁺ T resident memory cells and choroid plexus epithelial cells in Alzheimer's disease."</w:t>
            </w:r>
            <w:r>
              <w:rPr>
                <w:rFonts w:ascii="Arial" w:cs="Arial" w:eastAsia="Arial" w:hAnsi="Arial"/>
                <w:color w:val="1C2128"/>
                <w:sz w:val="19"/>
                <w:szCs w:val="19"/>
              </w:rPr>
              <w:t xml:space="preserve"> </w:t>
            </w:r>
            <w:r>
              <w:rPr>
                <w:rFonts w:ascii="Arial" w:cs="Arial" w:eastAsia="Arial" w:hAnsi="Arial"/>
                <w:i/>
                <w:iCs/>
                <w:color w:val="1C2128"/>
                <w:sz w:val="19"/>
                <w:szCs w:val="19"/>
              </w:rPr>
              <w:t xml:space="preserve">Journal of Neuroimmunology</w:t>
            </w:r>
            <w:r>
              <w:rPr>
                <w:rFonts w:ascii="Arial" w:cs="Arial" w:eastAsia="Arial" w:hAnsi="Arial"/>
                <w:color w:val="1C2128"/>
                <w:sz w:val="19"/>
                <w:szCs w:val="19"/>
              </w:rPr>
              <w:t xml:space="preserve">. </w:t>
            </w:r>
            <w:hyperlink w:history="1" r:id="rIdymwikcsoi_gm4gvqld0al">
              <w:r>
                <w:rPr>
                  <w:rFonts w:ascii="Arial" w:cs="Arial" w:eastAsia="Arial" w:hAnsi="Arial"/>
                  <w:color w:val="2F5FE0"/>
                  <w:sz w:val="19"/>
                  <w:szCs w:val="19"/>
                  <w:u w:val="single"/>
                </w:rPr>
                <w:t xml:space="preserve">Download PDF</w:t>
              </w:r>
            </w:hyperlink>
          </w:p>
        </w:tc>
      </w:tr>
      <w:tr>
        <w:trPr>
          <w:cantSplit/>
        </w:trPr>
        <w:tc>
          <w:tcPr>
            <w:tcW w:type="dxa" w:w="720"/>
            <w:tcBorders>
              <w:top w:val="none" w:color="FFFFFF" w:sz="0"/>
              <w:left w:val="none" w:color="FFFFFF" w:sz="0"/>
              <w:bottom w:val="none" w:color="FFFFFF" w:sz="0"/>
              <w:right w:val="none" w:color="FFFFFF" w:sz="0"/>
            </w:tcBorders>
            <w:tcMar>
              <w:top w:type="dxa" w:w="70"/>
              <w:left w:type="dxa" w:w="0"/>
              <w:bottom w:type="dxa" w:w="90"/>
              <w:right w:type="dxa" w:w="130"/>
            </w:tcMar>
          </w:tcPr>
          <w:p>
            <w:pPr>
              <w:spacing w:after="0" w:before="0" w:line="270"/>
              <w:jc w:val="right"/>
            </w:pPr>
            <w:r>
              <w:rPr>
                <w:rFonts w:ascii="Arial" w:cs="Arial" w:eastAsia="Arial" w:hAnsi="Arial"/>
                <w:b/>
                <w:bCs/>
                <w:color w:val="34618C"/>
                <w:sz w:val="18"/>
                <w:szCs w:val="18"/>
              </w:rPr>
              <w:t xml:space="preserve">2025</w:t>
            </w:r>
          </w:p>
        </w:tc>
        <w:tc>
          <w:tcPr>
            <w:tcW w:type="dxa" w:w="10080"/>
            <w:tcBorders>
              <w:top w:val="none" w:color="FFFFFF" w:sz="0"/>
              <w:left w:val="none" w:color="FFFFFF" w:sz="0"/>
              <w:bottom w:val="single" w:color="D9DDE3" w:sz="3"/>
              <w:right w:val="none" w:color="FFFFFF" w:sz="0"/>
            </w:tcBorders>
            <w:tcMar>
              <w:top w:type="dxa" w:w="70"/>
              <w:left w:type="dxa" w:w="70"/>
              <w:bottom w:type="dxa" w:w="90"/>
              <w:right w:type="dxa" w:w="0"/>
            </w:tcMar>
          </w:tcPr>
          <w:p>
            <w:pPr>
              <w:spacing w:after="0" w:before="0" w:line="285"/>
            </w:pPr>
            <w:r>
              <w:rPr>
                <w:rFonts w:ascii="Arial" w:cs="Arial" w:eastAsia="Arial" w:hAnsi="Arial"/>
                <w:b/>
                <w:bCs/>
                <w:color w:val="1C2128"/>
                <w:sz w:val="19"/>
                <w:szCs w:val="19"/>
              </w:rPr>
              <w:t xml:space="preserve">Seong-Jun Kang*</w:t>
            </w:r>
            <w:r>
              <w:rPr>
                <w:rFonts w:ascii="Arial" w:cs="Arial" w:eastAsia="Arial" w:hAnsi="Arial"/>
                <w:color w:val="1C2128"/>
                <w:sz w:val="19"/>
                <w:szCs w:val="19"/>
              </w:rPr>
              <w:t xml:space="preserve">, Jeong-Ryeol Gong*, Seon-Pil Jin, Jin-Mi Oh, Hyunjin Jin, Yuji Lee, Yewon Moon, Dongjun Kim, Hyo Jeong Nam, Hyun Seung Choi, Sanha Hwang, Yun Jung Huh, Kyung Yeon Han, Jihwan Moon, Jongsuk Chung, Woong-Yang Park, Chung-Gyu Park, Hyun Je Kim, Jeong Eun Kim. </w:t>
            </w:r>
            <w:r>
              <w:rPr>
                <w:rFonts w:ascii="Arial" w:cs="Arial" w:eastAsia="Arial" w:hAnsi="Arial"/>
                <w:b/>
                <w:bCs/>
                <w:color w:val="1C2128"/>
                <w:sz w:val="19"/>
                <w:szCs w:val="19"/>
              </w:rPr>
              <w:t xml:space="preserve">"Deciphering Dysfunctional Regulatory T Cells in Atopic Dermatitis."</w:t>
            </w:r>
            <w:r>
              <w:rPr>
                <w:rFonts w:ascii="Arial" w:cs="Arial" w:eastAsia="Arial" w:hAnsi="Arial"/>
                <w:color w:val="1C2128"/>
                <w:sz w:val="19"/>
                <w:szCs w:val="19"/>
              </w:rPr>
              <w:t xml:space="preserve"> </w:t>
            </w:r>
            <w:r>
              <w:rPr>
                <w:rFonts w:ascii="Arial" w:cs="Arial" w:eastAsia="Arial" w:hAnsi="Arial"/>
                <w:i/>
                <w:iCs/>
                <w:color w:val="1C2128"/>
                <w:sz w:val="19"/>
                <w:szCs w:val="19"/>
              </w:rPr>
              <w:t xml:space="preserve">Allergy</w:t>
            </w:r>
            <w:r>
              <w:rPr>
                <w:rFonts w:ascii="Arial" w:cs="Arial" w:eastAsia="Arial" w:hAnsi="Arial"/>
                <w:color w:val="1C2128"/>
                <w:sz w:val="19"/>
                <w:szCs w:val="19"/>
              </w:rPr>
              <w:t xml:space="preserve">. </w:t>
            </w:r>
            <w:hyperlink w:history="1" r:id="rId3keypewtuudbl75vnagee">
              <w:r>
                <w:rPr>
                  <w:rFonts w:ascii="Arial" w:cs="Arial" w:eastAsia="Arial" w:hAnsi="Arial"/>
                  <w:color w:val="2F5FE0"/>
                  <w:sz w:val="19"/>
                  <w:szCs w:val="19"/>
                  <w:u w:val="single"/>
                </w:rPr>
                <w:t xml:space="preserve">Download PDF</w:t>
              </w:r>
            </w:hyperlink>
            <w:r>
              <w:rPr>
                <w:rFonts w:ascii="Arial" w:cs="Arial" w:eastAsia="Arial" w:hAnsi="Arial"/>
                <w:color w:val="1C2128"/>
                <w:sz w:val="19"/>
                <w:szCs w:val="19"/>
              </w:rPr>
              <w:br/>
              <w:t xml:space="preserve"/>
            </w:r>
            <w:r>
              <w:rPr>
                <w:rFonts w:ascii="Arial" w:cs="Arial" w:eastAsia="Arial" w:hAnsi="Arial"/>
                <w:color w:val="454C57"/>
                <w:sz w:val="19"/>
                <w:szCs w:val="19"/>
              </w:rPr>
              <w:t xml:space="preserve">Co-first author. Single-cell and functional dissection of skin-homing regulatory T cells in atopic dermatitis, with OX40 up-regulated alongside impaired suppressive function.</w:t>
            </w:r>
          </w:p>
        </w:tc>
      </w:tr>
      <w:tr>
        <w:trPr>
          <w:cantSplit/>
        </w:trPr>
        <w:tc>
          <w:tcPr>
            <w:tcW w:type="dxa" w:w="720"/>
            <w:tcBorders>
              <w:top w:val="none" w:color="FFFFFF" w:sz="0"/>
              <w:left w:val="none" w:color="FFFFFF" w:sz="0"/>
              <w:bottom w:val="none" w:color="FFFFFF" w:sz="0"/>
              <w:right w:val="none" w:color="FFFFFF" w:sz="0"/>
            </w:tcBorders>
            <w:tcMar>
              <w:top w:type="dxa" w:w="70"/>
              <w:left w:type="dxa" w:w="0"/>
              <w:bottom w:type="dxa" w:w="90"/>
              <w:right w:type="dxa" w:w="130"/>
            </w:tcMar>
          </w:tcPr>
          <w:p>
            <w:pPr>
              <w:spacing w:after="0" w:before="0" w:line="270"/>
              <w:jc w:val="right"/>
            </w:pPr>
            <w:r>
              <w:rPr>
                <w:rFonts w:ascii="Arial" w:cs="Arial" w:eastAsia="Arial" w:hAnsi="Arial"/>
                <w:b/>
                <w:bCs/>
                <w:color w:val="34618C"/>
                <w:sz w:val="18"/>
                <w:szCs w:val="18"/>
              </w:rPr>
              <w:t xml:space="preserve">2024</w:t>
            </w:r>
          </w:p>
        </w:tc>
        <w:tc>
          <w:tcPr>
            <w:tcW w:type="dxa" w:w="10080"/>
            <w:tcBorders>
              <w:top w:val="none" w:color="FFFFFF" w:sz="0"/>
              <w:left w:val="none" w:color="FFFFFF" w:sz="0"/>
              <w:bottom w:val="single" w:color="D9DDE3" w:sz="3"/>
              <w:right w:val="none" w:color="FFFFFF" w:sz="0"/>
            </w:tcBorders>
            <w:tcMar>
              <w:top w:type="dxa" w:w="70"/>
              <w:left w:type="dxa" w:w="70"/>
              <w:bottom w:type="dxa" w:w="90"/>
              <w:right w:type="dxa" w:w="0"/>
            </w:tcMar>
          </w:tcPr>
          <w:p>
            <w:pPr>
              <w:spacing w:after="0" w:before="0" w:line="285"/>
            </w:pPr>
            <w:r>
              <w:rPr>
                <w:rFonts w:ascii="Arial" w:cs="Arial" w:eastAsia="Arial" w:hAnsi="Arial"/>
                <w:color w:val="1C2128"/>
                <w:sz w:val="19"/>
                <w:szCs w:val="19"/>
              </w:rPr>
              <w:t xml:space="preserve">Jong-Min Kim*, </w:t>
            </w:r>
            <w:r>
              <w:rPr>
                <w:rFonts w:ascii="Arial" w:cs="Arial" w:eastAsia="Arial" w:hAnsi="Arial"/>
                <w:b/>
                <w:bCs/>
                <w:color w:val="1C2128"/>
                <w:sz w:val="19"/>
                <w:szCs w:val="19"/>
              </w:rPr>
              <w:t xml:space="preserve">Seong-Jun Kang*</w:t>
            </w:r>
            <w:r>
              <w:rPr>
                <w:rFonts w:ascii="Arial" w:cs="Arial" w:eastAsia="Arial" w:hAnsi="Arial"/>
                <w:color w:val="1C2128"/>
                <w:sz w:val="19"/>
                <w:szCs w:val="19"/>
              </w:rPr>
              <w:t xml:space="preserve">, So-Hee Hong*, Hyunwoo Chung, Jun-Seop Shin, Byoung-Hoon Min, Hyun Je Kim, Jongwon Ha, Chung-Gyu Park. </w:t>
            </w:r>
            <w:r>
              <w:rPr>
                <w:rFonts w:ascii="Arial" w:cs="Arial" w:eastAsia="Arial" w:hAnsi="Arial"/>
                <w:b/>
                <w:bCs/>
                <w:color w:val="1C2128"/>
                <w:sz w:val="19"/>
                <w:szCs w:val="19"/>
              </w:rPr>
              <w:t xml:space="preserve">"Long-term control of diabetes by tofacitinib-based immunosuppressive regimen after allo-islet transplantation in diabetic rhesus monkeys that rejected previously transplanted porcine islets."</w:t>
            </w:r>
            <w:r>
              <w:rPr>
                <w:rFonts w:ascii="Arial" w:cs="Arial" w:eastAsia="Arial" w:hAnsi="Arial"/>
                <w:color w:val="1C2128"/>
                <w:sz w:val="19"/>
                <w:szCs w:val="19"/>
              </w:rPr>
              <w:t xml:space="preserve"> </w:t>
            </w:r>
            <w:r>
              <w:rPr>
                <w:rFonts w:ascii="Arial" w:cs="Arial" w:eastAsia="Arial" w:hAnsi="Arial"/>
                <w:i/>
                <w:iCs/>
                <w:color w:val="1C2128"/>
                <w:sz w:val="19"/>
                <w:szCs w:val="19"/>
              </w:rPr>
              <w:t xml:space="preserve">Xenotransplantation</w:t>
            </w:r>
            <w:r>
              <w:rPr>
                <w:rFonts w:ascii="Arial" w:cs="Arial" w:eastAsia="Arial" w:hAnsi="Arial"/>
                <w:color w:val="1C2128"/>
                <w:sz w:val="19"/>
                <w:szCs w:val="19"/>
              </w:rPr>
              <w:t xml:space="preserve">. </w:t>
            </w:r>
            <w:hyperlink w:history="1" r:id="rIdcs1qcsbe8octq3anaec7z">
              <w:r>
                <w:rPr>
                  <w:rFonts w:ascii="Arial" w:cs="Arial" w:eastAsia="Arial" w:hAnsi="Arial"/>
                  <w:color w:val="2F5FE0"/>
                  <w:sz w:val="19"/>
                  <w:szCs w:val="19"/>
                  <w:u w:val="single"/>
                </w:rPr>
                <w:t xml:space="preserve">Download PDF</w:t>
              </w:r>
            </w:hyperlink>
          </w:p>
        </w:tc>
      </w:tr>
      <w:tr>
        <w:trPr>
          <w:cantSplit/>
        </w:trPr>
        <w:tc>
          <w:tcPr>
            <w:tcW w:type="dxa" w:w="720"/>
            <w:tcBorders>
              <w:top w:val="none" w:color="FFFFFF" w:sz="0"/>
              <w:left w:val="none" w:color="FFFFFF" w:sz="0"/>
              <w:bottom w:val="none" w:color="FFFFFF" w:sz="0"/>
              <w:right w:val="none" w:color="FFFFFF" w:sz="0"/>
            </w:tcBorders>
            <w:tcMar>
              <w:top w:type="dxa" w:w="70"/>
              <w:left w:type="dxa" w:w="0"/>
              <w:bottom w:type="dxa" w:w="90"/>
              <w:right w:type="dxa" w:w="130"/>
            </w:tcMar>
          </w:tcPr>
          <w:p>
            <w:pPr>
              <w:spacing w:after="0" w:before="0" w:line="270"/>
              <w:jc w:val="right"/>
            </w:pPr>
            <w:r>
              <w:rPr>
                <w:rFonts w:ascii="Arial" w:cs="Arial" w:eastAsia="Arial" w:hAnsi="Arial"/>
                <w:b/>
                <w:bCs/>
                <w:color w:val="34618C"/>
                <w:sz w:val="18"/>
                <w:szCs w:val="18"/>
              </w:rPr>
              <w:t xml:space="preserve">2022</w:t>
            </w:r>
          </w:p>
        </w:tc>
        <w:tc>
          <w:tcPr>
            <w:tcW w:type="dxa" w:w="10080"/>
            <w:tcBorders>
              <w:top w:val="none" w:color="FFFFFF" w:sz="0"/>
              <w:left w:val="none" w:color="FFFFFF" w:sz="0"/>
              <w:bottom w:val="single" w:color="D9DDE3" w:sz="3"/>
              <w:right w:val="none" w:color="FFFFFF" w:sz="0"/>
            </w:tcBorders>
            <w:tcMar>
              <w:top w:type="dxa" w:w="70"/>
              <w:left w:type="dxa" w:w="70"/>
              <w:bottom w:type="dxa" w:w="90"/>
              <w:right w:type="dxa" w:w="0"/>
            </w:tcMar>
          </w:tcPr>
          <w:p>
            <w:pPr>
              <w:spacing w:after="0" w:before="0" w:line="285"/>
            </w:pPr>
            <w:r>
              <w:rPr>
                <w:rFonts w:ascii="Arial" w:cs="Arial" w:eastAsia="Arial" w:hAnsi="Arial"/>
                <w:color w:val="1C2128"/>
                <w:sz w:val="19"/>
                <w:szCs w:val="19"/>
              </w:rPr>
              <w:t xml:space="preserve">Youngkyoung Lim*, </w:t>
            </w:r>
            <w:r>
              <w:rPr>
                <w:rFonts w:ascii="Arial" w:cs="Arial" w:eastAsia="Arial" w:hAnsi="Arial"/>
                <w:b/>
                <w:bCs/>
                <w:color w:val="1C2128"/>
                <w:sz w:val="19"/>
                <w:szCs w:val="19"/>
              </w:rPr>
              <w:t xml:space="preserve">Seong-Jun Kang*</w:t>
            </w:r>
            <w:r>
              <w:rPr>
                <w:rFonts w:ascii="Arial" w:cs="Arial" w:eastAsia="Arial" w:hAnsi="Arial"/>
                <w:color w:val="1C2128"/>
                <w:sz w:val="19"/>
                <w:szCs w:val="19"/>
              </w:rPr>
              <w:t xml:space="preserve">, Beom Keun Cho, Hyun Je Kim, … Chong Hyun Won, Chung-Gyu Park. </w:t>
            </w:r>
            <w:r>
              <w:rPr>
                <w:rFonts w:ascii="Arial" w:cs="Arial" w:eastAsia="Arial" w:hAnsi="Arial"/>
                <w:b/>
                <w:bCs/>
                <w:color w:val="1C2128"/>
                <w:sz w:val="19"/>
                <w:szCs w:val="19"/>
              </w:rPr>
              <w:t xml:space="preserve">"Intra-tumoral heterogeneity and immune escape of melanoma arising from congenital melanocytic nevus revealed by spatial gene expression profiling."</w:t>
            </w:r>
            <w:r>
              <w:rPr>
                <w:rFonts w:ascii="Arial" w:cs="Arial" w:eastAsia="Arial" w:hAnsi="Arial"/>
                <w:color w:val="1C2128"/>
                <w:sz w:val="19"/>
                <w:szCs w:val="19"/>
              </w:rPr>
              <w:t xml:space="preserve"> </w:t>
            </w:r>
            <w:r>
              <w:rPr>
                <w:rFonts w:ascii="Arial" w:cs="Arial" w:eastAsia="Arial" w:hAnsi="Arial"/>
                <w:i/>
                <w:iCs/>
                <w:color w:val="1C2128"/>
                <w:sz w:val="19"/>
                <w:szCs w:val="19"/>
              </w:rPr>
              <w:t xml:space="preserve">JEADV</w:t>
            </w:r>
            <w:r>
              <w:rPr>
                <w:rFonts w:ascii="Arial" w:cs="Arial" w:eastAsia="Arial" w:hAnsi="Arial"/>
                <w:color w:val="1C2128"/>
                <w:sz w:val="19"/>
                <w:szCs w:val="19"/>
              </w:rPr>
              <w:t xml:space="preserve">. </w:t>
            </w:r>
            <w:hyperlink w:history="1" r:id="rIdz_e6zumcgmhuz6-cwylge">
              <w:r>
                <w:rPr>
                  <w:rFonts w:ascii="Arial" w:cs="Arial" w:eastAsia="Arial" w:hAnsi="Arial"/>
                  <w:color w:val="2F5FE0"/>
                  <w:sz w:val="19"/>
                  <w:szCs w:val="19"/>
                  <w:u w:val="single"/>
                </w:rPr>
                <w:t xml:space="preserve">Download PDF</w:t>
              </w:r>
            </w:hyperlink>
          </w:p>
        </w:tc>
      </w:tr>
      <w:tr>
        <w:trPr>
          <w:cantSplit/>
        </w:trPr>
        <w:tc>
          <w:tcPr>
            <w:tcW w:type="dxa" w:w="720"/>
            <w:tcBorders>
              <w:top w:val="none" w:color="FFFFFF" w:sz="0"/>
              <w:left w:val="none" w:color="FFFFFF" w:sz="0"/>
              <w:bottom w:val="none" w:color="FFFFFF" w:sz="0"/>
              <w:right w:val="none" w:color="FFFFFF" w:sz="0"/>
            </w:tcBorders>
            <w:tcMar>
              <w:top w:type="dxa" w:w="70"/>
              <w:left w:type="dxa" w:w="0"/>
              <w:bottom w:type="dxa" w:w="90"/>
              <w:right w:type="dxa" w:w="130"/>
            </w:tcMar>
          </w:tcPr>
          <w:p>
            <w:pPr>
              <w:spacing w:after="0" w:before="0" w:line="270"/>
              <w:jc w:val="right"/>
            </w:pPr>
            <w:r>
              <w:rPr>
                <w:rFonts w:ascii="Arial" w:cs="Arial" w:eastAsia="Arial" w:hAnsi="Arial"/>
                <w:b/>
                <w:bCs/>
                <w:color w:val="34618C"/>
                <w:sz w:val="18"/>
                <w:szCs w:val="18"/>
              </w:rPr>
              <w:t xml:space="preserve">2019</w:t>
            </w:r>
          </w:p>
        </w:tc>
        <w:tc>
          <w:tcPr>
            <w:tcW w:type="dxa" w:w="10080"/>
            <w:tcBorders>
              <w:top w:val="none" w:color="FFFFFF" w:sz="0"/>
              <w:left w:val="none" w:color="FFFFFF" w:sz="0"/>
              <w:bottom w:val="single" w:color="D9DDE3" w:sz="3"/>
              <w:right w:val="none" w:color="FFFFFF" w:sz="0"/>
            </w:tcBorders>
            <w:tcMar>
              <w:top w:type="dxa" w:w="70"/>
              <w:left w:type="dxa" w:w="70"/>
              <w:bottom w:type="dxa" w:w="90"/>
              <w:right w:type="dxa" w:w="0"/>
            </w:tcMar>
          </w:tcPr>
          <w:p>
            <w:pPr>
              <w:spacing w:after="0" w:before="0" w:line="285"/>
            </w:pPr>
            <w:r>
              <w:rPr>
                <w:rFonts w:ascii="Arial" w:cs="Arial" w:eastAsia="Arial" w:hAnsi="Arial"/>
                <w:color w:val="1C2128"/>
                <w:sz w:val="19"/>
                <w:szCs w:val="19"/>
              </w:rPr>
              <w:t xml:space="preserve">Jong-Min Kim*, Jun-Seop Shin*, Byoung-Hoon Min*, </w:t>
            </w:r>
            <w:r>
              <w:rPr>
                <w:rFonts w:ascii="Arial" w:cs="Arial" w:eastAsia="Arial" w:hAnsi="Arial"/>
                <w:b/>
                <w:bCs/>
                <w:color w:val="1C2128"/>
                <w:sz w:val="19"/>
                <w:szCs w:val="19"/>
              </w:rPr>
              <w:t xml:space="preserve">Seong-Jun Kang*</w:t>
            </w:r>
            <w:r>
              <w:rPr>
                <w:rFonts w:ascii="Arial" w:cs="Arial" w:eastAsia="Arial" w:hAnsi="Arial"/>
                <w:color w:val="1C2128"/>
                <w:sz w:val="19"/>
                <w:szCs w:val="19"/>
              </w:rPr>
              <w:t xml:space="preserve">, Il-Hee Yoon, Hyunwoo Chung, Jiyeon Kim, Eung-Soo Hwang, Jongwon Ha, Chung-Gyu Park. </w:t>
            </w:r>
            <w:r>
              <w:rPr>
                <w:rFonts w:ascii="Arial" w:cs="Arial" w:eastAsia="Arial" w:hAnsi="Arial"/>
                <w:b/>
                <w:bCs/>
                <w:color w:val="1C2128"/>
                <w:sz w:val="19"/>
                <w:szCs w:val="19"/>
              </w:rPr>
              <w:t xml:space="preserve">"JAK3 inhibitor-based immunosuppression in allogeneic islet transplantation in cynomolgus monkeys."</w:t>
            </w:r>
            <w:r>
              <w:rPr>
                <w:rFonts w:ascii="Arial" w:cs="Arial" w:eastAsia="Arial" w:hAnsi="Arial"/>
                <w:color w:val="1C2128"/>
                <w:sz w:val="19"/>
                <w:szCs w:val="19"/>
              </w:rPr>
              <w:t xml:space="preserve"> </w:t>
            </w:r>
            <w:r>
              <w:rPr>
                <w:rFonts w:ascii="Arial" w:cs="Arial" w:eastAsia="Arial" w:hAnsi="Arial"/>
                <w:i/>
                <w:iCs/>
                <w:color w:val="1C2128"/>
                <w:sz w:val="19"/>
                <w:szCs w:val="19"/>
              </w:rPr>
              <w:t xml:space="preserve">Islets</w:t>
            </w:r>
            <w:r>
              <w:rPr>
                <w:rFonts w:ascii="Arial" w:cs="Arial" w:eastAsia="Arial" w:hAnsi="Arial"/>
                <w:color w:val="1C2128"/>
                <w:sz w:val="19"/>
                <w:szCs w:val="19"/>
              </w:rPr>
              <w:t xml:space="preserve">. </w:t>
            </w:r>
            <w:hyperlink w:history="1" r:id="rIdeptpn4wegzta3zzirzq5m">
              <w:r>
                <w:rPr>
                  <w:rFonts w:ascii="Arial" w:cs="Arial" w:eastAsia="Arial" w:hAnsi="Arial"/>
                  <w:color w:val="2F5FE0"/>
                  <w:sz w:val="19"/>
                  <w:szCs w:val="19"/>
                  <w:u w:val="single"/>
                </w:rPr>
                <w:t xml:space="preserve">Download PDF</w:t>
              </w:r>
            </w:hyperlink>
            <w:r>
              <w:rPr>
                <w:rFonts w:ascii="Arial" w:cs="Arial" w:eastAsia="Arial" w:hAnsi="Arial"/>
                <w:color w:val="1C2128"/>
                <w:sz w:val="19"/>
                <w:szCs w:val="19"/>
              </w:rPr>
              <w:br/>
              <w:t xml:space="preserve"/>
            </w:r>
            <w:r>
              <w:rPr>
                <w:rFonts w:ascii="Arial" w:cs="Arial" w:eastAsia="Arial" w:hAnsi="Arial"/>
                <w:color w:val="454C57"/>
                <w:sz w:val="19"/>
                <w:szCs w:val="19"/>
              </w:rPr>
              <w:t xml:space="preserve">Co-first author, one of four authors contributing equally. JAK3-inhibitor-based immunosuppression in allogeneic islet transplantation in cynomolgus macaques.</w:t>
            </w:r>
          </w:p>
        </w:tc>
      </w:tr>
    </w:tbl>
    <w:p>
      <w:pPr>
        <w:keepNext/>
        <w:spacing w:after="50" w:before="60" w:line="276"/>
      </w:pPr>
      <w:r>
        <w:rPr>
          <w:rFonts w:ascii="Arial" w:cs="Arial" w:eastAsia="Arial" w:hAnsi="Arial"/>
          <w:b/>
          <w:bCs/>
          <w:color w:val="34618C"/>
          <w:sz w:val="17"/>
          <w:szCs w:val="17"/>
        </w:rPr>
        <w:t xml:space="preserve">Contributing Author</w:t>
      </w:r>
    </w:p>
    <w:tbl>
      <w:tblPr>
        <w:tblW w:type="dxa" w:w="10800"/>
        <w:tblBorders>
          <w:top w:val="none" w:color="FFFFFF" w:sz="0"/>
          <w:left w:val="none" w:color="FFFFFF" w:sz="0"/>
          <w:bottom w:val="none" w:color="FFFFFF" w:sz="0"/>
          <w:right w:val="none" w:color="FFFFFF" w:sz="0"/>
          <w:insideH w:val="none" w:color="FFFFFF" w:sz="0"/>
          <w:insideV w:val="none" w:color="FFFFFF" w:sz="0"/>
        </w:tblBorders>
      </w:tblPr>
      <w:tblGrid>
        <w:gridCol w:w="720"/>
        <w:gridCol w:w="10080"/>
      </w:tblGrid>
      <w:tr>
        <w:trPr>
          <w:cantSplit/>
        </w:trPr>
        <w:tc>
          <w:tcPr>
            <w:tcW w:type="dxa" w:w="720"/>
            <w:tcBorders>
              <w:top w:val="none" w:color="FFFFFF" w:sz="0"/>
              <w:left w:val="none" w:color="FFFFFF" w:sz="0"/>
              <w:bottom w:val="none" w:color="FFFFFF" w:sz="0"/>
              <w:right w:val="none" w:color="FFFFFF" w:sz="0"/>
            </w:tcBorders>
            <w:tcMar>
              <w:top w:type="dxa" w:w="70"/>
              <w:left w:type="dxa" w:w="0"/>
              <w:bottom w:type="dxa" w:w="90"/>
              <w:right w:type="dxa" w:w="130"/>
            </w:tcMar>
          </w:tcPr>
          <w:p>
            <w:pPr>
              <w:spacing w:after="0" w:before="0" w:line="270"/>
              <w:jc w:val="right"/>
            </w:pPr>
            <w:r>
              <w:rPr>
                <w:rFonts w:ascii="Arial" w:cs="Arial" w:eastAsia="Arial" w:hAnsi="Arial"/>
                <w:b/>
                <w:bCs/>
                <w:color w:val="34618C"/>
                <w:sz w:val="18"/>
                <w:szCs w:val="18"/>
              </w:rPr>
              <w:t xml:space="preserve">2026</w:t>
            </w:r>
          </w:p>
        </w:tc>
        <w:tc>
          <w:tcPr>
            <w:tcW w:type="dxa" w:w="10080"/>
            <w:tcBorders>
              <w:top w:val="none" w:color="FFFFFF" w:sz="0"/>
              <w:left w:val="none" w:color="FFFFFF" w:sz="0"/>
              <w:bottom w:val="single" w:color="D9DDE3" w:sz="3"/>
              <w:right w:val="none" w:color="FFFFFF" w:sz="0"/>
            </w:tcBorders>
            <w:tcMar>
              <w:top w:type="dxa" w:w="70"/>
              <w:left w:type="dxa" w:w="70"/>
              <w:bottom w:type="dxa" w:w="90"/>
              <w:right w:type="dxa" w:w="0"/>
            </w:tcMar>
          </w:tcPr>
          <w:p>
            <w:pPr>
              <w:spacing w:after="0" w:before="0" w:line="285"/>
            </w:pPr>
            <w:r>
              <w:rPr>
                <w:rFonts w:ascii="Arial" w:cs="Arial" w:eastAsia="Arial" w:hAnsi="Arial"/>
                <w:color w:val="1C2128"/>
                <w:sz w:val="19"/>
                <w:szCs w:val="19"/>
              </w:rPr>
              <w:t xml:space="preserve">Jung Ho Lee*, Sung Ha Lim*, Hyungdon Kook, </w:t>
            </w:r>
            <w:r>
              <w:rPr>
                <w:rFonts w:ascii="Arial" w:cs="Arial" w:eastAsia="Arial" w:hAnsi="Arial"/>
                <w:b/>
                <w:bCs/>
                <w:color w:val="1C2128"/>
                <w:sz w:val="19"/>
                <w:szCs w:val="19"/>
              </w:rPr>
              <w:t xml:space="preserve">Seong-Jun Kang</w:t>
            </w:r>
            <w:r>
              <w:rPr>
                <w:rFonts w:ascii="Arial" w:cs="Arial" w:eastAsia="Arial" w:hAnsi="Arial"/>
                <w:color w:val="1C2128"/>
                <w:sz w:val="19"/>
                <w:szCs w:val="19"/>
              </w:rPr>
              <w:t xml:space="preserve">, Geon Lee, Brian Hyohyoung Lee, Hyunsung Nam, YongJun Kim, Christine Suh-Yun Joh, Soyoung Jeong, Dongryeol Shin, Hyun Je Kim, Jiyoung Ahn. </w:t>
            </w:r>
            <w:r>
              <w:rPr>
                <w:rFonts w:ascii="Arial" w:cs="Arial" w:eastAsia="Arial" w:hAnsi="Arial"/>
                <w:b/>
                <w:bCs/>
                <w:color w:val="1C2128"/>
                <w:sz w:val="19"/>
                <w:szCs w:val="19"/>
              </w:rPr>
              <w:t xml:space="preserve">"Mycosis Fungoides-like Atopic Dermatitis Represents a Th22-dominant Inflammatory Endotype."</w:t>
            </w:r>
            <w:r>
              <w:rPr>
                <w:rFonts w:ascii="Arial" w:cs="Arial" w:eastAsia="Arial" w:hAnsi="Arial"/>
                <w:color w:val="1C2128"/>
                <w:sz w:val="19"/>
                <w:szCs w:val="19"/>
              </w:rPr>
              <w:t xml:space="preserve"> </w:t>
            </w:r>
            <w:r>
              <w:rPr>
                <w:rFonts w:ascii="Arial" w:cs="Arial" w:eastAsia="Arial" w:hAnsi="Arial"/>
                <w:i/>
                <w:iCs/>
                <w:color w:val="1C2128"/>
                <w:sz w:val="19"/>
                <w:szCs w:val="19"/>
              </w:rPr>
              <w:t xml:space="preserve">Allergy</w:t>
            </w:r>
            <w:r>
              <w:rPr>
                <w:rFonts w:ascii="Arial" w:cs="Arial" w:eastAsia="Arial" w:hAnsi="Arial"/>
                <w:color w:val="1C2128"/>
                <w:sz w:val="19"/>
                <w:szCs w:val="19"/>
              </w:rPr>
              <w:t xml:space="preserve">.</w:t>
            </w:r>
          </w:p>
        </w:tc>
      </w:tr>
      <w:tr>
        <w:trPr>
          <w:cantSplit/>
        </w:trPr>
        <w:tc>
          <w:tcPr>
            <w:tcW w:type="dxa" w:w="720"/>
            <w:tcBorders>
              <w:top w:val="none" w:color="FFFFFF" w:sz="0"/>
              <w:left w:val="none" w:color="FFFFFF" w:sz="0"/>
              <w:bottom w:val="none" w:color="FFFFFF" w:sz="0"/>
              <w:right w:val="none" w:color="FFFFFF" w:sz="0"/>
            </w:tcBorders>
            <w:tcMar>
              <w:top w:type="dxa" w:w="70"/>
              <w:left w:type="dxa" w:w="0"/>
              <w:bottom w:type="dxa" w:w="90"/>
              <w:right w:type="dxa" w:w="130"/>
            </w:tcMar>
          </w:tcPr>
          <w:p>
            <w:pPr>
              <w:spacing w:after="0" w:before="0" w:line="270"/>
              <w:jc w:val="right"/>
            </w:pPr>
            <w:r>
              <w:rPr>
                <w:rFonts w:ascii="Arial" w:cs="Arial" w:eastAsia="Arial" w:hAnsi="Arial"/>
                <w:b/>
                <w:bCs/>
                <w:color w:val="34618C"/>
                <w:sz w:val="18"/>
                <w:szCs w:val="18"/>
              </w:rPr>
              <w:t xml:space="preserve">2024</w:t>
            </w:r>
          </w:p>
        </w:tc>
        <w:tc>
          <w:tcPr>
            <w:tcW w:type="dxa" w:w="10080"/>
            <w:tcBorders>
              <w:top w:val="none" w:color="FFFFFF" w:sz="0"/>
              <w:left w:val="none" w:color="FFFFFF" w:sz="0"/>
              <w:bottom w:val="single" w:color="D9DDE3" w:sz="3"/>
              <w:right w:val="none" w:color="FFFFFF" w:sz="0"/>
            </w:tcBorders>
            <w:tcMar>
              <w:top w:type="dxa" w:w="70"/>
              <w:left w:type="dxa" w:w="70"/>
              <w:bottom w:type="dxa" w:w="90"/>
              <w:right w:type="dxa" w:w="0"/>
            </w:tcMar>
          </w:tcPr>
          <w:p>
            <w:pPr>
              <w:spacing w:after="0" w:before="0" w:line="285"/>
            </w:pPr>
            <w:r>
              <w:rPr>
                <w:rFonts w:ascii="Arial" w:cs="Arial" w:eastAsia="Arial" w:hAnsi="Arial"/>
                <w:color w:val="1C2128"/>
                <w:sz w:val="19"/>
                <w:szCs w:val="19"/>
              </w:rPr>
              <w:t xml:space="preserve">Brian Hyohyoung Lee*, Yoon Ji Bang*, Sung Ha Lim*, </w:t>
            </w:r>
            <w:r>
              <w:rPr>
                <w:rFonts w:ascii="Arial" w:cs="Arial" w:eastAsia="Arial" w:hAnsi="Arial"/>
                <w:b/>
                <w:bCs/>
                <w:color w:val="1C2128"/>
                <w:sz w:val="19"/>
                <w:szCs w:val="19"/>
              </w:rPr>
              <w:t xml:space="preserve">Seong-Jun Kang</w:t>
            </w:r>
            <w:r>
              <w:rPr>
                <w:rFonts w:ascii="Arial" w:cs="Arial" w:eastAsia="Arial" w:hAnsi="Arial"/>
                <w:color w:val="1C2128"/>
                <w:sz w:val="19"/>
                <w:szCs w:val="19"/>
              </w:rPr>
              <w:t xml:space="preserve">, Sung Hee Kim, Seunghee Kim-Schulze, Chung-Gyu Park, Hyun Je Kim, Tae-Gyun Kim. </w:t>
            </w:r>
            <w:r>
              <w:rPr>
                <w:rFonts w:ascii="Arial" w:cs="Arial" w:eastAsia="Arial" w:hAnsi="Arial"/>
                <w:b/>
                <w:bCs/>
                <w:color w:val="1C2128"/>
                <w:sz w:val="19"/>
                <w:szCs w:val="19"/>
              </w:rPr>
              <w:t xml:space="preserve">"High-dimensional profiling of regulatory T cells in psoriasis reveals an impaired skin-trafficking property."</w:t>
            </w:r>
            <w:r>
              <w:rPr>
                <w:rFonts w:ascii="Arial" w:cs="Arial" w:eastAsia="Arial" w:hAnsi="Arial"/>
                <w:color w:val="1C2128"/>
                <w:sz w:val="19"/>
                <w:szCs w:val="19"/>
              </w:rPr>
              <w:t xml:space="preserve"> </w:t>
            </w:r>
            <w:r>
              <w:rPr>
                <w:rFonts w:ascii="Arial" w:cs="Arial" w:eastAsia="Arial" w:hAnsi="Arial"/>
                <w:i/>
                <w:iCs/>
                <w:color w:val="1C2128"/>
                <w:sz w:val="19"/>
                <w:szCs w:val="19"/>
              </w:rPr>
              <w:t xml:space="preserve">eBioMedicine</w:t>
            </w:r>
            <w:r>
              <w:rPr>
                <w:rFonts w:ascii="Arial" w:cs="Arial" w:eastAsia="Arial" w:hAnsi="Arial"/>
                <w:color w:val="1C2128"/>
                <w:sz w:val="19"/>
                <w:szCs w:val="19"/>
              </w:rPr>
              <w:t xml:space="preserve">. </w:t>
            </w:r>
            <w:hyperlink w:history="1" r:id="rId-p-h1xn7l2iidj7jbv8df">
              <w:r>
                <w:rPr>
                  <w:rFonts w:ascii="Arial" w:cs="Arial" w:eastAsia="Arial" w:hAnsi="Arial"/>
                  <w:color w:val="2F5FE0"/>
                  <w:sz w:val="19"/>
                  <w:szCs w:val="19"/>
                  <w:u w:val="single"/>
                </w:rPr>
                <w:t xml:space="preserve">Download PDF</w:t>
              </w:r>
            </w:hyperlink>
          </w:p>
        </w:tc>
      </w:tr>
      <w:tr>
        <w:trPr>
          <w:cantSplit/>
        </w:trPr>
        <w:tc>
          <w:tcPr>
            <w:tcW w:type="dxa" w:w="720"/>
            <w:tcBorders>
              <w:top w:val="none" w:color="FFFFFF" w:sz="0"/>
              <w:left w:val="none" w:color="FFFFFF" w:sz="0"/>
              <w:bottom w:val="none" w:color="FFFFFF" w:sz="0"/>
              <w:right w:val="none" w:color="FFFFFF" w:sz="0"/>
            </w:tcBorders>
            <w:tcMar>
              <w:top w:type="dxa" w:w="70"/>
              <w:left w:type="dxa" w:w="0"/>
              <w:bottom w:type="dxa" w:w="90"/>
              <w:right w:type="dxa" w:w="130"/>
            </w:tcMar>
          </w:tcPr>
          <w:p>
            <w:pPr>
              <w:spacing w:after="0" w:before="0" w:line="270"/>
              <w:jc w:val="right"/>
            </w:pPr>
            <w:r>
              <w:rPr>
                <w:rFonts w:ascii="Arial" w:cs="Arial" w:eastAsia="Arial" w:hAnsi="Arial"/>
                <w:b/>
                <w:bCs/>
                <w:color w:val="34618C"/>
                <w:sz w:val="18"/>
                <w:szCs w:val="18"/>
              </w:rPr>
              <w:t xml:space="preserve">2024</w:t>
            </w:r>
          </w:p>
        </w:tc>
        <w:tc>
          <w:tcPr>
            <w:tcW w:type="dxa" w:w="10080"/>
            <w:tcBorders>
              <w:top w:val="none" w:color="FFFFFF" w:sz="0"/>
              <w:left w:val="none" w:color="FFFFFF" w:sz="0"/>
              <w:bottom w:val="single" w:color="D9DDE3" w:sz="3"/>
              <w:right w:val="none" w:color="FFFFFF" w:sz="0"/>
            </w:tcBorders>
            <w:tcMar>
              <w:top w:type="dxa" w:w="70"/>
              <w:left w:type="dxa" w:w="70"/>
              <w:bottom w:type="dxa" w:w="90"/>
              <w:right w:type="dxa" w:w="0"/>
            </w:tcMar>
          </w:tcPr>
          <w:p>
            <w:pPr>
              <w:spacing w:after="0" w:before="0" w:line="285"/>
            </w:pPr>
            <w:r>
              <w:rPr>
                <w:rFonts w:ascii="Arial" w:cs="Arial" w:eastAsia="Arial" w:hAnsi="Arial"/>
                <w:color w:val="1C2128"/>
                <w:sz w:val="19"/>
                <w:szCs w:val="19"/>
              </w:rPr>
              <w:t xml:space="preserve">Youngkyoung Lim*, Beom Keun Cho*, </w:t>
            </w:r>
            <w:r>
              <w:rPr>
                <w:rFonts w:ascii="Arial" w:cs="Arial" w:eastAsia="Arial" w:hAnsi="Arial"/>
                <w:b/>
                <w:bCs/>
                <w:color w:val="1C2128"/>
                <w:sz w:val="19"/>
                <w:szCs w:val="19"/>
              </w:rPr>
              <w:t xml:space="preserve">Seong-Jun Kang</w:t>
            </w:r>
            <w:r>
              <w:rPr>
                <w:rFonts w:ascii="Arial" w:cs="Arial" w:eastAsia="Arial" w:hAnsi="Arial"/>
                <w:color w:val="1C2128"/>
                <w:sz w:val="19"/>
                <w:szCs w:val="19"/>
              </w:rPr>
              <w:t xml:space="preserve">, Soyoung Jeong, Hyun Je Kim, Jiyoon Baek, Ji Hwan Moon, Cheol Lee, Chan-Sik Park, Je-Ho Mun, Chong Hyun Won, Chung-Gyu Park. </w:t>
            </w:r>
            <w:r>
              <w:rPr>
                <w:rFonts w:ascii="Arial" w:cs="Arial" w:eastAsia="Arial" w:hAnsi="Arial"/>
                <w:b/>
                <w:bCs/>
                <w:color w:val="1C2128"/>
                <w:sz w:val="19"/>
                <w:szCs w:val="19"/>
              </w:rPr>
              <w:t xml:space="preserve">"Spatial transcriptomic analysis of tumour–immune cell interactions in melanoma arising from congenital melanocytic nevus."</w:t>
            </w:r>
            <w:r>
              <w:rPr>
                <w:rFonts w:ascii="Arial" w:cs="Arial" w:eastAsia="Arial" w:hAnsi="Arial"/>
                <w:color w:val="1C2128"/>
                <w:sz w:val="19"/>
                <w:szCs w:val="19"/>
              </w:rPr>
              <w:t xml:space="preserve"> </w:t>
            </w:r>
            <w:r>
              <w:rPr>
                <w:rFonts w:ascii="Arial" w:cs="Arial" w:eastAsia="Arial" w:hAnsi="Arial"/>
                <w:i/>
                <w:iCs/>
                <w:color w:val="1C2128"/>
                <w:sz w:val="19"/>
                <w:szCs w:val="19"/>
              </w:rPr>
              <w:t xml:space="preserve">JEADV</w:t>
            </w:r>
            <w:r>
              <w:rPr>
                <w:rFonts w:ascii="Arial" w:cs="Arial" w:eastAsia="Arial" w:hAnsi="Arial"/>
                <w:color w:val="1C2128"/>
                <w:sz w:val="19"/>
                <w:szCs w:val="19"/>
              </w:rPr>
              <w:t xml:space="preserve">. </w:t>
            </w:r>
            <w:hyperlink w:history="1" r:id="rIdbsuy7fgd1let9hjglhccf">
              <w:r>
                <w:rPr>
                  <w:rFonts w:ascii="Arial" w:cs="Arial" w:eastAsia="Arial" w:hAnsi="Arial"/>
                  <w:color w:val="2F5FE0"/>
                  <w:sz w:val="19"/>
                  <w:szCs w:val="19"/>
                  <w:u w:val="single"/>
                </w:rPr>
                <w:t xml:space="preserve">Download PDF</w:t>
              </w:r>
            </w:hyperlink>
          </w:p>
        </w:tc>
      </w:tr>
      <w:tr>
        <w:trPr>
          <w:cantSplit/>
        </w:trPr>
        <w:tc>
          <w:tcPr>
            <w:tcW w:type="dxa" w:w="720"/>
            <w:tcBorders>
              <w:top w:val="none" w:color="FFFFFF" w:sz="0"/>
              <w:left w:val="none" w:color="FFFFFF" w:sz="0"/>
              <w:bottom w:val="none" w:color="FFFFFF" w:sz="0"/>
              <w:right w:val="none" w:color="FFFFFF" w:sz="0"/>
            </w:tcBorders>
            <w:tcMar>
              <w:top w:type="dxa" w:w="70"/>
              <w:left w:type="dxa" w:w="0"/>
              <w:bottom w:type="dxa" w:w="90"/>
              <w:right w:type="dxa" w:w="130"/>
            </w:tcMar>
          </w:tcPr>
          <w:p>
            <w:pPr>
              <w:spacing w:after="0" w:before="0" w:line="270"/>
              <w:jc w:val="right"/>
            </w:pPr>
            <w:r>
              <w:rPr>
                <w:rFonts w:ascii="Arial" w:cs="Arial" w:eastAsia="Arial" w:hAnsi="Arial"/>
                <w:b/>
                <w:bCs/>
                <w:color w:val="34618C"/>
                <w:sz w:val="18"/>
                <w:szCs w:val="18"/>
              </w:rPr>
              <w:t xml:space="preserve">2023</w:t>
            </w:r>
          </w:p>
        </w:tc>
        <w:tc>
          <w:tcPr>
            <w:tcW w:type="dxa" w:w="10080"/>
            <w:tcBorders>
              <w:top w:val="none" w:color="FFFFFF" w:sz="0"/>
              <w:left w:val="none" w:color="FFFFFF" w:sz="0"/>
              <w:bottom w:val="single" w:color="D9DDE3" w:sz="3"/>
              <w:right w:val="none" w:color="FFFFFF" w:sz="0"/>
            </w:tcBorders>
            <w:tcMar>
              <w:top w:type="dxa" w:w="70"/>
              <w:left w:type="dxa" w:w="70"/>
              <w:bottom w:type="dxa" w:w="90"/>
              <w:right w:type="dxa" w:w="0"/>
            </w:tcMar>
          </w:tcPr>
          <w:p>
            <w:pPr>
              <w:spacing w:after="0" w:before="0" w:line="285"/>
            </w:pPr>
            <w:r>
              <w:rPr>
                <w:rFonts w:ascii="Arial" w:cs="Arial" w:eastAsia="Arial" w:hAnsi="Arial"/>
                <w:color w:val="1C2128"/>
                <w:sz w:val="19"/>
                <w:szCs w:val="19"/>
              </w:rPr>
              <w:t xml:space="preserve">Sunyoung Jung*, Sunho Lee, Hyun Je Kim, Sueon Kim, Ji Hwan Moon, Hyunwoo Chung, </w:t>
            </w:r>
            <w:r>
              <w:rPr>
                <w:rFonts w:ascii="Arial" w:cs="Arial" w:eastAsia="Arial" w:hAnsi="Arial"/>
                <w:b/>
                <w:bCs/>
                <w:color w:val="1C2128"/>
                <w:sz w:val="19"/>
                <w:szCs w:val="19"/>
              </w:rPr>
              <w:t xml:space="preserve">Seong-Jun Kang</w:t>
            </w:r>
            <w:r>
              <w:rPr>
                <w:rFonts w:ascii="Arial" w:cs="Arial" w:eastAsia="Arial" w:hAnsi="Arial"/>
                <w:color w:val="1C2128"/>
                <w:sz w:val="19"/>
                <w:szCs w:val="19"/>
              </w:rPr>
              <w:t xml:space="preserve">, Chung-Gyu Park. </w:t>
            </w:r>
            <w:r>
              <w:rPr>
                <w:rFonts w:ascii="Arial" w:cs="Arial" w:eastAsia="Arial" w:hAnsi="Arial"/>
                <w:b/>
                <w:bCs/>
                <w:color w:val="1C2128"/>
                <w:sz w:val="19"/>
                <w:szCs w:val="19"/>
              </w:rPr>
              <w:t xml:space="preserve">"Mesenchymal stem cell-derived extracellular vesicles subvert Th17 cells by destabilizing RORγt through posttranslational modification."</w:t>
            </w:r>
            <w:r>
              <w:rPr>
                <w:rFonts w:ascii="Arial" w:cs="Arial" w:eastAsia="Arial" w:hAnsi="Arial"/>
                <w:color w:val="1C2128"/>
                <w:sz w:val="19"/>
                <w:szCs w:val="19"/>
              </w:rPr>
              <w:t xml:space="preserve"> </w:t>
            </w:r>
            <w:r>
              <w:rPr>
                <w:rFonts w:ascii="Arial" w:cs="Arial" w:eastAsia="Arial" w:hAnsi="Arial"/>
                <w:i/>
                <w:iCs/>
                <w:color w:val="1C2128"/>
                <w:sz w:val="19"/>
                <w:szCs w:val="19"/>
              </w:rPr>
              <w:t xml:space="preserve">Experimental &amp; Molecular Medicine</w:t>
            </w:r>
            <w:r>
              <w:rPr>
                <w:rFonts w:ascii="Arial" w:cs="Arial" w:eastAsia="Arial" w:hAnsi="Arial"/>
                <w:color w:val="1C2128"/>
                <w:sz w:val="19"/>
                <w:szCs w:val="19"/>
              </w:rPr>
              <w:t xml:space="preserve">.</w:t>
            </w:r>
          </w:p>
        </w:tc>
      </w:tr>
      <w:tr>
        <w:trPr>
          <w:cantSplit/>
        </w:trPr>
        <w:tc>
          <w:tcPr>
            <w:tcW w:type="dxa" w:w="720"/>
            <w:tcBorders>
              <w:top w:val="none" w:color="FFFFFF" w:sz="0"/>
              <w:left w:val="none" w:color="FFFFFF" w:sz="0"/>
              <w:bottom w:val="none" w:color="FFFFFF" w:sz="0"/>
              <w:right w:val="none" w:color="FFFFFF" w:sz="0"/>
            </w:tcBorders>
            <w:tcMar>
              <w:top w:type="dxa" w:w="70"/>
              <w:left w:type="dxa" w:w="0"/>
              <w:bottom w:type="dxa" w:w="90"/>
              <w:right w:type="dxa" w:w="130"/>
            </w:tcMar>
          </w:tcPr>
          <w:p>
            <w:pPr>
              <w:spacing w:after="0" w:before="0" w:line="270"/>
              <w:jc w:val="right"/>
            </w:pPr>
            <w:r>
              <w:rPr>
                <w:rFonts w:ascii="Arial" w:cs="Arial" w:eastAsia="Arial" w:hAnsi="Arial"/>
                <w:b/>
                <w:bCs/>
                <w:color w:val="34618C"/>
                <w:sz w:val="18"/>
                <w:szCs w:val="18"/>
              </w:rPr>
              <w:t xml:space="preserve">2022</w:t>
            </w:r>
          </w:p>
        </w:tc>
        <w:tc>
          <w:tcPr>
            <w:tcW w:type="dxa" w:w="10080"/>
            <w:tcBorders>
              <w:top w:val="none" w:color="FFFFFF" w:sz="0"/>
              <w:left w:val="none" w:color="FFFFFF" w:sz="0"/>
              <w:bottom w:val="single" w:color="D9DDE3" w:sz="3"/>
              <w:right w:val="none" w:color="FFFFFF" w:sz="0"/>
            </w:tcBorders>
            <w:tcMar>
              <w:top w:type="dxa" w:w="70"/>
              <w:left w:type="dxa" w:w="70"/>
              <w:bottom w:type="dxa" w:w="90"/>
              <w:right w:type="dxa" w:w="0"/>
            </w:tcMar>
          </w:tcPr>
          <w:p>
            <w:pPr>
              <w:spacing w:after="0" w:before="0" w:line="285"/>
            </w:pPr>
            <w:r>
              <w:rPr>
                <w:rFonts w:ascii="Arial" w:cs="Arial" w:eastAsia="Arial" w:hAnsi="Arial"/>
                <w:color w:val="1C2128"/>
                <w:sz w:val="19"/>
                <w:szCs w:val="19"/>
              </w:rPr>
              <w:t xml:space="preserve">Sangho Lee, Han-Teo Lee, Young Ah Kim, Il-Hwan Lee, </w:t>
            </w:r>
            <w:r>
              <w:rPr>
                <w:rFonts w:ascii="Arial" w:cs="Arial" w:eastAsia="Arial" w:hAnsi="Arial"/>
                <w:b/>
                <w:bCs/>
                <w:color w:val="1C2128"/>
                <w:sz w:val="19"/>
                <w:szCs w:val="19"/>
              </w:rPr>
              <w:t xml:space="preserve">Seong-Jun Kang</w:t>
            </w:r>
            <w:r>
              <w:rPr>
                <w:rFonts w:ascii="Arial" w:cs="Arial" w:eastAsia="Arial" w:hAnsi="Arial"/>
                <w:color w:val="1C2128"/>
                <w:sz w:val="19"/>
                <w:szCs w:val="19"/>
              </w:rPr>
              <w:t xml:space="preserve">, Kyeongpyo Sim, Chung-Gyu Park, Kyungho Choi, Hong-Duk Youn. </w:t>
            </w:r>
            <w:r>
              <w:rPr>
                <w:rFonts w:ascii="Arial" w:cs="Arial" w:eastAsia="Arial" w:hAnsi="Arial"/>
                <w:b/>
                <w:bCs/>
                <w:color w:val="1C2128"/>
                <w:sz w:val="19"/>
                <w:szCs w:val="19"/>
              </w:rPr>
              <w:t xml:space="preserve">"The optimized core peptide derived from CABIN1 efficiently inhibits calcineurin-mediated T-cell activation."</w:t>
            </w:r>
            <w:r>
              <w:rPr>
                <w:rFonts w:ascii="Arial" w:cs="Arial" w:eastAsia="Arial" w:hAnsi="Arial"/>
                <w:color w:val="1C2128"/>
                <w:sz w:val="19"/>
                <w:szCs w:val="19"/>
              </w:rPr>
              <w:t xml:space="preserve"> </w:t>
            </w:r>
            <w:r>
              <w:rPr>
                <w:rFonts w:ascii="Arial" w:cs="Arial" w:eastAsia="Arial" w:hAnsi="Arial"/>
                <w:i/>
                <w:iCs/>
                <w:color w:val="1C2128"/>
                <w:sz w:val="19"/>
                <w:szCs w:val="19"/>
              </w:rPr>
              <w:t xml:space="preserve">Experimental &amp; Molecular Medicine</w:t>
            </w:r>
            <w:r>
              <w:rPr>
                <w:rFonts w:ascii="Arial" w:cs="Arial" w:eastAsia="Arial" w:hAnsi="Arial"/>
                <w:color w:val="1C2128"/>
                <w:sz w:val="19"/>
                <w:szCs w:val="19"/>
              </w:rPr>
              <w:t xml:space="preserve">.</w:t>
            </w:r>
          </w:p>
        </w:tc>
      </w:tr>
      <w:tr>
        <w:trPr>
          <w:cantSplit/>
        </w:trPr>
        <w:tc>
          <w:tcPr>
            <w:tcW w:type="dxa" w:w="720"/>
            <w:tcBorders>
              <w:top w:val="none" w:color="FFFFFF" w:sz="0"/>
              <w:left w:val="none" w:color="FFFFFF" w:sz="0"/>
              <w:bottom w:val="none" w:color="FFFFFF" w:sz="0"/>
              <w:right w:val="none" w:color="FFFFFF" w:sz="0"/>
            </w:tcBorders>
            <w:tcMar>
              <w:top w:type="dxa" w:w="70"/>
              <w:left w:type="dxa" w:w="0"/>
              <w:bottom w:type="dxa" w:w="90"/>
              <w:right w:type="dxa" w:w="130"/>
            </w:tcMar>
          </w:tcPr>
          <w:p>
            <w:pPr>
              <w:spacing w:after="0" w:before="0" w:line="270"/>
              <w:jc w:val="right"/>
            </w:pPr>
            <w:r>
              <w:rPr>
                <w:rFonts w:ascii="Arial" w:cs="Arial" w:eastAsia="Arial" w:hAnsi="Arial"/>
                <w:b/>
                <w:bCs/>
                <w:color w:val="34618C"/>
                <w:sz w:val="18"/>
                <w:szCs w:val="18"/>
              </w:rPr>
              <w:t xml:space="preserve">2021</w:t>
            </w:r>
          </w:p>
        </w:tc>
        <w:tc>
          <w:tcPr>
            <w:tcW w:type="dxa" w:w="10080"/>
            <w:tcBorders>
              <w:top w:val="none" w:color="FFFFFF" w:sz="0"/>
              <w:left w:val="none" w:color="FFFFFF" w:sz="0"/>
              <w:bottom w:val="single" w:color="D9DDE3" w:sz="3"/>
              <w:right w:val="none" w:color="FFFFFF" w:sz="0"/>
            </w:tcBorders>
            <w:tcMar>
              <w:top w:type="dxa" w:w="70"/>
              <w:left w:type="dxa" w:w="70"/>
              <w:bottom w:type="dxa" w:w="90"/>
              <w:right w:type="dxa" w:w="0"/>
            </w:tcMar>
          </w:tcPr>
          <w:p>
            <w:pPr>
              <w:spacing w:after="0" w:before="0" w:line="285"/>
            </w:pPr>
            <w:r>
              <w:rPr>
                <w:rFonts w:ascii="Arial" w:cs="Arial" w:eastAsia="Arial" w:hAnsi="Arial"/>
                <w:color w:val="1C2128"/>
                <w:sz w:val="19"/>
                <w:szCs w:val="19"/>
              </w:rPr>
              <w:t xml:space="preserve">So Hee Hong, Hyun Je Kim, </w:t>
            </w:r>
            <w:r>
              <w:rPr>
                <w:rFonts w:ascii="Arial" w:cs="Arial" w:eastAsia="Arial" w:hAnsi="Arial"/>
                <w:b/>
                <w:bCs/>
                <w:color w:val="1C2128"/>
                <w:sz w:val="19"/>
                <w:szCs w:val="19"/>
              </w:rPr>
              <w:t xml:space="preserve">Seong-Jun Kang</w:t>
            </w:r>
            <w:r>
              <w:rPr>
                <w:rFonts w:ascii="Arial" w:cs="Arial" w:eastAsia="Arial" w:hAnsi="Arial"/>
                <w:color w:val="1C2128"/>
                <w:sz w:val="19"/>
                <w:szCs w:val="19"/>
              </w:rPr>
              <w:t xml:space="preserve">, Chung-Gyu Park. </w:t>
            </w:r>
            <w:r>
              <w:rPr>
                <w:rFonts w:ascii="Arial" w:cs="Arial" w:eastAsia="Arial" w:hAnsi="Arial"/>
                <w:b/>
                <w:bCs/>
                <w:color w:val="1C2128"/>
                <w:sz w:val="19"/>
                <w:szCs w:val="19"/>
              </w:rPr>
              <w:t xml:space="preserve">"Novel Immunomodulatory Approaches for Porcine Islet Xenotransplantation."</w:t>
            </w:r>
            <w:r>
              <w:rPr>
                <w:rFonts w:ascii="Arial" w:cs="Arial" w:eastAsia="Arial" w:hAnsi="Arial"/>
                <w:color w:val="1C2128"/>
                <w:sz w:val="19"/>
                <w:szCs w:val="19"/>
              </w:rPr>
              <w:t xml:space="preserve"> </w:t>
            </w:r>
            <w:r>
              <w:rPr>
                <w:rFonts w:ascii="Arial" w:cs="Arial" w:eastAsia="Arial" w:hAnsi="Arial"/>
                <w:i/>
                <w:iCs/>
                <w:color w:val="1C2128"/>
                <w:sz w:val="19"/>
                <w:szCs w:val="19"/>
              </w:rPr>
              <w:t xml:space="preserve">Current Diabetes Reports</w:t>
            </w:r>
            <w:r>
              <w:rPr>
                <w:rFonts w:ascii="Arial" w:cs="Arial" w:eastAsia="Arial" w:hAnsi="Arial"/>
                <w:color w:val="1C2128"/>
                <w:sz w:val="19"/>
                <w:szCs w:val="19"/>
              </w:rPr>
              <w:t xml:space="preserve">. </w:t>
            </w:r>
            <w:hyperlink w:history="1" r:id="rIdgngyzqzf4m4mntlhrmndg">
              <w:r>
                <w:rPr>
                  <w:rFonts w:ascii="Arial" w:cs="Arial" w:eastAsia="Arial" w:hAnsi="Arial"/>
                  <w:color w:val="2F5FE0"/>
                  <w:sz w:val="19"/>
                  <w:szCs w:val="19"/>
                  <w:u w:val="single"/>
                </w:rPr>
                <w:t xml:space="preserve">Download PDF</w:t>
              </w:r>
            </w:hyperlink>
          </w:p>
        </w:tc>
      </w:tr>
      <w:tr>
        <w:trPr>
          <w:cantSplit/>
        </w:trPr>
        <w:tc>
          <w:tcPr>
            <w:tcW w:type="dxa" w:w="720"/>
            <w:tcBorders>
              <w:top w:val="none" w:color="FFFFFF" w:sz="0"/>
              <w:left w:val="none" w:color="FFFFFF" w:sz="0"/>
              <w:bottom w:val="none" w:color="FFFFFF" w:sz="0"/>
              <w:right w:val="none" w:color="FFFFFF" w:sz="0"/>
            </w:tcBorders>
            <w:tcMar>
              <w:top w:type="dxa" w:w="70"/>
              <w:left w:type="dxa" w:w="0"/>
              <w:bottom w:type="dxa" w:w="90"/>
              <w:right w:type="dxa" w:w="130"/>
            </w:tcMar>
          </w:tcPr>
          <w:p>
            <w:pPr>
              <w:spacing w:after="0" w:before="0" w:line="270"/>
              <w:jc w:val="right"/>
            </w:pPr>
            <w:r>
              <w:rPr>
                <w:rFonts w:ascii="Arial" w:cs="Arial" w:eastAsia="Arial" w:hAnsi="Arial"/>
                <w:b/>
                <w:bCs/>
                <w:color w:val="34618C"/>
                <w:sz w:val="18"/>
                <w:szCs w:val="18"/>
              </w:rPr>
              <w:t xml:space="preserve">2020</w:t>
            </w:r>
          </w:p>
        </w:tc>
        <w:tc>
          <w:tcPr>
            <w:tcW w:type="dxa" w:w="10080"/>
            <w:tcBorders>
              <w:top w:val="none" w:color="FFFFFF" w:sz="0"/>
              <w:left w:val="none" w:color="FFFFFF" w:sz="0"/>
              <w:bottom w:val="single" w:color="D9DDE3" w:sz="3"/>
              <w:right w:val="none" w:color="FFFFFF" w:sz="0"/>
            </w:tcBorders>
            <w:tcMar>
              <w:top w:type="dxa" w:w="70"/>
              <w:left w:type="dxa" w:w="70"/>
              <w:bottom w:type="dxa" w:w="90"/>
              <w:right w:type="dxa" w:w="0"/>
            </w:tcMar>
          </w:tcPr>
          <w:p>
            <w:pPr>
              <w:spacing w:after="0" w:before="0" w:line="285"/>
            </w:pPr>
            <w:r>
              <w:rPr>
                <w:rFonts w:ascii="Arial" w:cs="Arial" w:eastAsia="Arial" w:hAnsi="Arial"/>
                <w:color w:val="1C2128"/>
                <w:sz w:val="19"/>
                <w:szCs w:val="19"/>
              </w:rPr>
              <w:t xml:space="preserve">Sunho Lee, Sueon Kim, Hyunwoo Chung, Ji Hwan Moon, </w:t>
            </w:r>
            <w:r>
              <w:rPr>
                <w:rFonts w:ascii="Arial" w:cs="Arial" w:eastAsia="Arial" w:hAnsi="Arial"/>
                <w:b/>
                <w:bCs/>
                <w:color w:val="1C2128"/>
                <w:sz w:val="19"/>
                <w:szCs w:val="19"/>
              </w:rPr>
              <w:t xml:space="preserve">Seong-Jun Kang</w:t>
            </w:r>
            <w:r>
              <w:rPr>
                <w:rFonts w:ascii="Arial" w:cs="Arial" w:eastAsia="Arial" w:hAnsi="Arial"/>
                <w:color w:val="1C2128"/>
                <w:sz w:val="19"/>
                <w:szCs w:val="19"/>
              </w:rPr>
              <w:t xml:space="preserve">, Chung-Gyu Park. </w:t>
            </w:r>
            <w:r>
              <w:rPr>
                <w:rFonts w:ascii="Arial" w:cs="Arial" w:eastAsia="Arial" w:hAnsi="Arial"/>
                <w:b/>
                <w:bCs/>
                <w:color w:val="1C2128"/>
                <w:sz w:val="19"/>
                <w:szCs w:val="19"/>
              </w:rPr>
              <w:t xml:space="preserve">"Mesenchymal stem cell-derived exosomes suppress proliferation of T cells by inducing cell cycle arrest through p27kip1/Cdk2 signaling."</w:t>
            </w:r>
            <w:r>
              <w:rPr>
                <w:rFonts w:ascii="Arial" w:cs="Arial" w:eastAsia="Arial" w:hAnsi="Arial"/>
                <w:color w:val="1C2128"/>
                <w:sz w:val="19"/>
                <w:szCs w:val="19"/>
              </w:rPr>
              <w:t xml:space="preserve"> </w:t>
            </w:r>
            <w:r>
              <w:rPr>
                <w:rFonts w:ascii="Arial" w:cs="Arial" w:eastAsia="Arial" w:hAnsi="Arial"/>
                <w:i/>
                <w:iCs/>
                <w:color w:val="1C2128"/>
                <w:sz w:val="19"/>
                <w:szCs w:val="19"/>
              </w:rPr>
              <w:t xml:space="preserve">Immunology Letters</w:t>
            </w:r>
            <w:r>
              <w:rPr>
                <w:rFonts w:ascii="Arial" w:cs="Arial" w:eastAsia="Arial" w:hAnsi="Arial"/>
                <w:color w:val="1C2128"/>
                <w:sz w:val="19"/>
                <w:szCs w:val="19"/>
              </w:rPr>
              <w:t xml:space="preserve">.</w:t>
            </w:r>
          </w:p>
        </w:tc>
      </w:tr>
      <w:tr>
        <w:trPr>
          <w:cantSplit/>
        </w:trPr>
        <w:tc>
          <w:tcPr>
            <w:tcW w:type="dxa" w:w="720"/>
            <w:tcBorders>
              <w:top w:val="none" w:color="FFFFFF" w:sz="0"/>
              <w:left w:val="none" w:color="FFFFFF" w:sz="0"/>
              <w:bottom w:val="none" w:color="FFFFFF" w:sz="0"/>
              <w:right w:val="none" w:color="FFFFFF" w:sz="0"/>
            </w:tcBorders>
            <w:tcMar>
              <w:top w:type="dxa" w:w="70"/>
              <w:left w:type="dxa" w:w="0"/>
              <w:bottom w:type="dxa" w:w="90"/>
              <w:right w:type="dxa" w:w="130"/>
            </w:tcMar>
          </w:tcPr>
          <w:p>
            <w:pPr>
              <w:spacing w:after="0" w:before="0" w:line="270"/>
              <w:jc w:val="right"/>
            </w:pPr>
            <w:r>
              <w:rPr>
                <w:rFonts w:ascii="Arial" w:cs="Arial" w:eastAsia="Arial" w:hAnsi="Arial"/>
                <w:b/>
                <w:bCs/>
                <w:color w:val="34618C"/>
                <w:sz w:val="18"/>
                <w:szCs w:val="18"/>
              </w:rPr>
              <w:t xml:space="preserve">2019</w:t>
            </w:r>
          </w:p>
        </w:tc>
        <w:tc>
          <w:tcPr>
            <w:tcW w:type="dxa" w:w="10080"/>
            <w:tcBorders>
              <w:top w:val="none" w:color="FFFFFF" w:sz="0"/>
              <w:left w:val="none" w:color="FFFFFF" w:sz="0"/>
              <w:bottom w:val="single" w:color="D9DDE3" w:sz="3"/>
              <w:right w:val="none" w:color="FFFFFF" w:sz="0"/>
            </w:tcBorders>
            <w:tcMar>
              <w:top w:type="dxa" w:w="70"/>
              <w:left w:type="dxa" w:w="70"/>
              <w:bottom w:type="dxa" w:w="90"/>
              <w:right w:type="dxa" w:w="0"/>
            </w:tcMar>
          </w:tcPr>
          <w:p>
            <w:pPr>
              <w:spacing w:after="0" w:before="0" w:line="285"/>
            </w:pPr>
            <w:r>
              <w:rPr>
                <w:rFonts w:ascii="Arial" w:cs="Arial" w:eastAsia="Arial" w:hAnsi="Arial"/>
                <w:color w:val="1C2128"/>
                <w:sz w:val="19"/>
                <w:szCs w:val="19"/>
              </w:rPr>
              <w:t xml:space="preserve">Hyun Je Kim, Ji Hwan Moon, Hyunwoo Chung, Jun-Seop Shin, Bongi Kim, Jong Min Kim, Jung-Sik Kim, Il-Hee Yoon, Byoung-Hoon Min, </w:t>
            </w:r>
            <w:r>
              <w:rPr>
                <w:rFonts w:ascii="Arial" w:cs="Arial" w:eastAsia="Arial" w:hAnsi="Arial"/>
                <w:b/>
                <w:bCs/>
                <w:color w:val="1C2128"/>
                <w:sz w:val="19"/>
                <w:szCs w:val="19"/>
              </w:rPr>
              <w:t xml:space="preserve">Seong-Jun Kang</w:t>
            </w:r>
            <w:r>
              <w:rPr>
                <w:rFonts w:ascii="Arial" w:cs="Arial" w:eastAsia="Arial" w:hAnsi="Arial"/>
                <w:color w:val="1C2128"/>
                <w:sz w:val="19"/>
                <w:szCs w:val="19"/>
              </w:rPr>
              <w:t xml:space="preserve">, Yong-Hee Kim, Kyuri Jo, Joungmin Choi, Heejoon Chae, Won Woo Lee, Sun Kim, Chung-Gyu Park. </w:t>
            </w:r>
            <w:r>
              <w:rPr>
                <w:rFonts w:ascii="Arial" w:cs="Arial" w:eastAsia="Arial" w:hAnsi="Arial"/>
                <w:b/>
                <w:bCs/>
                <w:color w:val="1C2128"/>
                <w:sz w:val="19"/>
                <w:szCs w:val="19"/>
              </w:rPr>
              <w:t xml:space="preserve">"Bioinformatic analysis of peripheral blood RNA-sequencing sensitively detects the cause of late graft loss following overt hyperglycemia in pig-to-non-human primate islet xenotransplantation."</w:t>
            </w:r>
            <w:r>
              <w:rPr>
                <w:rFonts w:ascii="Arial" w:cs="Arial" w:eastAsia="Arial" w:hAnsi="Arial"/>
                <w:color w:val="1C2128"/>
                <w:sz w:val="19"/>
                <w:szCs w:val="19"/>
              </w:rPr>
              <w:t xml:space="preserve"> </w:t>
            </w:r>
            <w:r>
              <w:rPr>
                <w:rFonts w:ascii="Arial" w:cs="Arial" w:eastAsia="Arial" w:hAnsi="Arial"/>
                <w:i/>
                <w:iCs/>
                <w:color w:val="1C2128"/>
                <w:sz w:val="19"/>
                <w:szCs w:val="19"/>
              </w:rPr>
              <w:t xml:space="preserve">Scientific Reports</w:t>
            </w:r>
            <w:r>
              <w:rPr>
                <w:rFonts w:ascii="Arial" w:cs="Arial" w:eastAsia="Arial" w:hAnsi="Arial"/>
                <w:color w:val="1C2128"/>
                <w:sz w:val="19"/>
                <w:szCs w:val="19"/>
              </w:rPr>
              <w:t xml:space="preserve">.</w:t>
            </w:r>
          </w:p>
        </w:tc>
      </w:tr>
      <w:tr>
        <w:trPr>
          <w:cantSplit/>
        </w:trPr>
        <w:tc>
          <w:tcPr>
            <w:tcW w:type="dxa" w:w="720"/>
            <w:tcBorders>
              <w:top w:val="none" w:color="FFFFFF" w:sz="0"/>
              <w:left w:val="none" w:color="FFFFFF" w:sz="0"/>
              <w:bottom w:val="none" w:color="FFFFFF" w:sz="0"/>
              <w:right w:val="none" w:color="FFFFFF" w:sz="0"/>
            </w:tcBorders>
            <w:tcMar>
              <w:top w:type="dxa" w:w="70"/>
              <w:left w:type="dxa" w:w="0"/>
              <w:bottom w:type="dxa" w:w="90"/>
              <w:right w:type="dxa" w:w="130"/>
            </w:tcMar>
          </w:tcPr>
          <w:p>
            <w:pPr>
              <w:spacing w:after="0" w:before="0" w:line="270"/>
              <w:jc w:val="right"/>
            </w:pPr>
            <w:r>
              <w:rPr>
                <w:rFonts w:ascii="Arial" w:cs="Arial" w:eastAsia="Arial" w:hAnsi="Arial"/>
                <w:b/>
                <w:bCs/>
                <w:color w:val="34618C"/>
                <w:sz w:val="18"/>
                <w:szCs w:val="18"/>
              </w:rPr>
              <w:t xml:space="preserve">2018</w:t>
            </w:r>
          </w:p>
        </w:tc>
        <w:tc>
          <w:tcPr>
            <w:tcW w:type="dxa" w:w="10080"/>
            <w:tcBorders>
              <w:top w:val="none" w:color="FFFFFF" w:sz="0"/>
              <w:left w:val="none" w:color="FFFFFF" w:sz="0"/>
              <w:bottom w:val="single" w:color="D9DDE3" w:sz="3"/>
              <w:right w:val="none" w:color="FFFFFF" w:sz="0"/>
            </w:tcBorders>
            <w:tcMar>
              <w:top w:type="dxa" w:w="70"/>
              <w:left w:type="dxa" w:w="70"/>
              <w:bottom w:type="dxa" w:w="90"/>
              <w:right w:type="dxa" w:w="0"/>
            </w:tcMar>
          </w:tcPr>
          <w:p>
            <w:pPr>
              <w:spacing w:after="0" w:before="0" w:line="285"/>
            </w:pPr>
            <w:r>
              <w:rPr>
                <w:rFonts w:ascii="Arial" w:cs="Arial" w:eastAsia="Arial" w:hAnsi="Arial"/>
                <w:color w:val="1C2128"/>
                <w:sz w:val="19"/>
                <w:szCs w:val="19"/>
              </w:rPr>
              <w:t xml:space="preserve">Byoung-Hoon Min, Jun-Seop Shin, Jong-Min Kim, </w:t>
            </w:r>
            <w:r>
              <w:rPr>
                <w:rFonts w:ascii="Arial" w:cs="Arial" w:eastAsia="Arial" w:hAnsi="Arial"/>
                <w:b/>
                <w:bCs/>
                <w:color w:val="1C2128"/>
                <w:sz w:val="19"/>
                <w:szCs w:val="19"/>
              </w:rPr>
              <w:t xml:space="preserve">Seong-Jun Kang</w:t>
            </w:r>
            <w:r>
              <w:rPr>
                <w:rFonts w:ascii="Arial" w:cs="Arial" w:eastAsia="Arial" w:hAnsi="Arial"/>
                <w:color w:val="1C2128"/>
                <w:sz w:val="19"/>
                <w:szCs w:val="19"/>
              </w:rPr>
              <w:t xml:space="preserve">, Hyun-Je Kim, Il-Hee Yoon, Su-Kyoung Park, Ji-won Choi, Min-Suk Lee, Chung-Gyu Park. </w:t>
            </w:r>
            <w:r>
              <w:rPr>
                <w:rFonts w:ascii="Arial" w:cs="Arial" w:eastAsia="Arial" w:hAnsi="Arial"/>
                <w:b/>
                <w:bCs/>
                <w:color w:val="1C2128"/>
                <w:sz w:val="19"/>
                <w:szCs w:val="19"/>
              </w:rPr>
              <w:t xml:space="preserve">"Delayed revascularization of islets after transplantation by IL-6 blockade in pig-to-non-human primate islet xenotransplantation model."</w:t>
            </w:r>
            <w:r>
              <w:rPr>
                <w:rFonts w:ascii="Arial" w:cs="Arial" w:eastAsia="Arial" w:hAnsi="Arial"/>
                <w:color w:val="1C2128"/>
                <w:sz w:val="19"/>
                <w:szCs w:val="19"/>
              </w:rPr>
              <w:t xml:space="preserve"> </w:t>
            </w:r>
            <w:r>
              <w:rPr>
                <w:rFonts w:ascii="Arial" w:cs="Arial" w:eastAsia="Arial" w:hAnsi="Arial"/>
                <w:i/>
                <w:iCs/>
                <w:color w:val="1C2128"/>
                <w:sz w:val="19"/>
                <w:szCs w:val="19"/>
              </w:rPr>
              <w:t xml:space="preserve">Xenotransplantation</w:t>
            </w:r>
            <w:r>
              <w:rPr>
                <w:rFonts w:ascii="Arial" w:cs="Arial" w:eastAsia="Arial" w:hAnsi="Arial"/>
                <w:color w:val="1C2128"/>
                <w:sz w:val="19"/>
                <w:szCs w:val="19"/>
              </w:rPr>
              <w:t xml:space="preserve">.</w:t>
            </w:r>
          </w:p>
        </w:tc>
      </w:tr>
      <w:tr>
        <w:trPr>
          <w:cantSplit/>
        </w:trPr>
        <w:tc>
          <w:tcPr>
            <w:tcW w:type="dxa" w:w="720"/>
            <w:tcBorders>
              <w:top w:val="none" w:color="FFFFFF" w:sz="0"/>
              <w:left w:val="none" w:color="FFFFFF" w:sz="0"/>
              <w:bottom w:val="none" w:color="FFFFFF" w:sz="0"/>
              <w:right w:val="none" w:color="FFFFFF" w:sz="0"/>
            </w:tcBorders>
            <w:tcMar>
              <w:top w:type="dxa" w:w="70"/>
              <w:left w:type="dxa" w:w="0"/>
              <w:bottom w:type="dxa" w:w="90"/>
              <w:right w:type="dxa" w:w="130"/>
            </w:tcMar>
          </w:tcPr>
          <w:p>
            <w:pPr>
              <w:spacing w:after="0" w:before="0" w:line="270"/>
              <w:jc w:val="right"/>
            </w:pPr>
            <w:r>
              <w:rPr>
                <w:rFonts w:ascii="Arial" w:cs="Arial" w:eastAsia="Arial" w:hAnsi="Arial"/>
                <w:b/>
                <w:bCs/>
                <w:color w:val="34618C"/>
                <w:sz w:val="18"/>
                <w:szCs w:val="18"/>
              </w:rPr>
              <w:t xml:space="preserve">2018</w:t>
            </w:r>
          </w:p>
        </w:tc>
        <w:tc>
          <w:tcPr>
            <w:tcW w:type="dxa" w:w="10080"/>
            <w:tcBorders>
              <w:top w:val="none" w:color="FFFFFF" w:sz="0"/>
              <w:left w:val="none" w:color="FFFFFF" w:sz="0"/>
              <w:bottom w:val="single" w:color="D9DDE3" w:sz="3"/>
              <w:right w:val="none" w:color="FFFFFF" w:sz="0"/>
            </w:tcBorders>
            <w:tcMar>
              <w:top w:type="dxa" w:w="70"/>
              <w:left w:type="dxa" w:w="70"/>
              <w:bottom w:type="dxa" w:w="90"/>
              <w:right w:type="dxa" w:w="0"/>
            </w:tcMar>
          </w:tcPr>
          <w:p>
            <w:pPr>
              <w:spacing w:after="0" w:before="0" w:line="285"/>
            </w:pPr>
            <w:r>
              <w:rPr>
                <w:rFonts w:ascii="Arial" w:cs="Arial" w:eastAsia="Arial" w:hAnsi="Arial"/>
                <w:color w:val="1C2128"/>
                <w:sz w:val="19"/>
                <w:szCs w:val="19"/>
              </w:rPr>
              <w:t xml:space="preserve">Jun-Seop Shin, Jong-Min Kim, Byoung-Hoon Min, Il Hee Yoon, Hyun Je Kim, Jung-Sik Kim, Yong-Hee Kim, </w:t>
            </w:r>
            <w:r>
              <w:rPr>
                <w:rFonts w:ascii="Arial" w:cs="Arial" w:eastAsia="Arial" w:hAnsi="Arial"/>
                <w:b/>
                <w:bCs/>
                <w:color w:val="1C2128"/>
                <w:sz w:val="19"/>
                <w:szCs w:val="19"/>
              </w:rPr>
              <w:t xml:space="preserve">Seong-Jun Kang</w:t>
            </w:r>
            <w:r>
              <w:rPr>
                <w:rFonts w:ascii="Arial" w:cs="Arial" w:eastAsia="Arial" w:hAnsi="Arial"/>
                <w:color w:val="1C2128"/>
                <w:sz w:val="19"/>
                <w:szCs w:val="19"/>
              </w:rPr>
              <w:t xml:space="preserve">, Jiyeon Kim, Hee-Jung Kang, Dong-Gyun Lim, Eung-Soo Hwang, Jongwon Ha, Sang-Joon Kim, Wan Beom Park, Chung-Gyu Park. </w:t>
            </w:r>
            <w:r>
              <w:rPr>
                <w:rFonts w:ascii="Arial" w:cs="Arial" w:eastAsia="Arial" w:hAnsi="Arial"/>
                <w:b/>
                <w:bCs/>
                <w:color w:val="1C2128"/>
                <w:sz w:val="19"/>
                <w:szCs w:val="19"/>
              </w:rPr>
              <w:t xml:space="preserve">"Pre-clinical results in pig-to-non-human primate islet xenotransplantation using anti-CD40 antibody (2C10R4)-based immunosuppression."</w:t>
            </w:r>
            <w:r>
              <w:rPr>
                <w:rFonts w:ascii="Arial" w:cs="Arial" w:eastAsia="Arial" w:hAnsi="Arial"/>
                <w:color w:val="1C2128"/>
                <w:sz w:val="19"/>
                <w:szCs w:val="19"/>
              </w:rPr>
              <w:t xml:space="preserve"> </w:t>
            </w:r>
            <w:r>
              <w:rPr>
                <w:rFonts w:ascii="Arial" w:cs="Arial" w:eastAsia="Arial" w:hAnsi="Arial"/>
                <w:i/>
                <w:iCs/>
                <w:color w:val="1C2128"/>
                <w:sz w:val="19"/>
                <w:szCs w:val="19"/>
              </w:rPr>
              <w:t xml:space="preserve">Xenotransplantation</w:t>
            </w:r>
            <w:r>
              <w:rPr>
                <w:rFonts w:ascii="Arial" w:cs="Arial" w:eastAsia="Arial" w:hAnsi="Arial"/>
                <w:color w:val="1C2128"/>
                <w:sz w:val="19"/>
                <w:szCs w:val="19"/>
              </w:rPr>
              <w:t xml:space="preserve">.</w:t>
            </w:r>
          </w:p>
        </w:tc>
      </w:tr>
      <w:tr>
        <w:trPr>
          <w:cantSplit/>
        </w:trPr>
        <w:tc>
          <w:tcPr>
            <w:tcW w:type="dxa" w:w="720"/>
            <w:tcBorders>
              <w:top w:val="none" w:color="FFFFFF" w:sz="0"/>
              <w:left w:val="none" w:color="FFFFFF" w:sz="0"/>
              <w:bottom w:val="none" w:color="FFFFFF" w:sz="0"/>
              <w:right w:val="none" w:color="FFFFFF" w:sz="0"/>
            </w:tcBorders>
            <w:tcMar>
              <w:top w:type="dxa" w:w="70"/>
              <w:left w:type="dxa" w:w="0"/>
              <w:bottom w:type="dxa" w:w="90"/>
              <w:right w:type="dxa" w:w="130"/>
            </w:tcMar>
          </w:tcPr>
          <w:p>
            <w:pPr>
              <w:spacing w:after="0" w:before="0" w:line="270"/>
              <w:jc w:val="right"/>
            </w:pPr>
            <w:r>
              <w:rPr>
                <w:rFonts w:ascii="Arial" w:cs="Arial" w:eastAsia="Arial" w:hAnsi="Arial"/>
                <w:b/>
                <w:bCs/>
                <w:color w:val="34618C"/>
                <w:sz w:val="18"/>
                <w:szCs w:val="18"/>
              </w:rPr>
              <w:t xml:space="preserve">2018</w:t>
            </w:r>
          </w:p>
        </w:tc>
        <w:tc>
          <w:tcPr>
            <w:tcW w:type="dxa" w:w="10080"/>
            <w:tcBorders>
              <w:top w:val="none" w:color="FFFFFF" w:sz="0"/>
              <w:left w:val="none" w:color="FFFFFF" w:sz="0"/>
              <w:bottom w:val="single" w:color="D9DDE3" w:sz="3"/>
              <w:right w:val="none" w:color="FFFFFF" w:sz="0"/>
            </w:tcBorders>
            <w:tcMar>
              <w:top w:type="dxa" w:w="70"/>
              <w:left w:type="dxa" w:w="70"/>
              <w:bottom w:type="dxa" w:w="90"/>
              <w:right w:type="dxa" w:w="0"/>
            </w:tcMar>
          </w:tcPr>
          <w:p>
            <w:pPr>
              <w:spacing w:after="0" w:before="0" w:line="285"/>
            </w:pPr>
            <w:r>
              <w:rPr>
                <w:rFonts w:ascii="Arial" w:cs="Arial" w:eastAsia="Arial" w:hAnsi="Arial"/>
                <w:color w:val="1C2128"/>
                <w:sz w:val="19"/>
                <w:szCs w:val="19"/>
              </w:rPr>
              <w:t xml:space="preserve">Jong-Min Kim, Jun-Seop Shin, Byoung-Hoon Min, Il Hee Yoon, </w:t>
            </w:r>
            <w:r>
              <w:rPr>
                <w:rFonts w:ascii="Arial" w:cs="Arial" w:eastAsia="Arial" w:hAnsi="Arial"/>
                <w:b/>
                <w:bCs/>
                <w:color w:val="1C2128"/>
                <w:sz w:val="19"/>
                <w:szCs w:val="19"/>
              </w:rPr>
              <w:t xml:space="preserve">Seong-Jun Kang</w:t>
            </w:r>
            <w:r>
              <w:rPr>
                <w:rFonts w:ascii="Arial" w:cs="Arial" w:eastAsia="Arial" w:hAnsi="Arial"/>
                <w:color w:val="1C2128"/>
                <w:sz w:val="19"/>
                <w:szCs w:val="19"/>
              </w:rPr>
              <w:t xml:space="preserve">, Won-Young Jeong, Sang-Joon Kim, Chung-Gyu Park. </w:t>
            </w:r>
            <w:r>
              <w:rPr>
                <w:rFonts w:ascii="Arial" w:cs="Arial" w:eastAsia="Arial" w:hAnsi="Arial"/>
                <w:b/>
                <w:bCs/>
                <w:color w:val="1C2128"/>
                <w:sz w:val="19"/>
                <w:szCs w:val="19"/>
              </w:rPr>
              <w:t xml:space="preserve">"Pre-Clinical Results of Islet Allo-Transplantation Using JAK Inhibitor as Replacement for Tacrolimus in Cynomolgus Monkeys."</w:t>
            </w:r>
            <w:r>
              <w:rPr>
                <w:rFonts w:ascii="Arial" w:cs="Arial" w:eastAsia="Arial" w:hAnsi="Arial"/>
                <w:color w:val="1C2128"/>
                <w:sz w:val="19"/>
                <w:szCs w:val="19"/>
              </w:rPr>
              <w:t xml:space="preserve"> </w:t>
            </w:r>
            <w:r>
              <w:rPr>
                <w:rFonts w:ascii="Arial" w:cs="Arial" w:eastAsia="Arial" w:hAnsi="Arial"/>
                <w:i/>
                <w:iCs/>
                <w:color w:val="1C2128"/>
                <w:sz w:val="19"/>
                <w:szCs w:val="19"/>
              </w:rPr>
              <w:t xml:space="preserve">Transplantation</w:t>
            </w:r>
            <w:r>
              <w:rPr>
                <w:rFonts w:ascii="Arial" w:cs="Arial" w:eastAsia="Arial" w:hAnsi="Arial"/>
                <w:color w:val="1C2128"/>
                <w:sz w:val="19"/>
                <w:szCs w:val="19"/>
              </w:rPr>
              <w:t xml:space="preserve">.</w:t>
            </w:r>
          </w:p>
        </w:tc>
      </w:tr>
      <w:tr>
        <w:trPr>
          <w:cantSplit/>
        </w:trPr>
        <w:tc>
          <w:tcPr>
            <w:tcW w:type="dxa" w:w="720"/>
            <w:tcBorders>
              <w:top w:val="none" w:color="FFFFFF" w:sz="0"/>
              <w:left w:val="none" w:color="FFFFFF" w:sz="0"/>
              <w:bottom w:val="none" w:color="FFFFFF" w:sz="0"/>
              <w:right w:val="none" w:color="FFFFFF" w:sz="0"/>
            </w:tcBorders>
            <w:tcMar>
              <w:top w:type="dxa" w:w="70"/>
              <w:left w:type="dxa" w:w="0"/>
              <w:bottom w:type="dxa" w:w="90"/>
              <w:right w:type="dxa" w:w="130"/>
            </w:tcMar>
          </w:tcPr>
          <w:p>
            <w:pPr>
              <w:spacing w:after="0" w:before="0" w:line="270"/>
              <w:jc w:val="right"/>
            </w:pPr>
            <w:r>
              <w:rPr>
                <w:rFonts w:ascii="Arial" w:cs="Arial" w:eastAsia="Arial" w:hAnsi="Arial"/>
                <w:b/>
                <w:bCs/>
                <w:color w:val="34618C"/>
                <w:sz w:val="18"/>
                <w:szCs w:val="18"/>
              </w:rPr>
              <w:t xml:space="preserve">2018</w:t>
            </w:r>
          </w:p>
        </w:tc>
        <w:tc>
          <w:tcPr>
            <w:tcW w:type="dxa" w:w="10080"/>
            <w:tcBorders>
              <w:top w:val="none" w:color="FFFFFF" w:sz="0"/>
              <w:left w:val="none" w:color="FFFFFF" w:sz="0"/>
              <w:bottom w:val="single" w:color="D9DDE3" w:sz="3"/>
              <w:right w:val="none" w:color="FFFFFF" w:sz="0"/>
            </w:tcBorders>
            <w:tcMar>
              <w:top w:type="dxa" w:w="70"/>
              <w:left w:type="dxa" w:w="70"/>
              <w:bottom w:type="dxa" w:w="90"/>
              <w:right w:type="dxa" w:w="0"/>
            </w:tcMar>
          </w:tcPr>
          <w:p>
            <w:pPr>
              <w:spacing w:after="0" w:before="0" w:line="285"/>
            </w:pPr>
            <w:r>
              <w:rPr>
                <w:rFonts w:ascii="Arial" w:cs="Arial" w:eastAsia="Arial" w:hAnsi="Arial"/>
                <w:color w:val="1C2128"/>
                <w:sz w:val="19"/>
                <w:szCs w:val="19"/>
              </w:rPr>
              <w:t xml:space="preserve">Jung-Sik Kim, Hyunwoo Chung, Nari Byun, </w:t>
            </w:r>
            <w:r>
              <w:rPr>
                <w:rFonts w:ascii="Arial" w:cs="Arial" w:eastAsia="Arial" w:hAnsi="Arial"/>
                <w:b/>
                <w:bCs/>
                <w:color w:val="1C2128"/>
                <w:sz w:val="19"/>
                <w:szCs w:val="19"/>
              </w:rPr>
              <w:t xml:space="preserve">Seong-Jun Kang</w:t>
            </w:r>
            <w:r>
              <w:rPr>
                <w:rFonts w:ascii="Arial" w:cs="Arial" w:eastAsia="Arial" w:hAnsi="Arial"/>
                <w:color w:val="1C2128"/>
                <w:sz w:val="19"/>
                <w:szCs w:val="19"/>
              </w:rPr>
              <w:t xml:space="preserve">, Sunho Lee, Jun-Seop Shin, Chung-Gyu Park. </w:t>
            </w:r>
            <w:r>
              <w:rPr>
                <w:rFonts w:ascii="Arial" w:cs="Arial" w:eastAsia="Arial" w:hAnsi="Arial"/>
                <w:b/>
                <w:bCs/>
                <w:color w:val="1C2128"/>
                <w:sz w:val="19"/>
                <w:szCs w:val="19"/>
              </w:rPr>
              <w:t xml:space="preserve">"Construction of EMSC-islet co-localizing composites for xenogeneic porcine islet transplantation."</w:t>
            </w:r>
            <w:r>
              <w:rPr>
                <w:rFonts w:ascii="Arial" w:cs="Arial" w:eastAsia="Arial" w:hAnsi="Arial"/>
                <w:color w:val="1C2128"/>
                <w:sz w:val="19"/>
                <w:szCs w:val="19"/>
              </w:rPr>
              <w:t xml:space="preserve"> </w:t>
            </w:r>
            <w:r>
              <w:rPr>
                <w:rFonts w:ascii="Arial" w:cs="Arial" w:eastAsia="Arial" w:hAnsi="Arial"/>
                <w:i/>
                <w:iCs/>
                <w:color w:val="1C2128"/>
                <w:sz w:val="19"/>
                <w:szCs w:val="19"/>
              </w:rPr>
              <w:t xml:space="preserve">Biochemical and Biophysical Research Communications</w:t>
            </w:r>
            <w:r>
              <w:rPr>
                <w:rFonts w:ascii="Arial" w:cs="Arial" w:eastAsia="Arial" w:hAnsi="Arial"/>
                <w:color w:val="1C2128"/>
                <w:sz w:val="19"/>
                <w:szCs w:val="19"/>
              </w:rPr>
              <w:t xml:space="preserve">.</w:t>
            </w:r>
          </w:p>
        </w:tc>
      </w:tr>
    </w:tbl>
    <w:p>
      <w:pPr>
        <w:keepNext/>
        <w:spacing w:after="50" w:before="60" w:line="276"/>
      </w:pPr>
      <w:r>
        <w:rPr>
          <w:rFonts w:ascii="Arial" w:cs="Arial" w:eastAsia="Arial" w:hAnsi="Arial"/>
          <w:b/>
          <w:bCs/>
          <w:color w:val="34618C"/>
          <w:sz w:val="17"/>
          <w:szCs w:val="17"/>
        </w:rPr>
        <w:t xml:space="preserve">Manuscripts in Preparation</w:t>
      </w:r>
    </w:p>
    <w:tbl>
      <w:tblPr>
        <w:tblW w:type="dxa" w:w="10800"/>
        <w:tblBorders>
          <w:top w:val="none" w:color="FFFFFF" w:sz="0"/>
          <w:left w:val="none" w:color="FFFFFF" w:sz="0"/>
          <w:bottom w:val="none" w:color="FFFFFF" w:sz="0"/>
          <w:right w:val="none" w:color="FFFFFF" w:sz="0"/>
          <w:insideH w:val="none" w:color="FFFFFF" w:sz="0"/>
          <w:insideV w:val="none" w:color="FFFFFF" w:sz="0"/>
        </w:tblBorders>
      </w:tblPr>
      <w:tblGrid>
        <w:gridCol w:w="720"/>
        <w:gridCol w:w="10080"/>
      </w:tblGrid>
      <w:tr>
        <w:trPr>
          <w:cantSplit/>
        </w:trPr>
        <w:tc>
          <w:tcPr>
            <w:tcW w:type="dxa" w:w="720"/>
            <w:tcBorders>
              <w:top w:val="none" w:color="FFFFFF" w:sz="0"/>
              <w:left w:val="none" w:color="FFFFFF" w:sz="0"/>
              <w:bottom w:val="none" w:color="FFFFFF" w:sz="0"/>
              <w:right w:val="none" w:color="FFFFFF" w:sz="0"/>
            </w:tcBorders>
            <w:tcMar>
              <w:top w:type="dxa" w:w="70"/>
              <w:left w:type="dxa" w:w="0"/>
              <w:bottom w:type="dxa" w:w="90"/>
              <w:right w:type="dxa" w:w="130"/>
            </w:tcMar>
          </w:tcPr>
          <w:p>
            <w:pPr>
              <w:spacing w:after="0" w:before="0" w:line="270"/>
              <w:jc w:val="right"/>
            </w:pPr>
            <w:r>
              <w:rPr>
                <w:rFonts w:ascii="Arial" w:cs="Arial" w:eastAsia="Arial" w:hAnsi="Arial"/>
                <w:b/>
                <w:bCs/>
                <w:color w:val="34618C"/>
                <w:sz w:val="18"/>
                <w:szCs w:val="18"/>
              </w:rPr>
              <w:t xml:space="preserve">2026</w:t>
            </w:r>
          </w:p>
        </w:tc>
        <w:tc>
          <w:tcPr>
            <w:tcW w:type="dxa" w:w="10080"/>
            <w:tcBorders>
              <w:top w:val="none" w:color="FFFFFF" w:sz="0"/>
              <w:left w:val="none" w:color="FFFFFF" w:sz="0"/>
              <w:bottom w:val="single" w:color="D9DDE3" w:sz="3"/>
              <w:right w:val="none" w:color="FFFFFF" w:sz="0"/>
            </w:tcBorders>
            <w:tcMar>
              <w:top w:type="dxa" w:w="70"/>
              <w:left w:type="dxa" w:w="70"/>
              <w:bottom w:type="dxa" w:w="90"/>
              <w:right w:type="dxa" w:w="0"/>
            </w:tcMar>
          </w:tcPr>
          <w:p>
            <w:pPr>
              <w:spacing w:after="0" w:before="0" w:line="285"/>
            </w:pPr>
            <w:r>
              <w:rPr>
                <w:rFonts w:ascii="Arial" w:cs="Arial" w:eastAsia="Arial" w:hAnsi="Arial"/>
                <w:color w:val="1C2128"/>
                <w:sz w:val="19"/>
                <w:szCs w:val="19"/>
              </w:rPr>
              <w:t xml:space="preserve">Kangsan Roh*, Sabyasachi Das*, </w:t>
            </w:r>
            <w:r>
              <w:rPr>
                <w:rFonts w:ascii="Arial" w:cs="Arial" w:eastAsia="Arial" w:hAnsi="Arial"/>
                <w:b/>
                <w:bCs/>
                <w:color w:val="1C2128"/>
                <w:sz w:val="19"/>
                <w:szCs w:val="19"/>
              </w:rPr>
              <w:t xml:space="preserve">Seong-Jun Kang</w:t>
            </w:r>
            <w:r>
              <w:rPr>
                <w:rFonts w:ascii="Arial" w:cs="Arial" w:eastAsia="Arial" w:hAnsi="Arial"/>
                <w:color w:val="1C2128"/>
                <w:sz w:val="19"/>
                <w:szCs w:val="19"/>
              </w:rPr>
              <w:t xml:space="preserve">, Olga Barreiro, Rodrigo Javier Gonzalez, Timothy P. Padera, Shraddha Shirguppe, Ahlim Lee, Youngju Song, Pazhanichamy Kalailingam, Claire E. Fong, Aarushi Gandhi, Meehyun Kim, Diana Tambala, Adam Vernon Crain, Casey A. Maguire, Ulrich H. Von Andrian, Christian L. Lino Cardenas, Sekeun Kim, Benjamin P. Kleinstiver, Mark E. Lindsay, Patricia L. Musolino, Rajeev Malhotra. </w:t>
            </w:r>
            <w:r>
              <w:rPr>
                <w:rFonts w:ascii="Arial" w:cs="Arial" w:eastAsia="Arial" w:hAnsi="Arial"/>
                <w:b/>
                <w:bCs/>
                <w:color w:val="1C2128"/>
                <w:sz w:val="19"/>
                <w:szCs w:val="19"/>
              </w:rPr>
              <w:t xml:space="preserve">"In-vivo base editing of ACTA2 R179H restores lymphatic function and immune cell homeostasis in a murine model of Multisystemic Smooth Muscle Dysfunction Syndrome (MSMDS)."</w:t>
            </w:r>
            <w:r>
              <w:rPr>
                <w:rFonts w:ascii="Arial" w:cs="Arial" w:eastAsia="Arial" w:hAnsi="Arial"/>
                <w:color w:val="1C2128"/>
                <w:sz w:val="19"/>
                <w:szCs w:val="19"/>
              </w:rPr>
              <w:t xml:space="preserve"> </w:t>
            </w:r>
            <w:r>
              <w:rPr>
                <w:rFonts w:ascii="Arial" w:cs="Arial" w:eastAsia="Arial" w:hAnsi="Arial"/>
                <w:b/>
                <w:bCs/>
                <w:color w:val="B42318"/>
                <w:sz w:val="19"/>
                <w:szCs w:val="19"/>
              </w:rPr>
              <w:t xml:space="preserve">in preparation</w:t>
            </w:r>
            <w:r>
              <w:rPr>
                <w:rFonts w:ascii="Arial" w:cs="Arial" w:eastAsia="Arial" w:hAnsi="Arial"/>
                <w:color w:val="1C2128"/>
                <w:sz w:val="19"/>
                <w:szCs w:val="19"/>
              </w:rPr>
              <w:br/>
              <w:t xml:space="preserve"/>
            </w:r>
            <w:r>
              <w:rPr>
                <w:rFonts w:ascii="Arial" w:cs="Arial" w:eastAsia="Arial" w:hAnsi="Arial"/>
                <w:color w:val="454C57"/>
                <w:sz w:val="19"/>
                <w:szCs w:val="19"/>
              </w:rPr>
              <w:t xml:space="preserve">Co-author (immunology). Ran the Olink plasma proteomics across 12 patients and 6 controls and the flow-cytometry immunophenotyping of lymph-node leukocytes.</w:t>
            </w:r>
          </w:p>
        </w:tc>
      </w:tr>
      <w:tr>
        <w:trPr>
          <w:cantSplit/>
        </w:trPr>
        <w:tc>
          <w:tcPr>
            <w:tcW w:type="dxa" w:w="720"/>
            <w:tcBorders>
              <w:top w:val="none" w:color="FFFFFF" w:sz="0"/>
              <w:left w:val="none" w:color="FFFFFF" w:sz="0"/>
              <w:bottom w:val="none" w:color="FFFFFF" w:sz="0"/>
              <w:right w:val="none" w:color="FFFFFF" w:sz="0"/>
            </w:tcBorders>
            <w:tcMar>
              <w:top w:type="dxa" w:w="70"/>
              <w:left w:type="dxa" w:w="0"/>
              <w:bottom w:type="dxa" w:w="90"/>
              <w:right w:type="dxa" w:w="130"/>
            </w:tcMar>
          </w:tcPr>
          <w:p>
            <w:pPr>
              <w:spacing w:after="0" w:before="0" w:line="270"/>
              <w:jc w:val="right"/>
            </w:pPr>
            <w:r>
              <w:rPr>
                <w:rFonts w:ascii="Arial" w:cs="Arial" w:eastAsia="Arial" w:hAnsi="Arial"/>
                <w:b/>
                <w:bCs/>
                <w:color w:val="34618C"/>
                <w:sz w:val="18"/>
                <w:szCs w:val="18"/>
              </w:rPr>
              <w:t xml:space="preserve">2026</w:t>
            </w:r>
          </w:p>
        </w:tc>
        <w:tc>
          <w:tcPr>
            <w:tcW w:type="dxa" w:w="10080"/>
            <w:tcBorders>
              <w:top w:val="none" w:color="FFFFFF" w:sz="0"/>
              <w:left w:val="none" w:color="FFFFFF" w:sz="0"/>
              <w:bottom w:val="single" w:color="D9DDE3" w:sz="3"/>
              <w:right w:val="none" w:color="FFFFFF" w:sz="0"/>
            </w:tcBorders>
            <w:tcMar>
              <w:top w:type="dxa" w:w="70"/>
              <w:left w:type="dxa" w:w="70"/>
              <w:bottom w:type="dxa" w:w="90"/>
              <w:right w:type="dxa" w:w="0"/>
            </w:tcMar>
          </w:tcPr>
          <w:p>
            <w:pPr>
              <w:spacing w:after="0" w:before="0" w:line="285"/>
            </w:pPr>
            <w:r>
              <w:rPr>
                <w:rFonts w:ascii="Arial" w:cs="Arial" w:eastAsia="Arial" w:hAnsi="Arial"/>
                <w:color w:val="1C2128"/>
                <w:sz w:val="19"/>
                <w:szCs w:val="19"/>
              </w:rPr>
              <w:t xml:space="preserve">Sung Ha Lim*, Jiyeon Oh*, Kyu-Hee Hwang, Taesic Lee, </w:t>
            </w:r>
            <w:r>
              <w:rPr>
                <w:rFonts w:ascii="Arial" w:cs="Arial" w:eastAsia="Arial" w:hAnsi="Arial"/>
                <w:b/>
                <w:bCs/>
                <w:color w:val="1C2128"/>
                <w:sz w:val="19"/>
                <w:szCs w:val="19"/>
              </w:rPr>
              <w:t xml:space="preserve">Seong-Jun Kang</w:t>
            </w:r>
            <w:r>
              <w:rPr>
                <w:rFonts w:ascii="Arial" w:cs="Arial" w:eastAsia="Arial" w:hAnsi="Arial"/>
                <w:color w:val="1C2128"/>
                <w:sz w:val="19"/>
                <w:szCs w:val="19"/>
              </w:rPr>
              <w:t xml:space="preserve">, Eung Ho Choi, Seung-Kuy Cha. </w:t>
            </w:r>
            <w:r>
              <w:rPr>
                <w:rFonts w:ascii="Arial" w:cs="Arial" w:eastAsia="Arial" w:hAnsi="Arial"/>
                <w:b/>
                <w:bCs/>
                <w:color w:val="1C2128"/>
                <w:sz w:val="19"/>
                <w:szCs w:val="19"/>
              </w:rPr>
              <w:t xml:space="preserve">"Skin-brain transcriptomic convergence: an integrative framework for predicting Alzheimer's disease from cutaneous aging signatures."</w:t>
            </w:r>
            <w:r>
              <w:rPr>
                <w:rFonts w:ascii="Arial" w:cs="Arial" w:eastAsia="Arial" w:hAnsi="Arial"/>
                <w:color w:val="1C2128"/>
                <w:sz w:val="19"/>
                <w:szCs w:val="19"/>
              </w:rPr>
              <w:t xml:space="preserve"> </w:t>
            </w:r>
            <w:r>
              <w:rPr>
                <w:rFonts w:ascii="Arial" w:cs="Arial" w:eastAsia="Arial" w:hAnsi="Arial"/>
                <w:b/>
                <w:bCs/>
                <w:color w:val="B42318"/>
                <w:sz w:val="19"/>
                <w:szCs w:val="19"/>
              </w:rPr>
              <w:t xml:space="preserve">in preparation</w:t>
            </w:r>
            <w:r>
              <w:rPr>
                <w:rFonts w:ascii="Arial" w:cs="Arial" w:eastAsia="Arial" w:hAnsi="Arial"/>
                <w:color w:val="1C2128"/>
                <w:sz w:val="19"/>
                <w:szCs w:val="19"/>
              </w:rPr>
              <w:br/>
              <w:t xml:space="preserve"/>
            </w:r>
            <w:r>
              <w:rPr>
                <w:rFonts w:ascii="Arial" w:cs="Arial" w:eastAsia="Arial" w:hAnsi="Arial"/>
                <w:color w:val="454C57"/>
                <w:sz w:val="19"/>
                <w:szCs w:val="19"/>
              </w:rPr>
              <w:t xml:space="preserve">Co-author (methodology, single-cell analysis). Built the method that turns a meta-analysis of 8 skin-aging transcriptome datasets into gene sets and uses them to classify Alzheimer's disease in human brain transcriptomes. Reanalyzed 4 public skin and brain single-cell cohorts (295,243 cells and nuclei) with donor-level pseudobulk to map the candidate genes to specific cell types.</w:t>
            </w:r>
          </w:p>
        </w:tc>
      </w:tr>
    </w:tbl>
    <w:p>
      <w:pPr>
        <w:keepNext/>
        <w:pBdr>
          <w:bottom w:val="single" w:color="0F1115" w:sz="12"/>
        </w:pBdr>
        <w:spacing w:after="95" w:before="180"/>
      </w:pPr>
      <w:r>
        <w:rPr>
          <w:rFonts w:ascii="Arial" w:cs="Arial" w:eastAsia="Arial" w:hAnsi="Arial"/>
          <w:b/>
          <w:bCs/>
          <w:color w:val="0F1115"/>
          <w:sz w:val="27"/>
          <w:szCs w:val="27"/>
        </w:rPr>
        <w:t xml:space="preserve">TECHNICAL EXPERTISE</w:t>
      </w:r>
    </w:p>
    <w:tbl>
      <w:tblPr>
        <w:tblW w:type="dxa" w:w="10800"/>
        <w:tblBorders>
          <w:top w:val="none" w:color="FFFFFF" w:sz="0"/>
          <w:left w:val="none" w:color="FFFFFF" w:sz="0"/>
          <w:bottom w:val="none" w:color="FFFFFF" w:sz="0"/>
          <w:right w:val="none" w:color="FFFFFF" w:sz="0"/>
          <w:insideH w:val="none" w:color="FFFFFF" w:sz="0"/>
          <w:insideV w:val="none" w:color="FFFFFF" w:sz="0"/>
        </w:tblBorders>
      </w:tblPr>
      <w:tblGrid>
        <w:gridCol w:w="2500"/>
        <w:gridCol w:w="8300"/>
      </w:tblGrid>
      <w:tr>
        <w:trPr>
          <w:cantSplit/>
        </w:trPr>
        <w:tc>
          <w:tcPr>
            <w:tcW w:type="dxa" w:w="2500"/>
            <w:tcBorders>
              <w:top w:val="none" w:color="FFFFFF" w:sz="0"/>
              <w:left w:val="none" w:color="FFFFFF" w:sz="0"/>
              <w:bottom w:val="none" w:color="FFFFFF" w:sz="0"/>
              <w:right w:val="none" w:color="FFFFFF" w:sz="0"/>
            </w:tcBorders>
            <w:tcMar>
              <w:top w:type="dxa" w:w="60"/>
              <w:left w:type="dxa" w:w="0"/>
              <w:bottom w:type="dxa" w:w="60"/>
              <w:right w:type="dxa" w:w="180"/>
            </w:tcMar>
          </w:tcPr>
          <w:p>
            <w:pPr>
              <w:spacing w:after="0" w:before="0" w:line="250"/>
              <w:jc w:val="right"/>
            </w:pPr>
            <w:r>
              <w:rPr>
                <w:rFonts w:ascii="Arial" w:cs="Arial" w:eastAsia="Arial" w:hAnsi="Arial"/>
                <w:b/>
                <w:bCs/>
                <w:color w:val="0F1115"/>
                <w:sz w:val="20"/>
                <w:szCs w:val="20"/>
              </w:rPr>
              <w:t xml:space="preserve">Single-cell /</w:t>
            </w:r>
            <w:r>
              <w:rPr>
                <w:rFonts w:ascii="Arial" w:cs="Arial" w:eastAsia="Arial" w:hAnsi="Arial"/>
                <w:b/>
                <w:bCs/>
                <w:color w:val="0F1115"/>
                <w:sz w:val="20"/>
                <w:szCs w:val="20"/>
              </w:rPr>
              <w:br/>
              <w:t xml:space="preserve"/>
            </w:r>
            <w:r>
              <w:rPr>
                <w:rFonts w:ascii="Arial" w:cs="Arial" w:eastAsia="Arial" w:hAnsi="Arial"/>
                <w:b/>
                <w:bCs/>
                <w:color w:val="0F1115"/>
                <w:sz w:val="20"/>
                <w:szCs w:val="20"/>
              </w:rPr>
              <w:t xml:space="preserve">spatial / multi-omic</w:t>
            </w:r>
          </w:p>
        </w:tc>
        <w:tc>
          <w:tcPr>
            <w:tcW w:type="dxa" w:w="8300"/>
            <w:tcBorders>
              <w:top w:val="none" w:color="FFFFFF" w:sz="0"/>
              <w:left w:val="none" w:color="FFFFFF" w:sz="0"/>
              <w:bottom w:val="single" w:color="D9DDE3" w:sz="4"/>
              <w:right w:val="none" w:color="FFFFFF" w:sz="0"/>
            </w:tcBorders>
            <w:tcMar>
              <w:top w:type="dxa" w:w="60"/>
              <w:left w:type="dxa" w:w="120"/>
              <w:bottom w:type="dxa" w:w="60"/>
              <w:right w:type="dxa" w:w="0"/>
            </w:tcMar>
          </w:tcPr>
          <w:p>
            <w:pPr>
              <w:spacing w:after="0" w:before="0" w:line="270"/>
            </w:pPr>
            <w:r>
              <w:rPr>
                <w:rFonts w:ascii="Arial" w:cs="Arial" w:eastAsia="Arial" w:hAnsi="Arial"/>
                <w:color w:val="1C2128"/>
                <w:sz w:val="20"/>
                <w:szCs w:val="20"/>
              </w:rPr>
              <w:t xml:space="preserve">scRNA-seq, scTCR-seq, snRNA/snATAC; 10x 5′/3′ library generation and </w:t>
            </w:r>
            <w:r>
              <w:rPr>
                <w:rFonts w:ascii="Arial" w:cs="Arial" w:eastAsia="Arial" w:hAnsi="Arial"/>
                <w:b/>
                <w:bCs/>
                <w:color w:val="1C2128"/>
                <w:sz w:val="20"/>
                <w:szCs w:val="20"/>
              </w:rPr>
              <w:t xml:space="preserve">10x Chromium Connect</w:t>
            </w:r>
            <w:r>
              <w:rPr>
                <w:rFonts w:ascii="Arial" w:cs="Arial" w:eastAsia="Arial" w:hAnsi="Arial"/>
                <w:color w:val="1C2128"/>
                <w:sz w:val="20"/>
                <w:szCs w:val="20"/>
              </w:rPr>
              <w:t xml:space="preserve"> automated preparation. Single-cell sequencing data analysis and interpretation in Python and R. Spatial: </w:t>
            </w:r>
            <w:r>
              <w:rPr>
                <w:rFonts w:ascii="Arial" w:cs="Arial" w:eastAsia="Arial" w:hAnsi="Arial"/>
                <w:b/>
                <w:bCs/>
                <w:color w:val="1C2128"/>
                <w:sz w:val="20"/>
                <w:szCs w:val="20"/>
              </w:rPr>
              <w:t xml:space="preserve">GeoMx DSP</w:t>
            </w:r>
            <w:r>
              <w:rPr>
                <w:rFonts w:ascii="Arial" w:cs="Arial" w:eastAsia="Arial" w:hAnsi="Arial"/>
                <w:color w:val="1C2128"/>
                <w:sz w:val="20"/>
                <w:szCs w:val="20"/>
              </w:rPr>
              <w:t xml:space="preserve"> run end to end, </w:t>
            </w:r>
            <w:r>
              <w:rPr>
                <w:rFonts w:ascii="Arial" w:cs="Arial" w:eastAsia="Arial" w:hAnsi="Arial"/>
                <w:b/>
                <w:bCs/>
                <w:color w:val="1C2128"/>
                <w:sz w:val="20"/>
                <w:szCs w:val="20"/>
              </w:rPr>
              <w:t xml:space="preserve">Visium</w:t>
            </w:r>
            <w:r>
              <w:rPr>
                <w:rFonts w:ascii="Arial" w:cs="Arial" w:eastAsia="Arial" w:hAnsi="Arial"/>
                <w:color w:val="1C2128"/>
                <w:sz w:val="20"/>
                <w:szCs w:val="20"/>
              </w:rPr>
              <w:t xml:space="preserve">, </w:t>
            </w:r>
            <w:r>
              <w:rPr>
                <w:rFonts w:ascii="Arial" w:cs="Arial" w:eastAsia="Arial" w:hAnsi="Arial"/>
                <w:b/>
                <w:bCs/>
                <w:color w:val="1C2128"/>
                <w:sz w:val="20"/>
                <w:szCs w:val="20"/>
              </w:rPr>
              <w:t xml:space="preserve">MACSima</w:t>
            </w:r>
            <w:r>
              <w:rPr>
                <w:rFonts w:ascii="Arial" w:cs="Arial" w:eastAsia="Arial" w:hAnsi="Arial"/>
                <w:color w:val="1C2128"/>
                <w:sz w:val="20"/>
                <w:szCs w:val="20"/>
              </w:rPr>
              <w:t xml:space="preserve"> cyclic multiplexed immunofluorescence.</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Pr>
      <w:tblGrid>
        <w:gridCol w:w="2500"/>
        <w:gridCol w:w="8300"/>
      </w:tblGrid>
      <w:tr>
        <w:trPr>
          <w:cantSplit/>
        </w:trPr>
        <w:tc>
          <w:tcPr>
            <w:tcW w:type="dxa" w:w="2500"/>
            <w:tcBorders>
              <w:top w:val="none" w:color="FFFFFF" w:sz="0"/>
              <w:left w:val="none" w:color="FFFFFF" w:sz="0"/>
              <w:bottom w:val="none" w:color="FFFFFF" w:sz="0"/>
              <w:right w:val="none" w:color="FFFFFF" w:sz="0"/>
            </w:tcBorders>
            <w:tcMar>
              <w:top w:type="dxa" w:w="60"/>
              <w:left w:type="dxa" w:w="0"/>
              <w:bottom w:type="dxa" w:w="60"/>
              <w:right w:type="dxa" w:w="180"/>
            </w:tcMar>
          </w:tcPr>
          <w:p>
            <w:pPr>
              <w:spacing w:after="0" w:before="0" w:line="250"/>
              <w:jc w:val="right"/>
            </w:pPr>
            <w:r>
              <w:rPr>
                <w:rFonts w:ascii="Arial" w:cs="Arial" w:eastAsia="Arial" w:hAnsi="Arial"/>
                <w:b/>
                <w:bCs/>
                <w:color w:val="0F1115"/>
                <w:sz w:val="20"/>
                <w:szCs w:val="20"/>
              </w:rPr>
              <w:t xml:space="preserve">Computational</w:t>
            </w:r>
          </w:p>
        </w:tc>
        <w:tc>
          <w:tcPr>
            <w:tcW w:type="dxa" w:w="8300"/>
            <w:tcBorders>
              <w:top w:val="none" w:color="FFFFFF" w:sz="0"/>
              <w:left w:val="none" w:color="FFFFFF" w:sz="0"/>
              <w:bottom w:val="single" w:color="D9DDE3" w:sz="4"/>
              <w:right w:val="none" w:color="FFFFFF" w:sz="0"/>
            </w:tcBorders>
            <w:tcMar>
              <w:top w:type="dxa" w:w="60"/>
              <w:left w:type="dxa" w:w="120"/>
              <w:bottom w:type="dxa" w:w="60"/>
              <w:right w:type="dxa" w:w="0"/>
            </w:tcMar>
          </w:tcPr>
          <w:p>
            <w:pPr>
              <w:spacing w:after="0" w:before="0" w:line="270"/>
            </w:pPr>
            <w:r>
              <w:rPr>
                <w:rFonts w:ascii="Arial" w:cs="Arial" w:eastAsia="Arial" w:hAnsi="Arial"/>
                <w:b/>
                <w:bCs/>
                <w:color w:val="1C2128"/>
                <w:sz w:val="20"/>
                <w:szCs w:val="20"/>
              </w:rPr>
              <w:t xml:space="preserve">Python, R, Linux, and Git</w:t>
            </w:r>
            <w:r>
              <w:rPr>
                <w:rFonts w:ascii="Arial" w:cs="Arial" w:eastAsia="Arial" w:hAnsi="Arial"/>
                <w:color w:val="1C2128"/>
                <w:sz w:val="20"/>
                <w:szCs w:val="20"/>
              </w:rPr>
              <w:t xml:space="preserve">; scikit-learn, XGBoost/LightGBM/CatBoost, and PyTorch. Donor- or case-level validation and multimodal analysis of imaging, transcriptomic, and clinical data.</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Pr>
      <w:tblGrid>
        <w:gridCol w:w="2500"/>
        <w:gridCol w:w="8300"/>
      </w:tblGrid>
      <w:tr>
        <w:trPr>
          <w:cantSplit/>
        </w:trPr>
        <w:tc>
          <w:tcPr>
            <w:tcW w:type="dxa" w:w="2500"/>
            <w:tcBorders>
              <w:top w:val="none" w:color="FFFFFF" w:sz="0"/>
              <w:left w:val="none" w:color="FFFFFF" w:sz="0"/>
              <w:bottom w:val="none" w:color="FFFFFF" w:sz="0"/>
              <w:right w:val="none" w:color="FFFFFF" w:sz="0"/>
            </w:tcBorders>
            <w:tcMar>
              <w:top w:type="dxa" w:w="60"/>
              <w:left w:type="dxa" w:w="0"/>
              <w:bottom w:type="dxa" w:w="60"/>
              <w:right w:type="dxa" w:w="180"/>
            </w:tcMar>
          </w:tcPr>
          <w:p>
            <w:pPr>
              <w:spacing w:after="0" w:before="0" w:line="250"/>
              <w:jc w:val="right"/>
            </w:pPr>
            <w:r>
              <w:rPr>
                <w:rFonts w:ascii="Arial" w:cs="Arial" w:eastAsia="Arial" w:hAnsi="Arial"/>
                <w:b/>
                <w:bCs/>
                <w:color w:val="0F1115"/>
                <w:sz w:val="20"/>
                <w:szCs w:val="20"/>
              </w:rPr>
              <w:t xml:space="preserve">Cell, tissue &amp;</w:t>
            </w:r>
            <w:r>
              <w:rPr>
                <w:rFonts w:ascii="Arial" w:cs="Arial" w:eastAsia="Arial" w:hAnsi="Arial"/>
                <w:b/>
                <w:bCs/>
                <w:color w:val="0F1115"/>
                <w:sz w:val="20"/>
                <w:szCs w:val="20"/>
              </w:rPr>
              <w:br/>
              <w:t xml:space="preserve"/>
            </w:r>
            <w:r>
              <w:rPr>
                <w:rFonts w:ascii="Arial" w:cs="Arial" w:eastAsia="Arial" w:hAnsi="Arial"/>
                <w:b/>
                <w:bCs/>
                <w:color w:val="0F1115"/>
                <w:sz w:val="20"/>
                <w:szCs w:val="20"/>
              </w:rPr>
              <w:t xml:space="preserve">immunological assays</w:t>
            </w:r>
          </w:p>
        </w:tc>
        <w:tc>
          <w:tcPr>
            <w:tcW w:type="dxa" w:w="8300"/>
            <w:tcBorders>
              <w:top w:val="none" w:color="FFFFFF" w:sz="0"/>
              <w:left w:val="none" w:color="FFFFFF" w:sz="0"/>
              <w:bottom w:val="single" w:color="D9DDE3" w:sz="4"/>
              <w:right w:val="none" w:color="FFFFFF" w:sz="0"/>
            </w:tcBorders>
            <w:tcMar>
              <w:top w:type="dxa" w:w="60"/>
              <w:left w:type="dxa" w:w="120"/>
              <w:bottom w:type="dxa" w:w="60"/>
              <w:right w:type="dxa" w:w="0"/>
            </w:tcMar>
          </w:tcPr>
          <w:p>
            <w:pPr>
              <w:spacing w:after="0" w:before="0" w:line="270"/>
            </w:pPr>
            <w:r>
              <w:rPr>
                <w:rFonts w:ascii="Arial" w:cs="Arial" w:eastAsia="Arial" w:hAnsi="Arial"/>
                <w:color w:val="1C2128"/>
                <w:sz w:val="20"/>
                <w:szCs w:val="20"/>
              </w:rPr>
              <w:t xml:space="preserve">Primary human T-cell isolation, expansion and functional assays; monocyte and dendritic-cell differentiation; mesenchymal stem cell culture. Enzymatic tissue digestion, Percoll enrichment, cell and nucleus isolation. High-dimensional flow cytometry (panels up to 24 markers); multiplex panel design; 10-color 6-way FACS. </w:t>
            </w:r>
            <w:r>
              <w:rPr>
                <w:rFonts w:ascii="Arial" w:cs="Arial" w:eastAsia="Arial" w:hAnsi="Arial"/>
                <w:b/>
                <w:bCs/>
                <w:color w:val="1C2128"/>
                <w:sz w:val="20"/>
                <w:szCs w:val="20"/>
              </w:rPr>
              <w:t xml:space="preserve">Olink</w:t>
            </w:r>
            <w:r>
              <w:rPr>
                <w:rFonts w:ascii="Arial" w:cs="Arial" w:eastAsia="Arial" w:hAnsi="Arial"/>
                <w:color w:val="1C2128"/>
                <w:sz w:val="20"/>
                <w:szCs w:val="20"/>
              </w:rPr>
              <w:t xml:space="preserve"> targeted plasma proteomics (immune &amp; neurology panels).</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Pr>
      <w:tblGrid>
        <w:gridCol w:w="2500"/>
        <w:gridCol w:w="8300"/>
      </w:tblGrid>
      <w:tr>
        <w:trPr>
          <w:cantSplit/>
        </w:trPr>
        <w:tc>
          <w:tcPr>
            <w:tcW w:type="dxa" w:w="2500"/>
            <w:tcBorders>
              <w:top w:val="none" w:color="FFFFFF" w:sz="0"/>
              <w:left w:val="none" w:color="FFFFFF" w:sz="0"/>
              <w:bottom w:val="none" w:color="FFFFFF" w:sz="0"/>
              <w:right w:val="none" w:color="FFFFFF" w:sz="0"/>
            </w:tcBorders>
            <w:tcMar>
              <w:top w:type="dxa" w:w="60"/>
              <w:left w:type="dxa" w:w="0"/>
              <w:bottom w:type="dxa" w:w="60"/>
              <w:right w:type="dxa" w:w="180"/>
            </w:tcMar>
          </w:tcPr>
          <w:p>
            <w:pPr>
              <w:spacing w:after="0" w:before="0" w:line="250"/>
              <w:jc w:val="right"/>
            </w:pPr>
            <w:r>
              <w:rPr>
                <w:rFonts w:ascii="Arial" w:cs="Arial" w:eastAsia="Arial" w:hAnsi="Arial"/>
                <w:b/>
                <w:bCs/>
                <w:color w:val="0F1115"/>
                <w:sz w:val="20"/>
                <w:szCs w:val="20"/>
              </w:rPr>
              <w:t xml:space="preserve">Microscopy &amp;</w:t>
            </w:r>
            <w:r>
              <w:rPr>
                <w:rFonts w:ascii="Arial" w:cs="Arial" w:eastAsia="Arial" w:hAnsi="Arial"/>
                <w:b/>
                <w:bCs/>
                <w:color w:val="0F1115"/>
                <w:sz w:val="20"/>
                <w:szCs w:val="20"/>
              </w:rPr>
              <w:br/>
              <w:t xml:space="preserve"/>
            </w:r>
            <w:r>
              <w:rPr>
                <w:rFonts w:ascii="Arial" w:cs="Arial" w:eastAsia="Arial" w:hAnsi="Arial"/>
                <w:b/>
                <w:bCs/>
                <w:color w:val="0F1115"/>
                <w:sz w:val="20"/>
                <w:szCs w:val="20"/>
              </w:rPr>
              <w:t xml:space="preserve">animal models</w:t>
            </w:r>
          </w:p>
        </w:tc>
        <w:tc>
          <w:tcPr>
            <w:tcW w:type="dxa" w:w="8300"/>
            <w:tcBorders>
              <w:top w:val="none" w:color="FFFFFF" w:sz="0"/>
              <w:left w:val="none" w:color="FFFFFF" w:sz="0"/>
              <w:bottom w:val="single" w:color="D9DDE3" w:sz="4"/>
              <w:right w:val="none" w:color="FFFFFF" w:sz="0"/>
            </w:tcBorders>
            <w:tcMar>
              <w:top w:type="dxa" w:w="60"/>
              <w:left w:type="dxa" w:w="120"/>
              <w:bottom w:type="dxa" w:w="60"/>
              <w:right w:type="dxa" w:w="0"/>
            </w:tcMar>
          </w:tcPr>
          <w:p>
            <w:pPr>
              <w:spacing w:after="0" w:before="0" w:line="270"/>
            </w:pPr>
            <w:r>
              <w:rPr>
                <w:rFonts w:ascii="Arial" w:cs="Arial" w:eastAsia="Arial" w:hAnsi="Arial"/>
                <w:color w:val="1C2128"/>
                <w:sz w:val="20"/>
                <w:szCs w:val="20"/>
              </w:rPr>
              <w:t xml:space="preserve">Spinning-disk confocal (Nikon CSU-W1 SORA), point-scanning confocal (Leica SP8), two-photon; IHC/IF (frozen &amp; FFPE) with quantitative image analysis. Non-human primates across three species (rhesus, cynomolgus, marmoset), including EAE and islet-transplantation studies; mouse immune profiling.</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Pr>
      <w:tblGrid>
        <w:gridCol w:w="2500"/>
        <w:gridCol w:w="8300"/>
      </w:tblGrid>
      <w:tr>
        <w:trPr>
          <w:cantSplit/>
        </w:trPr>
        <w:tc>
          <w:tcPr>
            <w:tcW w:type="dxa" w:w="2500"/>
            <w:tcBorders>
              <w:top w:val="none" w:color="FFFFFF" w:sz="0"/>
              <w:left w:val="none" w:color="FFFFFF" w:sz="0"/>
              <w:bottom w:val="none" w:color="FFFFFF" w:sz="0"/>
              <w:right w:val="none" w:color="FFFFFF" w:sz="0"/>
            </w:tcBorders>
            <w:tcMar>
              <w:top w:type="dxa" w:w="60"/>
              <w:left w:type="dxa" w:w="0"/>
              <w:bottom w:type="dxa" w:w="60"/>
              <w:right w:type="dxa" w:w="180"/>
            </w:tcMar>
          </w:tcPr>
          <w:p>
            <w:pPr>
              <w:spacing w:after="0" w:before="0" w:line="250"/>
              <w:jc w:val="right"/>
            </w:pPr>
            <w:r>
              <w:rPr>
                <w:rFonts w:ascii="Arial" w:cs="Arial" w:eastAsia="Arial" w:hAnsi="Arial"/>
                <w:b/>
                <w:bCs/>
                <w:color w:val="0F1115"/>
                <w:sz w:val="20"/>
                <w:szCs w:val="20"/>
              </w:rPr>
              <w:t xml:space="preserve">Binding &amp; protein</w:t>
            </w:r>
            <w:r>
              <w:rPr>
                <w:rFonts w:ascii="Arial" w:cs="Arial" w:eastAsia="Arial" w:hAnsi="Arial"/>
                <w:b/>
                <w:bCs/>
                <w:color w:val="0F1115"/>
                <w:sz w:val="20"/>
                <w:szCs w:val="20"/>
              </w:rPr>
              <w:br/>
              <w:t xml:space="preserve"/>
            </w:r>
            <w:r>
              <w:rPr>
                <w:rFonts w:ascii="Arial" w:cs="Arial" w:eastAsia="Arial" w:hAnsi="Arial"/>
                <w:b/>
                <w:bCs/>
                <w:color w:val="0F1115"/>
                <w:sz w:val="20"/>
                <w:szCs w:val="20"/>
              </w:rPr>
              <w:t xml:space="preserve">interaction</w:t>
            </w:r>
          </w:p>
        </w:tc>
        <w:tc>
          <w:tcPr>
            <w:tcW w:type="dxa" w:w="8300"/>
            <w:tcBorders>
              <w:top w:val="none" w:color="FFFFFF" w:sz="0"/>
              <w:left w:val="none" w:color="FFFFFF" w:sz="0"/>
              <w:bottom w:val="single" w:color="D9DDE3" w:sz="4"/>
              <w:right w:val="none" w:color="FFFFFF" w:sz="0"/>
            </w:tcBorders>
            <w:tcMar>
              <w:top w:type="dxa" w:w="60"/>
              <w:left w:type="dxa" w:w="120"/>
              <w:bottom w:type="dxa" w:w="60"/>
              <w:right w:type="dxa" w:w="0"/>
            </w:tcMar>
          </w:tcPr>
          <w:p>
            <w:pPr>
              <w:spacing w:after="0" w:before="0" w:line="270"/>
            </w:pPr>
            <w:r>
              <w:rPr>
                <w:rFonts w:ascii="Arial" w:cs="Arial" w:eastAsia="Arial" w:hAnsi="Arial"/>
                <w:b/>
                <w:bCs/>
                <w:color w:val="1C2128"/>
                <w:sz w:val="20"/>
                <w:szCs w:val="20"/>
              </w:rPr>
              <w:t xml:space="preserve">Biacore SPR</w:t>
            </w:r>
            <w:r>
              <w:rPr>
                <w:rFonts w:ascii="Arial" w:cs="Arial" w:eastAsia="Arial" w:hAnsi="Arial"/>
                <w:color w:val="1C2128"/>
                <w:sz w:val="20"/>
                <w:szCs w:val="20"/>
              </w:rPr>
              <w:t xml:space="preserve"> and ELISA for affinity, kinetics, competition binding, receptor blockade, and cross-species comparison; functional validation in primary human T cells.</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Pr>
      <w:tblGrid>
        <w:gridCol w:w="2500"/>
        <w:gridCol w:w="8300"/>
      </w:tblGrid>
      <w:tr>
        <w:trPr>
          <w:cantSplit/>
        </w:trPr>
        <w:tc>
          <w:tcPr>
            <w:tcW w:type="dxa" w:w="2500"/>
            <w:tcBorders>
              <w:top w:val="none" w:color="FFFFFF" w:sz="0"/>
              <w:left w:val="none" w:color="FFFFFF" w:sz="0"/>
              <w:bottom w:val="none" w:color="FFFFFF" w:sz="0"/>
              <w:right w:val="none" w:color="FFFFFF" w:sz="0"/>
            </w:tcBorders>
            <w:tcMar>
              <w:top w:type="dxa" w:w="60"/>
              <w:left w:type="dxa" w:w="0"/>
              <w:bottom w:type="dxa" w:w="60"/>
              <w:right w:type="dxa" w:w="180"/>
            </w:tcMar>
          </w:tcPr>
          <w:p>
            <w:pPr>
              <w:spacing w:after="0" w:before="0" w:line="250"/>
              <w:jc w:val="right"/>
            </w:pPr>
            <w:r>
              <w:rPr>
                <w:rFonts w:ascii="Arial" w:cs="Arial" w:eastAsia="Arial" w:hAnsi="Arial"/>
                <w:b/>
                <w:bCs/>
                <w:color w:val="0F1115"/>
                <w:sz w:val="20"/>
                <w:szCs w:val="20"/>
              </w:rPr>
              <w:t xml:space="preserve">Study execution &amp;</w:t>
            </w:r>
            <w:r>
              <w:rPr>
                <w:rFonts w:ascii="Arial" w:cs="Arial" w:eastAsia="Arial" w:hAnsi="Arial"/>
                <w:b/>
                <w:bCs/>
                <w:color w:val="0F1115"/>
                <w:sz w:val="20"/>
                <w:szCs w:val="20"/>
              </w:rPr>
              <w:br/>
              <w:t xml:space="preserve"/>
            </w:r>
            <w:r>
              <w:rPr>
                <w:rFonts w:ascii="Arial" w:cs="Arial" w:eastAsia="Arial" w:hAnsi="Arial"/>
                <w:b/>
                <w:bCs/>
                <w:color w:val="0F1115"/>
                <w:sz w:val="20"/>
                <w:szCs w:val="20"/>
              </w:rPr>
              <w:t xml:space="preserve">collaboration</w:t>
            </w:r>
          </w:p>
        </w:tc>
        <w:tc>
          <w:tcPr>
            <w:tcW w:type="dxa" w:w="8300"/>
            <w:tcBorders>
              <w:top w:val="none" w:color="FFFFFF" w:sz="0"/>
              <w:left w:val="none" w:color="FFFFFF" w:sz="0"/>
              <w:bottom w:val="single" w:color="D9DDE3" w:sz="4"/>
              <w:right w:val="none" w:color="FFFFFF" w:sz="0"/>
            </w:tcBorders>
            <w:tcMar>
              <w:top w:type="dxa" w:w="60"/>
              <w:left w:type="dxa" w:w="120"/>
              <w:bottom w:type="dxa" w:w="60"/>
              <w:right w:type="dxa" w:w="0"/>
            </w:tcMar>
          </w:tcPr>
          <w:p>
            <w:pPr>
              <w:spacing w:after="0" w:before="0" w:line="270"/>
            </w:pPr>
            <w:r>
              <w:rPr>
                <w:rFonts w:ascii="Arial" w:cs="Arial" w:eastAsia="Arial" w:hAnsi="Arial"/>
                <w:color w:val="1C2128"/>
                <w:sz w:val="20"/>
                <w:szCs w:val="20"/>
              </w:rPr>
              <w:t xml:space="preserve">Study design, external-study coordination, multi-site sample QC, milestone tracking, regulatory documentation, and data review.</w:t>
            </w:r>
          </w:p>
        </w:tc>
      </w:tr>
    </w:tbl>
    <w:p>
      <w:pPr>
        <w:keepNext/>
        <w:pBdr>
          <w:bottom w:val="single" w:color="0F1115" w:sz="12"/>
        </w:pBdr>
        <w:spacing w:after="95" w:before="180"/>
      </w:pPr>
      <w:r>
        <w:rPr>
          <w:rFonts w:ascii="Arial" w:cs="Arial" w:eastAsia="Arial" w:hAnsi="Arial"/>
          <w:b/>
          <w:bCs/>
          <w:color w:val="0F1115"/>
          <w:sz w:val="27"/>
          <w:szCs w:val="27"/>
        </w:rPr>
        <w:t xml:space="preserve">BOOKS</w:t>
      </w:r>
    </w:p>
    <w:p>
      <w:pPr>
        <w:spacing w:after="55" w:before="0" w:line="248"/>
        <w:ind w:left="180"/>
      </w:pPr>
      <w:r>
        <w:rPr>
          <w:rFonts w:ascii="Arial" w:cs="Arial" w:eastAsia="Arial" w:hAnsi="Arial"/>
          <w:b/>
          <w:bCs/>
          <w:color w:val="1C2128"/>
          <w:sz w:val="19"/>
          <w:szCs w:val="19"/>
        </w:rPr>
        <w:t xml:space="preserve">Seong-Jun Kang</w:t>
      </w:r>
      <w:r>
        <w:rPr>
          <w:rFonts w:ascii="Arial" w:cs="Arial" w:eastAsia="Arial" w:hAnsi="Arial"/>
          <w:color w:val="1C2128"/>
          <w:sz w:val="19"/>
          <w:szCs w:val="19"/>
        </w:rPr>
        <w:t xml:space="preserve">, Do-gyun Kim, Jin-seon Han. </w:t>
      </w:r>
      <w:r>
        <w:rPr>
          <w:rFonts w:ascii="Arial" w:cs="Arial" w:eastAsia="Arial" w:hAnsi="Arial"/>
          <w:b/>
          <w:bCs/>
          <w:color w:val="1C2128"/>
          <w:sz w:val="19"/>
          <w:szCs w:val="19"/>
        </w:rPr>
        <w:t xml:space="preserve">AI Drug Discovery: A Practical Guide for Biomedical Researchers</w:t>
      </w:r>
      <w:r>
        <w:rPr>
          <w:rFonts w:ascii="Arial" w:cs="Arial" w:eastAsia="Arial" w:hAnsi="Arial"/>
          <w:color w:val="1C2128"/>
          <w:sz w:val="19"/>
          <w:szCs w:val="19"/>
        </w:rPr>
        <w:t xml:space="preserve"> (title translated). PanmunEducation. September 21, 2026. 548 pages. ISBN 979-11-5943-583-6. </w:t>
      </w:r>
      <w:hyperlink w:history="1" r:id="rIdzrir1pttabfrkzppbpsmo">
        <w:r>
          <w:rPr>
            <w:rFonts w:ascii="Arial" w:cs="Arial" w:eastAsia="Arial" w:hAnsi="Arial"/>
            <w:color w:val="2F5FE0"/>
            <w:sz w:val="19"/>
            <w:szCs w:val="19"/>
            <w:u w:val="single"/>
          </w:rPr>
          <w:t xml:space="preserve">YES24 Global</w:t>
        </w:r>
      </w:hyperlink>
      <w:r>
        <w:rPr>
          <w:rFonts w:ascii="Arial" w:cs="Arial" w:eastAsia="Arial" w:hAnsi="Arial"/>
          <w:color w:val="1C2128"/>
          <w:sz w:val="19"/>
          <w:szCs w:val="19"/>
        </w:rPr>
        <w:br/>
        <w:t xml:space="preserve"/>
      </w:r>
      <w:r>
        <w:rPr>
          <w:rFonts w:ascii="Arial" w:cs="Arial" w:eastAsia="Arial" w:hAnsi="Arial"/>
          <w:color w:val="454C57"/>
          <w:sz w:val="19"/>
          <w:szCs w:val="19"/>
        </w:rPr>
        <w:t xml:space="preserve">The book covers molecular and protein data preparation, QSAR, ChemBERTa, graph neural networks, docking, virtual screening, candidate optimization, and follow-up experimental validation.</w:t>
      </w:r>
    </w:p>
    <w:p>
      <w:pPr>
        <w:spacing w:after="80"/>
      </w:pPr>
      <w:r>
        <w:drawing>
          <wp:inline distT="0" distB="0" distL="0" distR="0">
            <wp:extent cx="647700" cy="857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647700" cy="857250"/>
                    </a:xfrm>
                    <a:prstGeom prst="rect">
                      <a:avLst/>
                    </a:prstGeom>
                  </pic:spPr>
                </pic:pic>
              </a:graphicData>
            </a:graphic>
          </wp:inline>
        </w:drawing>
      </w:r>
      <w:r>
        <w:t xml:space="preserve">  </w:t>
      </w:r>
      <w:r>
        <w:drawing>
          <wp:inline distT="0" distB="0" distL="0" distR="0">
            <wp:extent cx="647700" cy="857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647700" cy="857250"/>
                    </a:xfrm>
                    <a:prstGeom prst="rect">
                      <a:avLst/>
                    </a:prstGeom>
                  </pic:spPr>
                </pic:pic>
              </a:graphicData>
            </a:graphic>
          </wp:inline>
        </w:drawing>
      </w:r>
    </w:p>
    <w:p>
      <w:pPr>
        <w:keepNext/>
        <w:pBdr>
          <w:bottom w:val="single" w:color="0F1115" w:sz="12"/>
        </w:pBdr>
        <w:spacing w:after="95" w:before="180"/>
      </w:pPr>
      <w:r>
        <w:rPr>
          <w:rFonts w:ascii="Arial" w:cs="Arial" w:eastAsia="Arial" w:hAnsi="Arial"/>
          <w:b/>
          <w:bCs/>
          <w:color w:val="0F1115"/>
          <w:sz w:val="27"/>
          <w:szCs w:val="27"/>
        </w:rPr>
        <w:t xml:space="preserve">PATENTS</w:t>
      </w:r>
    </w:p>
    <w:tbl>
      <w:tblPr>
        <w:tblW w:type="dxa" w:w="10800"/>
        <w:tblBorders>
          <w:top w:val="none" w:color="FFFFFF" w:sz="0"/>
          <w:left w:val="none" w:color="FFFFFF" w:sz="0"/>
          <w:bottom w:val="none" w:color="FFFFFF" w:sz="0"/>
          <w:right w:val="none" w:color="FFFFFF" w:sz="0"/>
          <w:insideH w:val="none" w:color="FFFFFF" w:sz="0"/>
          <w:insideV w:val="none" w:color="FFFFFF" w:sz="0"/>
        </w:tblBorders>
      </w:tblPr>
      <w:tblGrid>
        <w:gridCol w:w="2500"/>
        <w:gridCol w:w="8300"/>
      </w:tblGrid>
      <w:tr>
        <w:trPr>
          <w:cantSplit/>
        </w:trPr>
        <w:tc>
          <w:tcPr>
            <w:tcW w:type="dxa" w:w="2500"/>
            <w:tcBorders>
              <w:top w:val="none" w:color="FFFFFF" w:sz="0"/>
              <w:left w:val="none" w:color="FFFFFF" w:sz="0"/>
              <w:bottom w:val="none" w:color="FFFFFF" w:sz="0"/>
              <w:right w:val="none" w:color="FFFFFF" w:sz="0"/>
            </w:tcBorders>
            <w:tcMar>
              <w:top w:type="dxa" w:w="60"/>
              <w:left w:type="dxa" w:w="0"/>
              <w:bottom w:type="dxa" w:w="60"/>
              <w:right w:type="dxa" w:w="180"/>
            </w:tcMar>
          </w:tcPr>
          <w:p>
            <w:pPr>
              <w:spacing w:after="0" w:before="0" w:line="250"/>
              <w:jc w:val="right"/>
            </w:pPr>
            <w:r>
              <w:rPr>
                <w:rFonts w:ascii="Arial" w:cs="Arial" w:eastAsia="Arial" w:hAnsi="Arial"/>
                <w:b/>
                <w:bCs/>
                <w:color w:val="34618C"/>
                <w:sz w:val="20"/>
                <w:szCs w:val="20"/>
              </w:rPr>
              <w:t xml:space="preserve">2024</w:t>
            </w:r>
          </w:p>
        </w:tc>
        <w:tc>
          <w:tcPr>
            <w:tcW w:type="dxa" w:w="8300"/>
            <w:tcBorders>
              <w:top w:val="none" w:color="FFFFFF" w:sz="0"/>
              <w:left w:val="none" w:color="FFFFFF" w:sz="0"/>
              <w:bottom w:val="single" w:color="D9DDE3" w:sz="4"/>
              <w:right w:val="none" w:color="FFFFFF" w:sz="0"/>
            </w:tcBorders>
            <w:tcMar>
              <w:top w:type="dxa" w:w="60"/>
              <w:left w:type="dxa" w:w="120"/>
              <w:bottom w:type="dxa" w:w="60"/>
              <w:right w:type="dxa" w:w="0"/>
            </w:tcMar>
          </w:tcPr>
          <w:p>
            <w:pPr>
              <w:spacing w:after="0" w:before="0" w:line="270"/>
            </w:pPr>
            <w:r>
              <w:rPr>
                <w:rFonts w:ascii="Arial" w:cs="Arial" w:eastAsia="Arial" w:hAnsi="Arial"/>
                <w:b/>
                <w:bCs/>
                <w:color w:val="1C2128"/>
                <w:sz w:val="21"/>
                <w:szCs w:val="21"/>
              </w:rPr>
              <w:t xml:space="preserve">Antagonistic Anti-CD40 Humanized Antibody.</w:t>
            </w:r>
            <w:r>
              <w:rPr>
                <w:rFonts w:ascii="Arial" w:cs="Arial" w:eastAsia="Arial" w:hAnsi="Arial"/>
                <w:color w:val="1C2128"/>
                <w:sz w:val="21"/>
                <w:szCs w:val="21"/>
              </w:rPr>
              <w:t xml:space="preserve"> </w:t>
            </w:r>
            <w:r>
              <w:rPr>
                <w:rFonts w:ascii="Arial" w:cs="Arial" w:eastAsia="Arial" w:hAnsi="Arial"/>
                <w:color w:val="454C57"/>
                <w:sz w:val="21"/>
                <w:szCs w:val="21"/>
              </w:rPr>
              <w:t xml:space="preserve">Republic of Korea, Appl. No. 10-2024-0085972; registered 2024-07-01. Co-inventor.</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Pr>
      <w:tblGrid>
        <w:gridCol w:w="2500"/>
        <w:gridCol w:w="8300"/>
      </w:tblGrid>
      <w:tr>
        <w:trPr>
          <w:cantSplit/>
        </w:trPr>
        <w:tc>
          <w:tcPr>
            <w:tcW w:type="dxa" w:w="2500"/>
            <w:tcBorders>
              <w:top w:val="none" w:color="FFFFFF" w:sz="0"/>
              <w:left w:val="none" w:color="FFFFFF" w:sz="0"/>
              <w:bottom w:val="none" w:color="FFFFFF" w:sz="0"/>
              <w:right w:val="none" w:color="FFFFFF" w:sz="0"/>
            </w:tcBorders>
            <w:tcMar>
              <w:top w:type="dxa" w:w="60"/>
              <w:left w:type="dxa" w:w="0"/>
              <w:bottom w:type="dxa" w:w="60"/>
              <w:right w:type="dxa" w:w="180"/>
            </w:tcMar>
          </w:tcPr>
          <w:p>
            <w:pPr>
              <w:spacing w:after="0" w:before="0" w:line="250"/>
              <w:jc w:val="right"/>
            </w:pPr>
            <w:r>
              <w:rPr>
                <w:rFonts w:ascii="Arial" w:cs="Arial" w:eastAsia="Arial" w:hAnsi="Arial"/>
                <w:b/>
                <w:bCs/>
                <w:color w:val="34618C"/>
                <w:sz w:val="20"/>
                <w:szCs w:val="20"/>
              </w:rPr>
              <w:t xml:space="preserve">2019</w:t>
            </w:r>
          </w:p>
        </w:tc>
        <w:tc>
          <w:tcPr>
            <w:tcW w:type="dxa" w:w="8300"/>
            <w:tcBorders>
              <w:top w:val="none" w:color="FFFFFF" w:sz="0"/>
              <w:left w:val="none" w:color="FFFFFF" w:sz="0"/>
              <w:bottom w:val="single" w:color="D9DDE3" w:sz="4"/>
              <w:right w:val="none" w:color="FFFFFF" w:sz="0"/>
            </w:tcBorders>
            <w:tcMar>
              <w:top w:type="dxa" w:w="60"/>
              <w:left w:type="dxa" w:w="120"/>
              <w:bottom w:type="dxa" w:w="60"/>
              <w:right w:type="dxa" w:w="0"/>
            </w:tcMar>
          </w:tcPr>
          <w:p>
            <w:pPr>
              <w:spacing w:after="0" w:before="0" w:line="270"/>
            </w:pPr>
            <w:r>
              <w:rPr>
                <w:rFonts w:ascii="Arial" w:cs="Arial" w:eastAsia="Arial" w:hAnsi="Arial"/>
                <w:b/>
                <w:bCs/>
                <w:color w:val="1C2128"/>
                <w:sz w:val="21"/>
                <w:szCs w:val="21"/>
              </w:rPr>
              <w:t xml:space="preserve">Immunosuppression Composition Comprising JAK Inhibitor.</w:t>
            </w:r>
            <w:r>
              <w:rPr>
                <w:rFonts w:ascii="Arial" w:cs="Arial" w:eastAsia="Arial" w:hAnsi="Arial"/>
                <w:color w:val="1C2128"/>
                <w:sz w:val="21"/>
                <w:szCs w:val="21"/>
              </w:rPr>
              <w:t xml:space="preserve"> </w:t>
            </w:r>
            <w:r>
              <w:rPr>
                <w:rFonts w:ascii="Arial" w:cs="Arial" w:eastAsia="Arial" w:hAnsi="Arial"/>
                <w:color w:val="454C57"/>
                <w:sz w:val="21"/>
                <w:szCs w:val="21"/>
              </w:rPr>
              <w:t xml:space="preserve">Republic of Korea, Appl. No. 10-2014-3490000; registered 2019-08-20.</w:t>
            </w:r>
          </w:p>
        </w:tc>
      </w:tr>
    </w:tbl>
    <w:p>
      <w:pPr>
        <w:keepNext/>
        <w:pBdr>
          <w:bottom w:val="single" w:color="0F1115" w:sz="12"/>
        </w:pBdr>
        <w:spacing w:after="95" w:before="180"/>
      </w:pPr>
      <w:r>
        <w:rPr>
          <w:rFonts w:ascii="Arial" w:cs="Arial" w:eastAsia="Arial" w:hAnsi="Arial"/>
          <w:b/>
          <w:bCs/>
          <w:color w:val="0F1115"/>
          <w:sz w:val="27"/>
          <w:szCs w:val="27"/>
        </w:rPr>
        <w:t xml:space="preserve">AWARDS &amp; SCHOLARSHIPS</w:t>
      </w:r>
    </w:p>
    <w:p>
      <w:pPr>
        <w:keepNext/>
        <w:spacing w:after="50" w:before="60" w:line="276"/>
      </w:pPr>
      <w:r>
        <w:rPr>
          <w:rFonts w:ascii="Arial" w:cs="Arial" w:eastAsia="Arial" w:hAnsi="Arial"/>
          <w:b/>
          <w:bCs/>
          <w:color w:val="34618C"/>
          <w:sz w:val="17"/>
          <w:szCs w:val="17"/>
        </w:rPr>
        <w:t xml:space="preserve">Awards</w:t>
      </w:r>
    </w:p>
    <w:tbl>
      <w:tblPr>
        <w:tblW w:type="dxa" w:w="10800"/>
        <w:tblBorders>
          <w:top w:val="none" w:color="FFFFFF" w:sz="0"/>
          <w:left w:val="none" w:color="FFFFFF" w:sz="0"/>
          <w:bottom w:val="none" w:color="FFFFFF" w:sz="0"/>
          <w:right w:val="none" w:color="FFFFFF" w:sz="0"/>
          <w:insideH w:val="none" w:color="FFFFFF" w:sz="0"/>
          <w:insideV w:val="none" w:color="FFFFFF" w:sz="0"/>
        </w:tblBorders>
      </w:tblPr>
      <w:tblGrid>
        <w:gridCol w:w="2500"/>
        <w:gridCol w:w="8300"/>
      </w:tblGrid>
      <w:tr>
        <w:trPr>
          <w:cantSplit/>
        </w:trPr>
        <w:tc>
          <w:tcPr>
            <w:tcW w:type="dxa" w:w="2500"/>
            <w:tcBorders>
              <w:top w:val="none" w:color="FFFFFF" w:sz="0"/>
              <w:left w:val="none" w:color="FFFFFF" w:sz="0"/>
              <w:bottom w:val="none" w:color="FFFFFF" w:sz="0"/>
              <w:right w:val="none" w:color="FFFFFF" w:sz="0"/>
            </w:tcBorders>
            <w:tcMar>
              <w:top w:type="dxa" w:w="60"/>
              <w:left w:type="dxa" w:w="0"/>
              <w:bottom w:type="dxa" w:w="60"/>
              <w:right w:type="dxa" w:w="180"/>
            </w:tcMar>
          </w:tcPr>
          <w:p>
            <w:pPr>
              <w:spacing w:after="0" w:before="0" w:line="250"/>
              <w:jc w:val="right"/>
            </w:pPr>
            <w:r>
              <w:rPr>
                <w:rFonts w:ascii="Arial" w:cs="Arial" w:eastAsia="Arial" w:hAnsi="Arial"/>
                <w:b/>
                <w:bCs/>
                <w:color w:val="34618C"/>
                <w:sz w:val="20"/>
                <w:szCs w:val="20"/>
              </w:rPr>
              <w:t xml:space="preserve">Jun 2024</w:t>
            </w:r>
          </w:p>
        </w:tc>
        <w:tc>
          <w:tcPr>
            <w:tcW w:type="dxa" w:w="8300"/>
            <w:tcBorders>
              <w:top w:val="none" w:color="FFFFFF" w:sz="0"/>
              <w:left w:val="none" w:color="FFFFFF" w:sz="0"/>
              <w:bottom w:val="single" w:color="D9DDE3" w:sz="4"/>
              <w:right w:val="none" w:color="FFFFFF" w:sz="0"/>
            </w:tcBorders>
            <w:tcMar>
              <w:top w:type="dxa" w:w="60"/>
              <w:left w:type="dxa" w:w="120"/>
              <w:bottom w:type="dxa" w:w="60"/>
              <w:right w:type="dxa" w:w="0"/>
            </w:tcMar>
          </w:tcPr>
          <w:p>
            <w:pPr>
              <w:spacing w:after="0" w:before="0" w:line="270"/>
            </w:pPr>
            <w:r>
              <w:rPr>
                <w:rFonts w:ascii="Arial" w:cs="Arial" w:eastAsia="Arial" w:hAnsi="Arial"/>
                <w:b/>
                <w:bCs/>
                <w:color w:val="1C2128"/>
                <w:sz w:val="21"/>
                <w:szCs w:val="21"/>
              </w:rPr>
              <w:t xml:space="preserve">Grand Prize</w:t>
            </w:r>
            <w:r>
              <w:rPr>
                <w:rFonts w:ascii="Arial" w:cs="Arial" w:eastAsia="Arial" w:hAnsi="Arial"/>
                <w:color w:val="1C2128"/>
                <w:sz w:val="21"/>
                <w:szCs w:val="21"/>
              </w:rPr>
              <w:t xml:space="preserve">, 2024 GPTers AI Hackathon (Project GAIA Team)</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Pr>
      <w:tblGrid>
        <w:gridCol w:w="2500"/>
        <w:gridCol w:w="8300"/>
      </w:tblGrid>
      <w:tr>
        <w:trPr>
          <w:cantSplit/>
        </w:trPr>
        <w:tc>
          <w:tcPr>
            <w:tcW w:type="dxa" w:w="2500"/>
            <w:tcBorders>
              <w:top w:val="none" w:color="FFFFFF" w:sz="0"/>
              <w:left w:val="none" w:color="FFFFFF" w:sz="0"/>
              <w:bottom w:val="none" w:color="FFFFFF" w:sz="0"/>
              <w:right w:val="none" w:color="FFFFFF" w:sz="0"/>
            </w:tcBorders>
            <w:tcMar>
              <w:top w:type="dxa" w:w="60"/>
              <w:left w:type="dxa" w:w="0"/>
              <w:bottom w:type="dxa" w:w="60"/>
              <w:right w:type="dxa" w:w="180"/>
            </w:tcMar>
          </w:tcPr>
          <w:p>
            <w:pPr>
              <w:spacing w:after="0" w:before="0" w:line="250"/>
              <w:jc w:val="right"/>
            </w:pPr>
            <w:r>
              <w:rPr>
                <w:rFonts w:ascii="Arial" w:cs="Arial" w:eastAsia="Arial" w:hAnsi="Arial"/>
                <w:b/>
                <w:bCs/>
                <w:color w:val="34618C"/>
                <w:sz w:val="20"/>
                <w:szCs w:val="20"/>
              </w:rPr>
              <w:t xml:space="preserve">Dec 2023</w:t>
            </w:r>
          </w:p>
        </w:tc>
        <w:tc>
          <w:tcPr>
            <w:tcW w:type="dxa" w:w="8300"/>
            <w:tcBorders>
              <w:top w:val="none" w:color="FFFFFF" w:sz="0"/>
              <w:left w:val="none" w:color="FFFFFF" w:sz="0"/>
              <w:bottom w:val="single" w:color="D9DDE3" w:sz="4"/>
              <w:right w:val="none" w:color="FFFFFF" w:sz="0"/>
            </w:tcBorders>
            <w:tcMar>
              <w:top w:type="dxa" w:w="60"/>
              <w:left w:type="dxa" w:w="120"/>
              <w:bottom w:type="dxa" w:w="60"/>
              <w:right w:type="dxa" w:w="0"/>
            </w:tcMar>
          </w:tcPr>
          <w:p>
            <w:pPr>
              <w:spacing w:after="0" w:before="0" w:line="270"/>
            </w:pPr>
            <w:r>
              <w:rPr>
                <w:rFonts w:ascii="Arial" w:cs="Arial" w:eastAsia="Arial" w:hAnsi="Arial"/>
                <w:b/>
                <w:bCs/>
                <w:color w:val="1C2128"/>
                <w:sz w:val="21"/>
                <w:szCs w:val="21"/>
              </w:rPr>
              <w:t xml:space="preserve">Grand Prize</w:t>
            </w:r>
            <w:r>
              <w:rPr>
                <w:rFonts w:ascii="Arial" w:cs="Arial" w:eastAsia="Arial" w:hAnsi="Arial"/>
                <w:color w:val="1C2128"/>
                <w:sz w:val="21"/>
                <w:szCs w:val="21"/>
              </w:rPr>
              <w:t xml:space="preserve">, SBA Smart Workathon for Work Process Innovation</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Pr>
      <w:tblGrid>
        <w:gridCol w:w="2500"/>
        <w:gridCol w:w="8300"/>
      </w:tblGrid>
      <w:tr>
        <w:trPr>
          <w:cantSplit/>
        </w:trPr>
        <w:tc>
          <w:tcPr>
            <w:tcW w:type="dxa" w:w="2500"/>
            <w:tcBorders>
              <w:top w:val="none" w:color="FFFFFF" w:sz="0"/>
              <w:left w:val="none" w:color="FFFFFF" w:sz="0"/>
              <w:bottom w:val="none" w:color="FFFFFF" w:sz="0"/>
              <w:right w:val="none" w:color="FFFFFF" w:sz="0"/>
            </w:tcBorders>
            <w:tcMar>
              <w:top w:type="dxa" w:w="60"/>
              <w:left w:type="dxa" w:w="0"/>
              <w:bottom w:type="dxa" w:w="60"/>
              <w:right w:type="dxa" w:w="180"/>
            </w:tcMar>
          </w:tcPr>
          <w:p>
            <w:pPr>
              <w:spacing w:after="0" w:before="0" w:line="250"/>
              <w:jc w:val="right"/>
            </w:pPr>
            <w:r>
              <w:rPr>
                <w:rFonts w:ascii="Arial" w:cs="Arial" w:eastAsia="Arial" w:hAnsi="Arial"/>
                <w:b/>
                <w:bCs/>
                <w:color w:val="34618C"/>
                <w:sz w:val="20"/>
                <w:szCs w:val="20"/>
              </w:rPr>
              <w:t xml:space="preserve">Dec 2021</w:t>
            </w:r>
          </w:p>
        </w:tc>
        <w:tc>
          <w:tcPr>
            <w:tcW w:type="dxa" w:w="8300"/>
            <w:tcBorders>
              <w:top w:val="none" w:color="FFFFFF" w:sz="0"/>
              <w:left w:val="none" w:color="FFFFFF" w:sz="0"/>
              <w:bottom w:val="single" w:color="D9DDE3" w:sz="4"/>
              <w:right w:val="none" w:color="FFFFFF" w:sz="0"/>
            </w:tcBorders>
            <w:tcMar>
              <w:top w:type="dxa" w:w="60"/>
              <w:left w:type="dxa" w:w="120"/>
              <w:bottom w:type="dxa" w:w="60"/>
              <w:right w:type="dxa" w:w="0"/>
            </w:tcMar>
          </w:tcPr>
          <w:p>
            <w:pPr>
              <w:spacing w:after="0" w:before="0" w:line="270"/>
            </w:pPr>
            <w:r>
              <w:rPr>
                <w:rFonts w:ascii="Arial" w:cs="Arial" w:eastAsia="Arial" w:hAnsi="Arial"/>
                <w:b/>
                <w:bCs/>
                <w:color w:val="1C2128"/>
                <w:sz w:val="21"/>
                <w:szCs w:val="21"/>
              </w:rPr>
              <w:t xml:space="preserve">Excellence Award (Poster Presentation)</w:t>
            </w:r>
            <w:r>
              <w:rPr>
                <w:rFonts w:ascii="Arial" w:cs="Arial" w:eastAsia="Arial" w:hAnsi="Arial"/>
                <w:color w:val="1C2128"/>
                <w:sz w:val="21"/>
                <w:szCs w:val="21"/>
              </w:rPr>
              <w:t xml:space="preserve">, 2021 Research Safety Contest, Seoul National University College of Medicine</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Pr>
      <w:tblGrid>
        <w:gridCol w:w="2500"/>
        <w:gridCol w:w="8300"/>
      </w:tblGrid>
      <w:tr>
        <w:trPr>
          <w:cantSplit/>
        </w:trPr>
        <w:tc>
          <w:tcPr>
            <w:tcW w:type="dxa" w:w="2500"/>
            <w:tcBorders>
              <w:top w:val="none" w:color="FFFFFF" w:sz="0"/>
              <w:left w:val="none" w:color="FFFFFF" w:sz="0"/>
              <w:bottom w:val="none" w:color="FFFFFF" w:sz="0"/>
              <w:right w:val="none" w:color="FFFFFF" w:sz="0"/>
            </w:tcBorders>
            <w:tcMar>
              <w:top w:type="dxa" w:w="60"/>
              <w:left w:type="dxa" w:w="0"/>
              <w:bottom w:type="dxa" w:w="60"/>
              <w:right w:type="dxa" w:w="180"/>
            </w:tcMar>
          </w:tcPr>
          <w:p>
            <w:pPr>
              <w:spacing w:after="0" w:before="0" w:line="250"/>
              <w:jc w:val="right"/>
            </w:pPr>
            <w:r>
              <w:rPr>
                <w:rFonts w:ascii="Arial" w:cs="Arial" w:eastAsia="Arial" w:hAnsi="Arial"/>
                <w:b/>
                <w:bCs/>
                <w:color w:val="34618C"/>
                <w:sz w:val="20"/>
                <w:szCs w:val="20"/>
              </w:rPr>
              <w:t xml:space="preserve">Dec 2020</w:t>
            </w:r>
          </w:p>
        </w:tc>
        <w:tc>
          <w:tcPr>
            <w:tcW w:type="dxa" w:w="8300"/>
            <w:tcBorders>
              <w:top w:val="none" w:color="FFFFFF" w:sz="0"/>
              <w:left w:val="none" w:color="FFFFFF" w:sz="0"/>
              <w:bottom w:val="single" w:color="D9DDE3" w:sz="4"/>
              <w:right w:val="none" w:color="FFFFFF" w:sz="0"/>
            </w:tcBorders>
            <w:tcMar>
              <w:top w:type="dxa" w:w="60"/>
              <w:left w:type="dxa" w:w="120"/>
              <w:bottom w:type="dxa" w:w="60"/>
              <w:right w:type="dxa" w:w="0"/>
            </w:tcMar>
          </w:tcPr>
          <w:p>
            <w:pPr>
              <w:spacing w:after="0" w:before="0" w:line="270"/>
            </w:pPr>
            <w:r>
              <w:rPr>
                <w:rFonts w:ascii="Arial" w:cs="Arial" w:eastAsia="Arial" w:hAnsi="Arial"/>
                <w:b/>
                <w:bCs/>
                <w:color w:val="1C2128"/>
                <w:sz w:val="21"/>
                <w:szCs w:val="21"/>
              </w:rPr>
              <w:t xml:space="preserve">Excellence Award (Poster Presentation)</w:t>
            </w:r>
            <w:r>
              <w:rPr>
                <w:rFonts w:ascii="Arial" w:cs="Arial" w:eastAsia="Arial" w:hAnsi="Arial"/>
                <w:color w:val="1C2128"/>
                <w:sz w:val="21"/>
                <w:szCs w:val="21"/>
              </w:rPr>
              <w:t xml:space="preserve">, 2020 Research Safety Contest, Seoul National University College of Medicine</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Pr>
      <w:tblGrid>
        <w:gridCol w:w="2500"/>
        <w:gridCol w:w="8300"/>
      </w:tblGrid>
      <w:tr>
        <w:trPr>
          <w:cantSplit/>
        </w:trPr>
        <w:tc>
          <w:tcPr>
            <w:tcW w:type="dxa" w:w="2500"/>
            <w:tcBorders>
              <w:top w:val="none" w:color="FFFFFF" w:sz="0"/>
              <w:left w:val="none" w:color="FFFFFF" w:sz="0"/>
              <w:bottom w:val="none" w:color="FFFFFF" w:sz="0"/>
              <w:right w:val="none" w:color="FFFFFF" w:sz="0"/>
            </w:tcBorders>
            <w:tcMar>
              <w:top w:type="dxa" w:w="60"/>
              <w:left w:type="dxa" w:w="0"/>
              <w:bottom w:type="dxa" w:w="60"/>
              <w:right w:type="dxa" w:w="180"/>
            </w:tcMar>
          </w:tcPr>
          <w:p>
            <w:pPr>
              <w:spacing w:after="0" w:before="0" w:line="250"/>
              <w:jc w:val="right"/>
            </w:pPr>
            <w:r>
              <w:rPr>
                <w:rFonts w:ascii="Arial" w:cs="Arial" w:eastAsia="Arial" w:hAnsi="Arial"/>
                <w:b/>
                <w:bCs/>
                <w:color w:val="34618C"/>
                <w:sz w:val="20"/>
                <w:szCs w:val="20"/>
              </w:rPr>
              <w:t xml:space="preserve">Dec 2017</w:t>
            </w:r>
          </w:p>
        </w:tc>
        <w:tc>
          <w:tcPr>
            <w:tcW w:type="dxa" w:w="8300"/>
            <w:tcBorders>
              <w:top w:val="none" w:color="FFFFFF" w:sz="0"/>
              <w:left w:val="none" w:color="FFFFFF" w:sz="0"/>
              <w:bottom w:val="single" w:color="D9DDE3" w:sz="4"/>
              <w:right w:val="none" w:color="FFFFFF" w:sz="0"/>
            </w:tcBorders>
            <w:tcMar>
              <w:top w:type="dxa" w:w="60"/>
              <w:left w:type="dxa" w:w="120"/>
              <w:bottom w:type="dxa" w:w="60"/>
              <w:right w:type="dxa" w:w="0"/>
            </w:tcMar>
          </w:tcPr>
          <w:p>
            <w:pPr>
              <w:spacing w:after="0" w:before="0" w:line="270"/>
            </w:pPr>
            <w:r>
              <w:rPr>
                <w:rFonts w:ascii="Arial" w:cs="Arial" w:eastAsia="Arial" w:hAnsi="Arial"/>
                <w:b/>
                <w:bCs/>
                <w:color w:val="1C2128"/>
                <w:sz w:val="21"/>
                <w:szCs w:val="21"/>
              </w:rPr>
              <w:t xml:space="preserve">Best Research Award</w:t>
            </w:r>
            <w:r>
              <w:rPr>
                <w:rFonts w:ascii="Arial" w:cs="Arial" w:eastAsia="Arial" w:hAnsi="Arial"/>
                <w:color w:val="1C2128"/>
                <w:sz w:val="21"/>
                <w:szCs w:val="21"/>
              </w:rPr>
              <w:t xml:space="preserve">, 2017 Infection and Immunity Research Festival, Department of Microbiology and Immunology, Seoul National University College of Medicine</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Pr>
      <w:tblGrid>
        <w:gridCol w:w="2500"/>
        <w:gridCol w:w="8300"/>
      </w:tblGrid>
      <w:tr>
        <w:trPr>
          <w:cantSplit/>
        </w:trPr>
        <w:tc>
          <w:tcPr>
            <w:tcW w:type="dxa" w:w="2500"/>
            <w:tcBorders>
              <w:top w:val="none" w:color="FFFFFF" w:sz="0"/>
              <w:left w:val="none" w:color="FFFFFF" w:sz="0"/>
              <w:bottom w:val="none" w:color="FFFFFF" w:sz="0"/>
              <w:right w:val="none" w:color="FFFFFF" w:sz="0"/>
            </w:tcBorders>
            <w:tcMar>
              <w:top w:type="dxa" w:w="60"/>
              <w:left w:type="dxa" w:w="0"/>
              <w:bottom w:type="dxa" w:w="60"/>
              <w:right w:type="dxa" w:w="180"/>
            </w:tcMar>
          </w:tcPr>
          <w:p>
            <w:pPr>
              <w:spacing w:after="0" w:before="0" w:line="250"/>
              <w:jc w:val="right"/>
            </w:pPr>
            <w:r>
              <w:rPr>
                <w:rFonts w:ascii="Arial" w:cs="Arial" w:eastAsia="Arial" w:hAnsi="Arial"/>
                <w:b/>
                <w:bCs/>
                <w:color w:val="34618C"/>
                <w:sz w:val="20"/>
                <w:szCs w:val="20"/>
              </w:rPr>
              <w:t xml:space="preserve">Nov 2017</w:t>
            </w:r>
          </w:p>
        </w:tc>
        <w:tc>
          <w:tcPr>
            <w:tcW w:type="dxa" w:w="8300"/>
            <w:tcBorders>
              <w:top w:val="none" w:color="FFFFFF" w:sz="0"/>
              <w:left w:val="none" w:color="FFFFFF" w:sz="0"/>
              <w:bottom w:val="single" w:color="D9DDE3" w:sz="4"/>
              <w:right w:val="none" w:color="FFFFFF" w:sz="0"/>
            </w:tcBorders>
            <w:tcMar>
              <w:top w:type="dxa" w:w="60"/>
              <w:left w:type="dxa" w:w="120"/>
              <w:bottom w:type="dxa" w:w="60"/>
              <w:right w:type="dxa" w:w="0"/>
            </w:tcMar>
          </w:tcPr>
          <w:p>
            <w:pPr>
              <w:spacing w:after="0" w:before="0" w:line="270"/>
            </w:pPr>
            <w:r>
              <w:rPr>
                <w:rFonts w:ascii="Arial" w:cs="Arial" w:eastAsia="Arial" w:hAnsi="Arial"/>
                <w:b/>
                <w:bCs/>
                <w:color w:val="1C2128"/>
                <w:sz w:val="21"/>
                <w:szCs w:val="21"/>
              </w:rPr>
              <w:t xml:space="preserve">Best Presentation Award (Poster Presentation)</w:t>
            </w:r>
            <w:r>
              <w:rPr>
                <w:rFonts w:ascii="Arial" w:cs="Arial" w:eastAsia="Arial" w:hAnsi="Arial"/>
                <w:color w:val="1C2128"/>
                <w:sz w:val="21"/>
                <w:szCs w:val="21"/>
              </w:rPr>
              <w:t xml:space="preserve">, 2017 Annual Meeting of the Korean Association of Immunologists</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Pr>
      <w:tblGrid>
        <w:gridCol w:w="2500"/>
        <w:gridCol w:w="8300"/>
      </w:tblGrid>
      <w:tr>
        <w:trPr>
          <w:cantSplit/>
        </w:trPr>
        <w:tc>
          <w:tcPr>
            <w:tcW w:type="dxa" w:w="2500"/>
            <w:tcBorders>
              <w:top w:val="none" w:color="FFFFFF" w:sz="0"/>
              <w:left w:val="none" w:color="FFFFFF" w:sz="0"/>
              <w:bottom w:val="none" w:color="FFFFFF" w:sz="0"/>
              <w:right w:val="none" w:color="FFFFFF" w:sz="0"/>
            </w:tcBorders>
            <w:tcMar>
              <w:top w:type="dxa" w:w="60"/>
              <w:left w:type="dxa" w:w="0"/>
              <w:bottom w:type="dxa" w:w="60"/>
              <w:right w:type="dxa" w:w="180"/>
            </w:tcMar>
          </w:tcPr>
          <w:p>
            <w:pPr>
              <w:spacing w:after="0" w:before="0" w:line="250"/>
              <w:jc w:val="right"/>
            </w:pPr>
            <w:r>
              <w:rPr>
                <w:rFonts w:ascii="Arial" w:cs="Arial" w:eastAsia="Arial" w:hAnsi="Arial"/>
                <w:b/>
                <w:bCs/>
                <w:color w:val="34618C"/>
                <w:sz w:val="20"/>
                <w:szCs w:val="20"/>
              </w:rPr>
              <w:t xml:space="preserve">May 2017</w:t>
            </w:r>
          </w:p>
        </w:tc>
        <w:tc>
          <w:tcPr>
            <w:tcW w:type="dxa" w:w="8300"/>
            <w:tcBorders>
              <w:top w:val="none" w:color="FFFFFF" w:sz="0"/>
              <w:left w:val="none" w:color="FFFFFF" w:sz="0"/>
              <w:bottom w:val="single" w:color="D9DDE3" w:sz="4"/>
              <w:right w:val="none" w:color="FFFFFF" w:sz="0"/>
            </w:tcBorders>
            <w:tcMar>
              <w:top w:type="dxa" w:w="60"/>
              <w:left w:type="dxa" w:w="120"/>
              <w:bottom w:type="dxa" w:w="60"/>
              <w:right w:type="dxa" w:w="0"/>
            </w:tcMar>
          </w:tcPr>
          <w:p>
            <w:pPr>
              <w:spacing w:after="0" w:before="0" w:line="270"/>
            </w:pPr>
            <w:r>
              <w:rPr>
                <w:rFonts w:ascii="Arial" w:cs="Arial" w:eastAsia="Arial" w:hAnsi="Arial"/>
                <w:b/>
                <w:bCs/>
                <w:color w:val="1C2128"/>
                <w:sz w:val="21"/>
                <w:szCs w:val="21"/>
              </w:rPr>
              <w:t xml:space="preserve">Best Poster in Congress Award</w:t>
            </w:r>
            <w:r>
              <w:rPr>
                <w:rFonts w:ascii="Arial" w:cs="Arial" w:eastAsia="Arial" w:hAnsi="Arial"/>
                <w:color w:val="1C2128"/>
                <w:sz w:val="21"/>
                <w:szCs w:val="21"/>
              </w:rPr>
              <w:t xml:space="preserve">, 2017 American Transplant Congress, Chicago</w:t>
            </w:r>
          </w:p>
        </w:tc>
      </w:tr>
    </w:tbl>
    <w:p>
      <w:pPr>
        <w:keepNext/>
        <w:spacing w:after="50" w:before="60" w:line="276"/>
      </w:pPr>
      <w:r>
        <w:rPr>
          <w:rFonts w:ascii="Arial" w:cs="Arial" w:eastAsia="Arial" w:hAnsi="Arial"/>
          <w:b/>
          <w:bCs/>
          <w:color w:val="34618C"/>
          <w:sz w:val="17"/>
          <w:szCs w:val="17"/>
        </w:rPr>
        <w:t xml:space="preserve">Scholarships</w:t>
      </w:r>
    </w:p>
    <w:tbl>
      <w:tblPr>
        <w:tblW w:type="dxa" w:w="10800"/>
        <w:tblBorders>
          <w:top w:val="none" w:color="FFFFFF" w:sz="0"/>
          <w:left w:val="none" w:color="FFFFFF" w:sz="0"/>
          <w:bottom w:val="none" w:color="FFFFFF" w:sz="0"/>
          <w:right w:val="none" w:color="FFFFFF" w:sz="0"/>
          <w:insideH w:val="none" w:color="FFFFFF" w:sz="0"/>
          <w:insideV w:val="none" w:color="FFFFFF" w:sz="0"/>
        </w:tblBorders>
      </w:tblPr>
      <w:tblGrid>
        <w:gridCol w:w="2500"/>
        <w:gridCol w:w="8300"/>
      </w:tblGrid>
      <w:tr>
        <w:trPr>
          <w:cantSplit/>
        </w:trPr>
        <w:tc>
          <w:tcPr>
            <w:tcW w:type="dxa" w:w="2500"/>
            <w:tcBorders>
              <w:top w:val="none" w:color="FFFFFF" w:sz="0"/>
              <w:left w:val="none" w:color="FFFFFF" w:sz="0"/>
              <w:bottom w:val="none" w:color="FFFFFF" w:sz="0"/>
              <w:right w:val="none" w:color="FFFFFF" w:sz="0"/>
            </w:tcBorders>
            <w:tcMar>
              <w:top w:type="dxa" w:w="60"/>
              <w:left w:type="dxa" w:w="0"/>
              <w:bottom w:type="dxa" w:w="60"/>
              <w:right w:type="dxa" w:w="180"/>
            </w:tcMar>
          </w:tcPr>
          <w:p>
            <w:pPr>
              <w:spacing w:after="0" w:before="0" w:line="250"/>
              <w:jc w:val="right"/>
            </w:pPr>
            <w:r>
              <w:rPr>
                <w:rFonts w:ascii="Arial" w:cs="Arial" w:eastAsia="Arial" w:hAnsi="Arial"/>
                <w:b/>
                <w:bCs/>
                <w:color w:val="34618C"/>
                <w:sz w:val="20"/>
                <w:szCs w:val="20"/>
              </w:rPr>
              <w:t xml:space="preserve">Sep 2019–Aug 2020</w:t>
            </w:r>
          </w:p>
        </w:tc>
        <w:tc>
          <w:tcPr>
            <w:tcW w:type="dxa" w:w="8300"/>
            <w:tcBorders>
              <w:top w:val="none" w:color="FFFFFF" w:sz="0"/>
              <w:left w:val="none" w:color="FFFFFF" w:sz="0"/>
              <w:bottom w:val="single" w:color="D9DDE3" w:sz="4"/>
              <w:right w:val="none" w:color="FFFFFF" w:sz="0"/>
            </w:tcBorders>
            <w:tcMar>
              <w:top w:type="dxa" w:w="60"/>
              <w:left w:type="dxa" w:w="120"/>
              <w:bottom w:type="dxa" w:w="60"/>
              <w:right w:type="dxa" w:w="0"/>
            </w:tcMar>
          </w:tcPr>
          <w:p>
            <w:pPr>
              <w:spacing w:after="0" w:before="0" w:line="270"/>
            </w:pPr>
            <w:r>
              <w:rPr>
                <w:rFonts w:ascii="Arial" w:cs="Arial" w:eastAsia="Arial" w:hAnsi="Arial"/>
                <w:b/>
                <w:bCs/>
                <w:color w:val="1C2128"/>
                <w:sz w:val="21"/>
                <w:szCs w:val="21"/>
              </w:rPr>
              <w:t xml:space="preserve">Research Scholarship for Ph.D. Candidates</w:t>
            </w:r>
            <w:r>
              <w:rPr>
                <w:rFonts w:ascii="Arial" w:cs="Arial" w:eastAsia="Arial" w:hAnsi="Arial"/>
                <w:color w:val="1C2128"/>
                <w:sz w:val="21"/>
                <w:szCs w:val="21"/>
              </w:rPr>
              <w:t xml:space="preserve">, National Research Foundation of Korea (NRF)</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Pr>
      <w:tblGrid>
        <w:gridCol w:w="2500"/>
        <w:gridCol w:w="8300"/>
      </w:tblGrid>
      <w:tr>
        <w:trPr>
          <w:cantSplit/>
        </w:trPr>
        <w:tc>
          <w:tcPr>
            <w:tcW w:type="dxa" w:w="2500"/>
            <w:tcBorders>
              <w:top w:val="none" w:color="FFFFFF" w:sz="0"/>
              <w:left w:val="none" w:color="FFFFFF" w:sz="0"/>
              <w:bottom w:val="none" w:color="FFFFFF" w:sz="0"/>
              <w:right w:val="none" w:color="FFFFFF" w:sz="0"/>
            </w:tcBorders>
            <w:tcMar>
              <w:top w:type="dxa" w:w="60"/>
              <w:left w:type="dxa" w:w="0"/>
              <w:bottom w:type="dxa" w:w="60"/>
              <w:right w:type="dxa" w:w="180"/>
            </w:tcMar>
          </w:tcPr>
          <w:p>
            <w:pPr>
              <w:spacing w:after="0" w:before="0" w:line="250"/>
              <w:jc w:val="right"/>
            </w:pPr>
            <w:r>
              <w:rPr>
                <w:rFonts w:ascii="Arial" w:cs="Arial" w:eastAsia="Arial" w:hAnsi="Arial"/>
                <w:b/>
                <w:bCs/>
                <w:color w:val="34618C"/>
                <w:sz w:val="20"/>
                <w:szCs w:val="20"/>
              </w:rPr>
              <w:t xml:space="preserve">Sep 2014–Aug 2016</w:t>
            </w:r>
          </w:p>
        </w:tc>
        <w:tc>
          <w:tcPr>
            <w:tcW w:type="dxa" w:w="8300"/>
            <w:tcBorders>
              <w:top w:val="none" w:color="FFFFFF" w:sz="0"/>
              <w:left w:val="none" w:color="FFFFFF" w:sz="0"/>
              <w:bottom w:val="single" w:color="D9DDE3" w:sz="4"/>
              <w:right w:val="none" w:color="FFFFFF" w:sz="0"/>
            </w:tcBorders>
            <w:tcMar>
              <w:top w:type="dxa" w:w="60"/>
              <w:left w:type="dxa" w:w="120"/>
              <w:bottom w:type="dxa" w:w="60"/>
              <w:right w:type="dxa" w:w="0"/>
            </w:tcMar>
          </w:tcPr>
          <w:p>
            <w:pPr>
              <w:spacing w:after="0" w:before="0" w:line="270"/>
            </w:pPr>
            <w:r>
              <w:rPr>
                <w:rFonts w:ascii="Arial" w:cs="Arial" w:eastAsia="Arial" w:hAnsi="Arial"/>
                <w:b/>
                <w:bCs/>
                <w:color w:val="1C2128"/>
                <w:sz w:val="21"/>
                <w:szCs w:val="21"/>
              </w:rPr>
              <w:t xml:space="preserve">Lecture and Research Support Scholarship</w:t>
            </w:r>
            <w:r>
              <w:rPr>
                <w:rFonts w:ascii="Arial" w:cs="Arial" w:eastAsia="Arial" w:hAnsi="Arial"/>
                <w:color w:val="1C2128"/>
                <w:sz w:val="21"/>
                <w:szCs w:val="21"/>
              </w:rPr>
              <w:t xml:space="preserve">, Dean of Seoul National University College of Medicine</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Pr>
      <w:tblGrid>
        <w:gridCol w:w="2500"/>
        <w:gridCol w:w="8300"/>
      </w:tblGrid>
      <w:tr>
        <w:trPr>
          <w:cantSplit/>
        </w:trPr>
        <w:tc>
          <w:tcPr>
            <w:tcW w:type="dxa" w:w="2500"/>
            <w:tcBorders>
              <w:top w:val="none" w:color="FFFFFF" w:sz="0"/>
              <w:left w:val="none" w:color="FFFFFF" w:sz="0"/>
              <w:bottom w:val="none" w:color="FFFFFF" w:sz="0"/>
              <w:right w:val="none" w:color="FFFFFF" w:sz="0"/>
            </w:tcBorders>
            <w:tcMar>
              <w:top w:type="dxa" w:w="60"/>
              <w:left w:type="dxa" w:w="0"/>
              <w:bottom w:type="dxa" w:w="60"/>
              <w:right w:type="dxa" w:w="180"/>
            </w:tcMar>
          </w:tcPr>
          <w:p>
            <w:pPr>
              <w:spacing w:after="0" w:before="0" w:line="250"/>
              <w:jc w:val="right"/>
            </w:pPr>
            <w:r>
              <w:rPr>
                <w:rFonts w:ascii="Arial" w:cs="Arial" w:eastAsia="Arial" w:hAnsi="Arial"/>
                <w:b/>
                <w:bCs/>
                <w:color w:val="34618C"/>
                <w:sz w:val="20"/>
                <w:szCs w:val="20"/>
              </w:rPr>
              <w:t xml:space="preserve">Mar 2012–Aug 2014</w:t>
            </w:r>
          </w:p>
        </w:tc>
        <w:tc>
          <w:tcPr>
            <w:tcW w:type="dxa" w:w="8300"/>
            <w:tcBorders>
              <w:top w:val="none" w:color="FFFFFF" w:sz="0"/>
              <w:left w:val="none" w:color="FFFFFF" w:sz="0"/>
              <w:bottom w:val="single" w:color="D9DDE3" w:sz="4"/>
              <w:right w:val="none" w:color="FFFFFF" w:sz="0"/>
            </w:tcBorders>
            <w:tcMar>
              <w:top w:type="dxa" w:w="60"/>
              <w:left w:type="dxa" w:w="120"/>
              <w:bottom w:type="dxa" w:w="60"/>
              <w:right w:type="dxa" w:w="0"/>
            </w:tcMar>
          </w:tcPr>
          <w:p>
            <w:pPr>
              <w:spacing w:after="0" w:before="0" w:line="270"/>
            </w:pPr>
            <w:r>
              <w:rPr>
                <w:rFonts w:ascii="Arial" w:cs="Arial" w:eastAsia="Arial" w:hAnsi="Arial"/>
                <w:b/>
                <w:bCs/>
                <w:color w:val="1C2128"/>
                <w:sz w:val="21"/>
                <w:szCs w:val="21"/>
              </w:rPr>
              <w:t xml:space="preserve">BK21 Research Scholarship</w:t>
            </w:r>
            <w:r>
              <w:rPr>
                <w:rFonts w:ascii="Arial" w:cs="Arial" w:eastAsia="Arial" w:hAnsi="Arial"/>
                <w:color w:val="1C2128"/>
                <w:sz w:val="21"/>
                <w:szCs w:val="21"/>
              </w:rPr>
              <w:t xml:space="preserve">, BK21 Plus Biomedical Science Project, Seoul National University</w:t>
            </w:r>
          </w:p>
        </w:tc>
      </w:tr>
    </w:tbl>
    <w:p>
      <w:pPr>
        <w:keepNext/>
        <w:spacing w:after="50" w:before="60" w:line="276"/>
      </w:pPr>
      <w:r>
        <w:rPr>
          <w:rFonts w:ascii="Arial" w:cs="Arial" w:eastAsia="Arial" w:hAnsi="Arial"/>
          <w:b/>
          <w:bCs/>
          <w:color w:val="34618C"/>
          <w:sz w:val="17"/>
          <w:szCs w:val="17"/>
        </w:rPr>
        <w:t xml:space="preserve">Selected Presentations</w:t>
      </w:r>
    </w:p>
    <w:tbl>
      <w:tblPr>
        <w:tblW w:type="dxa" w:w="10800"/>
        <w:tblBorders>
          <w:top w:val="none" w:color="FFFFFF" w:sz="0"/>
          <w:left w:val="none" w:color="FFFFFF" w:sz="0"/>
          <w:bottom w:val="none" w:color="FFFFFF" w:sz="0"/>
          <w:right w:val="none" w:color="FFFFFF" w:sz="0"/>
          <w:insideH w:val="none" w:color="FFFFFF" w:sz="0"/>
          <w:insideV w:val="none" w:color="FFFFFF" w:sz="0"/>
        </w:tblBorders>
      </w:tblPr>
      <w:tblGrid>
        <w:gridCol w:w="2500"/>
        <w:gridCol w:w="8300"/>
      </w:tblGrid>
      <w:tr>
        <w:trPr>
          <w:cantSplit/>
        </w:trPr>
        <w:tc>
          <w:tcPr>
            <w:tcW w:type="dxa" w:w="2500"/>
            <w:tcBorders>
              <w:top w:val="none" w:color="FFFFFF" w:sz="0"/>
              <w:left w:val="none" w:color="FFFFFF" w:sz="0"/>
              <w:bottom w:val="none" w:color="FFFFFF" w:sz="0"/>
              <w:right w:val="none" w:color="FFFFFF" w:sz="0"/>
            </w:tcBorders>
            <w:tcMar>
              <w:top w:type="dxa" w:w="60"/>
              <w:left w:type="dxa" w:w="0"/>
              <w:bottom w:type="dxa" w:w="60"/>
              <w:right w:type="dxa" w:w="180"/>
            </w:tcMar>
          </w:tcPr>
          <w:p>
            <w:pPr>
              <w:spacing w:after="0" w:before="0" w:line="250"/>
              <w:jc w:val="right"/>
            </w:pPr>
            <w:r>
              <w:rPr>
                <w:rFonts w:ascii="Arial" w:cs="Arial" w:eastAsia="Arial" w:hAnsi="Arial"/>
                <w:b/>
                <w:bCs/>
                <w:color w:val="0F1115"/>
                <w:sz w:val="20"/>
                <w:szCs w:val="20"/>
              </w:rPr>
              <w:t xml:space="preserve">Poster</w:t>
            </w:r>
          </w:p>
        </w:tc>
        <w:tc>
          <w:tcPr>
            <w:tcW w:type="dxa" w:w="8300"/>
            <w:tcBorders>
              <w:top w:val="none" w:color="FFFFFF" w:sz="0"/>
              <w:left w:val="none" w:color="FFFFFF" w:sz="0"/>
              <w:bottom w:val="single" w:color="D9DDE3" w:sz="4"/>
              <w:right w:val="none" w:color="FFFFFF" w:sz="0"/>
            </w:tcBorders>
            <w:tcMar>
              <w:top w:type="dxa" w:w="60"/>
              <w:left w:type="dxa" w:w="120"/>
              <w:bottom w:type="dxa" w:w="60"/>
              <w:right w:type="dxa" w:w="0"/>
            </w:tcMar>
          </w:tcPr>
          <w:p>
            <w:pPr>
              <w:spacing w:after="0" w:before="0" w:line="270"/>
            </w:pPr>
            <w:r>
              <w:rPr>
                <w:rFonts w:ascii="Arial" w:cs="Arial" w:eastAsia="Arial" w:hAnsi="Arial"/>
                <w:color w:val="454C57"/>
                <w:sz w:val="21"/>
                <w:szCs w:val="21"/>
              </w:rPr>
              <w:t xml:space="preserve">KAI Annual Meeting, Incheon (2022) · Cytokine, Hawaii (2022) · American Transplant Congress, Chicago (2017) · The Transplantation Society, Hong Kong (2016) · IPITA/IXA/CTS, Melbourne (2015) · TREG, Shanghai (2012)</w:t>
            </w:r>
          </w:p>
        </w:tc>
      </w:tr>
    </w:tbl>
    <w:p>
      <w:pPr>
        <w:keepNext/>
        <w:pBdr>
          <w:bottom w:val="single" w:color="0F1115" w:sz="12"/>
        </w:pBdr>
        <w:spacing w:after="95" w:before="180"/>
      </w:pPr>
      <w:r>
        <w:rPr>
          <w:rFonts w:ascii="Arial" w:cs="Arial" w:eastAsia="Arial" w:hAnsi="Arial"/>
          <w:b/>
          <w:bCs/>
          <w:color w:val="0F1115"/>
          <w:sz w:val="27"/>
          <w:szCs w:val="27"/>
        </w:rPr>
        <w:t xml:space="preserve">SELECTED GRANT WRITING &amp; PROGRAM FUNDING</w:t>
      </w:r>
    </w:p>
    <w:p>
      <w:pPr>
        <w:keepNext/>
        <w:spacing w:after="50" w:before="60" w:line="276"/>
      </w:pPr>
      <w:r>
        <w:rPr>
          <w:rFonts w:ascii="Arial" w:cs="Arial" w:eastAsia="Arial" w:hAnsi="Arial"/>
          <w:b/>
          <w:bCs/>
          <w:color w:val="34618C"/>
          <w:sz w:val="17"/>
          <w:szCs w:val="17"/>
        </w:rPr>
        <w:t xml:space="preserve">Industry · PB Immune Therapeutics (Manager → Associate Director)</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50"/>
        <w:gridCol w:w="3100"/>
        <w:gridCol w:w="1200"/>
        <w:gridCol w:w="1250"/>
        <w:gridCol w:w="3400"/>
      </w:tblGrid>
      <w:tr>
        <w:trPr>
          <w:cantSplit/>
        </w:trPr>
        <w:tc>
          <w:tcPr>
            <w:tcW w:type="dxa" w:w="1850"/>
            <w:shd w:fill="0F1115" w:color="FFFFFF" w:val="clear"/>
            <w:tcMar>
              <w:top w:type="dxa" w:w="70"/>
              <w:left w:type="dxa" w:w="70"/>
              <w:bottom w:type="dxa" w:w="70"/>
              <w:right w:type="dxa" w:w="70"/>
            </w:tcMar>
          </w:tcPr>
          <w:p>
            <w:pPr>
              <w:spacing w:after="0" w:before="0" w:line="220"/>
            </w:pPr>
            <w:r>
              <w:rPr>
                <w:rFonts w:ascii="Arial" w:cs="Arial" w:eastAsia="Arial" w:hAnsi="Arial"/>
                <w:b/>
                <w:bCs/>
                <w:color w:val="FFFFFF"/>
                <w:sz w:val="17"/>
                <w:szCs w:val="17"/>
              </w:rPr>
              <w:t xml:space="preserve">Funding Agency / Sponsor</w:t>
            </w:r>
          </w:p>
        </w:tc>
        <w:tc>
          <w:tcPr>
            <w:tcW w:type="dxa" w:w="3100"/>
            <w:shd w:fill="0F1115" w:color="FFFFFF" w:val="clear"/>
            <w:tcMar>
              <w:top w:type="dxa" w:w="70"/>
              <w:left w:type="dxa" w:w="70"/>
              <w:bottom w:type="dxa" w:w="70"/>
              <w:right w:type="dxa" w:w="70"/>
            </w:tcMar>
          </w:tcPr>
          <w:p>
            <w:pPr>
              <w:spacing w:after="0" w:before="0" w:line="220"/>
            </w:pPr>
            <w:r>
              <w:rPr>
                <w:rFonts w:ascii="Arial" w:cs="Arial" w:eastAsia="Arial" w:hAnsi="Arial"/>
                <w:b/>
                <w:bCs/>
                <w:color w:val="FFFFFF"/>
                <w:sz w:val="17"/>
                <w:szCs w:val="17"/>
              </w:rPr>
              <w:t xml:space="preserve">Project</w:t>
            </w:r>
          </w:p>
        </w:tc>
        <w:tc>
          <w:tcPr>
            <w:tcW w:type="dxa" w:w="1200"/>
            <w:shd w:fill="0F1115" w:color="FFFFFF" w:val="clear"/>
            <w:tcMar>
              <w:top w:type="dxa" w:w="70"/>
              <w:left w:type="dxa" w:w="70"/>
              <w:bottom w:type="dxa" w:w="70"/>
              <w:right w:type="dxa" w:w="70"/>
            </w:tcMar>
          </w:tcPr>
          <w:p>
            <w:pPr>
              <w:spacing w:after="0" w:before="0" w:line="220"/>
            </w:pPr>
            <w:r>
              <w:rPr>
                <w:rFonts w:ascii="Arial" w:cs="Arial" w:eastAsia="Arial" w:hAnsi="Arial"/>
                <w:b/>
                <w:bCs/>
                <w:color w:val="FFFFFF"/>
                <w:sz w:val="17"/>
                <w:szCs w:val="17"/>
              </w:rPr>
              <w:t xml:space="preserve">Period</w:t>
            </w:r>
          </w:p>
        </w:tc>
        <w:tc>
          <w:tcPr>
            <w:tcW w:type="dxa" w:w="1250"/>
            <w:shd w:fill="0F1115" w:color="FFFFFF" w:val="clear"/>
            <w:tcMar>
              <w:top w:type="dxa" w:w="70"/>
              <w:left w:type="dxa" w:w="70"/>
              <w:bottom w:type="dxa" w:w="70"/>
              <w:right w:type="dxa" w:w="70"/>
            </w:tcMar>
          </w:tcPr>
          <w:p>
            <w:pPr>
              <w:spacing w:after="0" w:before="0" w:line="220"/>
            </w:pPr>
            <w:r>
              <w:rPr>
                <w:rFonts w:ascii="Arial" w:cs="Arial" w:eastAsia="Arial" w:hAnsi="Arial"/>
                <w:b/>
                <w:bCs/>
                <w:color w:val="FFFFFF"/>
                <w:sz w:val="17"/>
                <w:szCs w:val="17"/>
              </w:rPr>
              <w:t xml:space="preserve">Budget (USD)</w:t>
            </w:r>
          </w:p>
        </w:tc>
        <w:tc>
          <w:tcPr>
            <w:tcW w:type="dxa" w:w="3400"/>
            <w:shd w:fill="0F1115" w:color="FFFFFF" w:val="clear"/>
            <w:tcMar>
              <w:top w:type="dxa" w:w="70"/>
              <w:left w:type="dxa" w:w="70"/>
              <w:bottom w:type="dxa" w:w="70"/>
              <w:right w:type="dxa" w:w="70"/>
            </w:tcMar>
          </w:tcPr>
          <w:p>
            <w:pPr>
              <w:spacing w:after="0" w:before="0" w:line="220"/>
            </w:pPr>
            <w:r>
              <w:rPr>
                <w:rFonts w:ascii="Arial" w:cs="Arial" w:eastAsia="Arial" w:hAnsi="Arial"/>
                <w:b/>
                <w:bCs/>
                <w:color w:val="FFFFFF"/>
                <w:sz w:val="17"/>
                <w:szCs w:val="17"/>
              </w:rPr>
              <w:t xml:space="preserve">Role / Contribution</w:t>
            </w:r>
          </w:p>
        </w:tc>
      </w:tr>
      <w:tr>
        <w:trPr>
          <w:cantSplit/>
        </w:trPr>
        <w:tc>
          <w:tcPr>
            <w:tcW w:type="dxa" w:w="1850"/>
            <w:tcMar>
              <w:top w:type="dxa" w:w="70"/>
              <w:left w:type="dxa" w:w="70"/>
              <w:bottom w:type="dxa" w:w="70"/>
              <w:right w:type="dxa" w:w="70"/>
            </w:tcMar>
          </w:tcPr>
          <w:p>
            <w:pPr>
              <w:spacing w:after="0" w:before="0" w:line="220"/>
            </w:pPr>
            <w:r>
              <w:rPr>
                <w:rFonts w:ascii="Arial" w:cs="Arial" w:eastAsia="Arial" w:hAnsi="Arial"/>
                <w:b w:val="false"/>
                <w:bCs w:val="false"/>
                <w:color w:val="1C2128"/>
                <w:sz w:val="17"/>
                <w:szCs w:val="17"/>
              </w:rPr>
              <w:t xml:space="preserve">Korea Drug Development Fund (KDDF)</w:t>
            </w:r>
          </w:p>
        </w:tc>
        <w:tc>
          <w:tcPr>
            <w:tcW w:type="dxa" w:w="3100"/>
            <w:tcMar>
              <w:top w:type="dxa" w:w="70"/>
              <w:left w:type="dxa" w:w="70"/>
              <w:bottom w:type="dxa" w:w="70"/>
              <w:right w:type="dxa" w:w="70"/>
            </w:tcMar>
          </w:tcPr>
          <w:p>
            <w:pPr>
              <w:spacing w:after="0" w:before="0" w:line="220"/>
            </w:pPr>
            <w:r>
              <w:rPr>
                <w:rFonts w:ascii="Arial" w:cs="Arial" w:eastAsia="Arial" w:hAnsi="Arial"/>
                <w:b w:val="false"/>
                <w:bCs w:val="false"/>
                <w:color w:val="1C2128"/>
                <w:sz w:val="17"/>
                <w:szCs w:val="17"/>
              </w:rPr>
              <w:t xml:space="preserve">Anti-CD40 antibody lead selection and optimization (multiple sclerosis)</w:t>
            </w:r>
          </w:p>
        </w:tc>
        <w:tc>
          <w:tcPr>
            <w:tcW w:type="dxa" w:w="1200"/>
            <w:tcMar>
              <w:top w:type="dxa" w:w="70"/>
              <w:left w:type="dxa" w:w="70"/>
              <w:bottom w:type="dxa" w:w="70"/>
              <w:right w:type="dxa" w:w="70"/>
            </w:tcMar>
          </w:tcPr>
          <w:p>
            <w:pPr>
              <w:spacing w:after="0" w:before="0" w:line="220"/>
            </w:pPr>
            <w:r>
              <w:rPr>
                <w:rFonts w:ascii="Arial" w:cs="Arial" w:eastAsia="Arial" w:hAnsi="Arial"/>
                <w:b w:val="false"/>
                <w:bCs w:val="false"/>
                <w:color w:val="1C2128"/>
                <w:sz w:val="17"/>
                <w:szCs w:val="17"/>
              </w:rPr>
              <w:t xml:space="preserve">2021–2023</w:t>
            </w:r>
          </w:p>
        </w:tc>
        <w:tc>
          <w:tcPr>
            <w:tcW w:type="dxa" w:w="1250"/>
            <w:tcMar>
              <w:top w:type="dxa" w:w="70"/>
              <w:left w:type="dxa" w:w="70"/>
              <w:bottom w:type="dxa" w:w="70"/>
              <w:right w:type="dxa" w:w="70"/>
            </w:tcMar>
          </w:tcPr>
          <w:p>
            <w:pPr>
              <w:spacing w:after="0" w:before="0" w:line="220"/>
            </w:pPr>
            <w:r>
              <w:rPr>
                <w:rFonts w:ascii="Arial" w:cs="Arial" w:eastAsia="Arial" w:hAnsi="Arial"/>
                <w:b w:val="false"/>
                <w:bCs w:val="false"/>
                <w:color w:val="1C2128"/>
                <w:sz w:val="17"/>
                <w:szCs w:val="17"/>
              </w:rPr>
              <w:t xml:space="preserve">~$571,000</w:t>
            </w:r>
          </w:p>
        </w:tc>
        <w:tc>
          <w:tcPr>
            <w:tcW w:type="dxa" w:w="3400"/>
            <w:tcMar>
              <w:top w:type="dxa" w:w="70"/>
              <w:left w:type="dxa" w:w="70"/>
              <w:bottom w:type="dxa" w:w="70"/>
              <w:right w:type="dxa" w:w="70"/>
            </w:tcMar>
          </w:tcPr>
          <w:p>
            <w:pPr>
              <w:spacing w:after="0" w:before="0" w:line="220"/>
            </w:pPr>
            <w:r>
              <w:rPr>
                <w:rFonts w:ascii="Arial" w:cs="Arial" w:eastAsia="Arial" w:hAnsi="Arial"/>
                <w:b w:val="false"/>
                <w:bCs w:val="false"/>
                <w:color w:val="1C2128"/>
                <w:sz w:val="17"/>
                <w:szCs w:val="17"/>
              </w:rPr>
              <w:t xml:space="preserve">Lead proposal writer (&gt;90% of proposal &amp; execution)</w:t>
            </w:r>
          </w:p>
        </w:tc>
      </w:tr>
      <w:tr>
        <w:trPr>
          <w:cantSplit/>
        </w:trPr>
        <w:tc>
          <w:tcPr>
            <w:tcW w:type="dxa" w:w="1850"/>
            <w:tcMar>
              <w:top w:type="dxa" w:w="70"/>
              <w:left w:type="dxa" w:w="70"/>
              <w:bottom w:type="dxa" w:w="70"/>
              <w:right w:type="dxa" w:w="70"/>
            </w:tcMar>
          </w:tcPr>
          <w:p>
            <w:pPr>
              <w:spacing w:after="0" w:before="0" w:line="220"/>
            </w:pPr>
            <w:r>
              <w:rPr>
                <w:rFonts w:ascii="Arial" w:cs="Arial" w:eastAsia="Arial" w:hAnsi="Arial"/>
                <w:b w:val="false"/>
                <w:bCs w:val="false"/>
                <w:color w:val="1C2128"/>
                <w:sz w:val="17"/>
                <w:szCs w:val="17"/>
              </w:rPr>
              <w:t xml:space="preserve">Korea Drug Development Fund (KDDF)</w:t>
            </w:r>
          </w:p>
        </w:tc>
        <w:tc>
          <w:tcPr>
            <w:tcW w:type="dxa" w:w="3100"/>
            <w:tcMar>
              <w:top w:type="dxa" w:w="70"/>
              <w:left w:type="dxa" w:w="70"/>
              <w:bottom w:type="dxa" w:w="70"/>
              <w:right w:type="dxa" w:w="70"/>
            </w:tcMar>
          </w:tcPr>
          <w:p>
            <w:pPr>
              <w:spacing w:after="0" w:before="0" w:line="220"/>
            </w:pPr>
            <w:r>
              <w:rPr>
                <w:rFonts w:ascii="Arial" w:cs="Arial" w:eastAsia="Arial" w:hAnsi="Arial"/>
                <w:b w:val="false"/>
                <w:bCs w:val="false"/>
                <w:color w:val="1C2128"/>
                <w:sz w:val="17"/>
                <w:szCs w:val="17"/>
              </w:rPr>
              <w:t xml:space="preserve">Anti-CD40 lead compound (PB101): efficacy and pharmacodynamic biomarkers (pemphigus vulgaris)</w:t>
            </w:r>
          </w:p>
        </w:tc>
        <w:tc>
          <w:tcPr>
            <w:tcW w:type="dxa" w:w="1200"/>
            <w:tcMar>
              <w:top w:type="dxa" w:w="70"/>
              <w:left w:type="dxa" w:w="70"/>
              <w:bottom w:type="dxa" w:w="70"/>
              <w:right w:type="dxa" w:w="70"/>
            </w:tcMar>
          </w:tcPr>
          <w:p>
            <w:pPr>
              <w:spacing w:after="0" w:before="0" w:line="220"/>
            </w:pPr>
            <w:r>
              <w:rPr>
                <w:rFonts w:ascii="Arial" w:cs="Arial" w:eastAsia="Arial" w:hAnsi="Arial"/>
                <w:b w:val="false"/>
                <w:bCs w:val="false"/>
                <w:color w:val="1C2128"/>
                <w:sz w:val="17"/>
                <w:szCs w:val="17"/>
              </w:rPr>
              <w:t xml:space="preserve">2022–2024</w:t>
            </w:r>
          </w:p>
        </w:tc>
        <w:tc>
          <w:tcPr>
            <w:tcW w:type="dxa" w:w="1250"/>
            <w:tcMar>
              <w:top w:type="dxa" w:w="70"/>
              <w:left w:type="dxa" w:w="70"/>
              <w:bottom w:type="dxa" w:w="70"/>
              <w:right w:type="dxa" w:w="70"/>
            </w:tcMar>
          </w:tcPr>
          <w:p>
            <w:pPr>
              <w:spacing w:after="0" w:before="0" w:line="220"/>
            </w:pPr>
            <w:r>
              <w:rPr>
                <w:rFonts w:ascii="Arial" w:cs="Arial" w:eastAsia="Arial" w:hAnsi="Arial"/>
                <w:b w:val="false"/>
                <w:bCs w:val="false"/>
                <w:color w:val="1C2128"/>
                <w:sz w:val="17"/>
                <w:szCs w:val="17"/>
              </w:rPr>
              <w:t xml:space="preserve">~$321,000</w:t>
            </w:r>
          </w:p>
        </w:tc>
        <w:tc>
          <w:tcPr>
            <w:tcW w:type="dxa" w:w="3400"/>
            <w:tcMar>
              <w:top w:type="dxa" w:w="70"/>
              <w:left w:type="dxa" w:w="70"/>
              <w:bottom w:type="dxa" w:w="70"/>
              <w:right w:type="dxa" w:w="70"/>
            </w:tcMar>
          </w:tcPr>
          <w:p>
            <w:pPr>
              <w:spacing w:after="0" w:before="0" w:line="220"/>
            </w:pPr>
            <w:r>
              <w:rPr>
                <w:rFonts w:ascii="Arial" w:cs="Arial" w:eastAsia="Arial" w:hAnsi="Arial"/>
                <w:b w:val="false"/>
                <w:bCs w:val="false"/>
                <w:color w:val="1C2128"/>
                <w:sz w:val="17"/>
                <w:szCs w:val="17"/>
              </w:rPr>
              <w:t xml:space="preserve">Lead proposal writer (&gt;90% of proposal &amp; execution)</w:t>
            </w:r>
          </w:p>
        </w:tc>
      </w:tr>
      <w:tr>
        <w:trPr>
          <w:cantSplit/>
        </w:trPr>
        <w:tc>
          <w:tcPr>
            <w:tcW w:type="dxa" w:w="1850"/>
            <w:tcMar>
              <w:top w:type="dxa" w:w="70"/>
              <w:left w:type="dxa" w:w="70"/>
              <w:bottom w:type="dxa" w:w="70"/>
              <w:right w:type="dxa" w:w="70"/>
            </w:tcMar>
          </w:tcPr>
          <w:p>
            <w:pPr>
              <w:spacing w:after="0" w:before="0" w:line="220"/>
            </w:pPr>
            <w:r>
              <w:rPr>
                <w:rFonts w:ascii="Arial" w:cs="Arial" w:eastAsia="Arial" w:hAnsi="Arial"/>
                <w:b w:val="false"/>
                <w:bCs w:val="false"/>
                <w:color w:val="1C2128"/>
                <w:sz w:val="17"/>
                <w:szCs w:val="17"/>
              </w:rPr>
              <w:t xml:space="preserve">Ministry of SMEs and Startups (MSS)</w:t>
            </w:r>
          </w:p>
        </w:tc>
        <w:tc>
          <w:tcPr>
            <w:tcW w:type="dxa" w:w="3100"/>
            <w:tcMar>
              <w:top w:type="dxa" w:w="70"/>
              <w:left w:type="dxa" w:w="70"/>
              <w:bottom w:type="dxa" w:w="70"/>
              <w:right w:type="dxa" w:w="70"/>
            </w:tcMar>
          </w:tcPr>
          <w:p>
            <w:pPr>
              <w:spacing w:after="0" w:before="0" w:line="220"/>
            </w:pPr>
            <w:r>
              <w:rPr>
                <w:rFonts w:ascii="Arial" w:cs="Arial" w:eastAsia="Arial" w:hAnsi="Arial"/>
                <w:b w:val="false"/>
                <w:bCs w:val="false"/>
                <w:color w:val="1C2128"/>
                <w:sz w:val="17"/>
                <w:szCs w:val="17"/>
              </w:rPr>
              <w:t xml:space="preserve">Scale-up Funding for Tech Commercialization</w:t>
            </w:r>
          </w:p>
        </w:tc>
        <w:tc>
          <w:tcPr>
            <w:tcW w:type="dxa" w:w="1200"/>
            <w:tcMar>
              <w:top w:type="dxa" w:w="70"/>
              <w:left w:type="dxa" w:w="70"/>
              <w:bottom w:type="dxa" w:w="70"/>
              <w:right w:type="dxa" w:w="70"/>
            </w:tcMar>
          </w:tcPr>
          <w:p>
            <w:pPr>
              <w:spacing w:after="0" w:before="0" w:line="220"/>
            </w:pPr>
            <w:r>
              <w:rPr>
                <w:rFonts w:ascii="Arial" w:cs="Arial" w:eastAsia="Arial" w:hAnsi="Arial"/>
                <w:b w:val="false"/>
                <w:bCs w:val="false"/>
                <w:color w:val="1C2128"/>
                <w:sz w:val="17"/>
                <w:szCs w:val="17"/>
              </w:rPr>
              <w:t xml:space="preserve">2022–2023</w:t>
            </w:r>
          </w:p>
        </w:tc>
        <w:tc>
          <w:tcPr>
            <w:tcW w:type="dxa" w:w="1250"/>
            <w:tcMar>
              <w:top w:type="dxa" w:w="70"/>
              <w:left w:type="dxa" w:w="70"/>
              <w:bottom w:type="dxa" w:w="70"/>
              <w:right w:type="dxa" w:w="70"/>
            </w:tcMar>
          </w:tcPr>
          <w:p>
            <w:pPr>
              <w:spacing w:after="0" w:before="0" w:line="220"/>
            </w:pPr>
            <w:r>
              <w:rPr>
                <w:rFonts w:ascii="Arial" w:cs="Arial" w:eastAsia="Arial" w:hAnsi="Arial"/>
                <w:b w:val="false"/>
                <w:bCs w:val="false"/>
                <w:color w:val="1C2128"/>
                <w:sz w:val="17"/>
                <w:szCs w:val="17"/>
              </w:rPr>
              <w:t xml:space="preserve">~$222,000</w:t>
            </w:r>
          </w:p>
        </w:tc>
        <w:tc>
          <w:tcPr>
            <w:tcW w:type="dxa" w:w="3400"/>
            <w:tcMar>
              <w:top w:type="dxa" w:w="70"/>
              <w:left w:type="dxa" w:w="70"/>
              <w:bottom w:type="dxa" w:w="70"/>
              <w:right w:type="dxa" w:w="70"/>
            </w:tcMar>
          </w:tcPr>
          <w:p>
            <w:pPr>
              <w:spacing w:after="0" w:before="0" w:line="220"/>
            </w:pPr>
            <w:r>
              <w:rPr>
                <w:rFonts w:ascii="Arial" w:cs="Arial" w:eastAsia="Arial" w:hAnsi="Arial"/>
                <w:b w:val="false"/>
                <w:bCs w:val="false"/>
                <w:color w:val="1C2128"/>
                <w:sz w:val="17"/>
                <w:szCs w:val="17"/>
              </w:rPr>
              <w:t xml:space="preserve">Lead proposal writer; managed &gt;90% of execution</w:t>
            </w:r>
          </w:p>
        </w:tc>
      </w:tr>
      <w:tr>
        <w:trPr>
          <w:cantSplit/>
        </w:trPr>
        <w:tc>
          <w:tcPr>
            <w:tcW w:type="dxa" w:w="1850"/>
            <w:tcMar>
              <w:top w:type="dxa" w:w="70"/>
              <w:left w:type="dxa" w:w="70"/>
              <w:bottom w:type="dxa" w:w="70"/>
              <w:right w:type="dxa" w:w="70"/>
            </w:tcMar>
          </w:tcPr>
          <w:p>
            <w:pPr>
              <w:spacing w:after="0" w:before="0" w:line="220"/>
            </w:pPr>
            <w:r>
              <w:rPr>
                <w:rFonts w:ascii="Arial" w:cs="Arial" w:eastAsia="Arial" w:hAnsi="Arial"/>
                <w:b w:val="false"/>
                <w:bCs w:val="false"/>
                <w:color w:val="1C2128"/>
                <w:sz w:val="17"/>
                <w:szCs w:val="17"/>
              </w:rPr>
              <w:t xml:space="preserve">Ministry of SMEs and Startups (MSS)</w:t>
            </w:r>
          </w:p>
        </w:tc>
        <w:tc>
          <w:tcPr>
            <w:tcW w:type="dxa" w:w="3100"/>
            <w:tcMar>
              <w:top w:type="dxa" w:w="70"/>
              <w:left w:type="dxa" w:w="70"/>
              <w:bottom w:type="dxa" w:w="70"/>
              <w:right w:type="dxa" w:w="70"/>
            </w:tcMar>
          </w:tcPr>
          <w:p>
            <w:pPr>
              <w:spacing w:after="0" w:before="0" w:line="220"/>
            </w:pPr>
            <w:r>
              <w:rPr>
                <w:rFonts w:ascii="Arial" w:cs="Arial" w:eastAsia="Arial" w:hAnsi="Arial"/>
                <w:b w:val="false"/>
                <w:bCs w:val="false"/>
                <w:color w:val="1C2128"/>
                <w:sz w:val="17"/>
                <w:szCs w:val="17"/>
              </w:rPr>
              <w:t xml:space="preserve">Early-stage startup R&amp;D: anti-CD40 biologic (PB-40N) to prevent anti-drug antibodies</w:t>
            </w:r>
          </w:p>
        </w:tc>
        <w:tc>
          <w:tcPr>
            <w:tcW w:type="dxa" w:w="1200"/>
            <w:tcMar>
              <w:top w:type="dxa" w:w="70"/>
              <w:left w:type="dxa" w:w="70"/>
              <w:bottom w:type="dxa" w:w="70"/>
              <w:right w:type="dxa" w:w="70"/>
            </w:tcMar>
          </w:tcPr>
          <w:p>
            <w:pPr>
              <w:spacing w:after="0" w:before="0" w:line="220"/>
            </w:pPr>
            <w:r>
              <w:rPr>
                <w:rFonts w:ascii="Arial" w:cs="Arial" w:eastAsia="Arial" w:hAnsi="Arial"/>
                <w:b w:val="false"/>
                <w:bCs w:val="false"/>
                <w:color w:val="1C2128"/>
                <w:sz w:val="17"/>
                <w:szCs w:val="17"/>
              </w:rPr>
              <w:t xml:space="preserve">2021–2022</w:t>
            </w:r>
          </w:p>
        </w:tc>
        <w:tc>
          <w:tcPr>
            <w:tcW w:type="dxa" w:w="1250"/>
            <w:tcMar>
              <w:top w:type="dxa" w:w="70"/>
              <w:left w:type="dxa" w:w="70"/>
              <w:bottom w:type="dxa" w:w="70"/>
              <w:right w:type="dxa" w:w="70"/>
            </w:tcMar>
          </w:tcPr>
          <w:p>
            <w:pPr>
              <w:spacing w:after="0" w:before="0" w:line="220"/>
            </w:pPr>
            <w:r>
              <w:rPr>
                <w:rFonts w:ascii="Arial" w:cs="Arial" w:eastAsia="Arial" w:hAnsi="Arial"/>
                <w:b w:val="false"/>
                <w:bCs w:val="false"/>
                <w:color w:val="1C2128"/>
                <w:sz w:val="17"/>
                <w:szCs w:val="17"/>
              </w:rPr>
              <w:t xml:space="preserve">~$74,000</w:t>
            </w:r>
          </w:p>
        </w:tc>
        <w:tc>
          <w:tcPr>
            <w:tcW w:type="dxa" w:w="3400"/>
            <w:tcMar>
              <w:top w:type="dxa" w:w="70"/>
              <w:left w:type="dxa" w:w="70"/>
              <w:bottom w:type="dxa" w:w="70"/>
              <w:right w:type="dxa" w:w="70"/>
            </w:tcMar>
          </w:tcPr>
          <w:p>
            <w:pPr>
              <w:spacing w:after="0" w:before="0" w:line="220"/>
            </w:pPr>
            <w:r>
              <w:rPr>
                <w:rFonts w:ascii="Arial" w:cs="Arial" w:eastAsia="Arial" w:hAnsi="Arial"/>
                <w:b w:val="false"/>
                <w:bCs w:val="false"/>
                <w:color w:val="1C2128"/>
                <w:sz w:val="17"/>
                <w:szCs w:val="17"/>
              </w:rPr>
              <w:t xml:space="preserve">Lead proposal writer &amp; core researcher</w:t>
            </w:r>
          </w:p>
        </w:tc>
      </w:tr>
      <w:tr>
        <w:trPr>
          <w:cantSplit/>
        </w:trPr>
        <w:tc>
          <w:tcPr>
            <w:tcW w:type="dxa" w:w="1850"/>
            <w:tcMar>
              <w:top w:type="dxa" w:w="70"/>
              <w:left w:type="dxa" w:w="70"/>
              <w:bottom w:type="dxa" w:w="70"/>
              <w:right w:type="dxa" w:w="70"/>
            </w:tcMar>
          </w:tcPr>
          <w:p>
            <w:pPr>
              <w:spacing w:after="0" w:before="0" w:line="220"/>
            </w:pPr>
            <w:r>
              <w:rPr>
                <w:rFonts w:ascii="Arial" w:cs="Arial" w:eastAsia="Arial" w:hAnsi="Arial"/>
                <w:b w:val="false"/>
                <w:bCs w:val="false"/>
                <w:color w:val="1C2128"/>
                <w:sz w:val="17"/>
                <w:szCs w:val="17"/>
              </w:rPr>
              <w:t xml:space="preserve">NAVER Corporation</w:t>
            </w:r>
          </w:p>
        </w:tc>
        <w:tc>
          <w:tcPr>
            <w:tcW w:type="dxa" w:w="3100"/>
            <w:tcMar>
              <w:top w:type="dxa" w:w="70"/>
              <w:left w:type="dxa" w:w="70"/>
              <w:bottom w:type="dxa" w:w="70"/>
              <w:right w:type="dxa" w:w="70"/>
            </w:tcMar>
          </w:tcPr>
          <w:p>
            <w:pPr>
              <w:spacing w:after="0" w:before="0" w:line="220"/>
            </w:pPr>
            <w:r>
              <w:rPr>
                <w:rFonts w:ascii="Arial" w:cs="Arial" w:eastAsia="Arial" w:hAnsi="Arial"/>
                <w:b w:val="false"/>
                <w:bCs w:val="false"/>
                <w:color w:val="1C2128"/>
                <w:sz w:val="17"/>
                <w:szCs w:val="17"/>
              </w:rPr>
              <w:t xml:space="preserve">Engineered regulatory T cells for immune-mediated diseases (PB20X_Treg)</w:t>
            </w:r>
          </w:p>
        </w:tc>
        <w:tc>
          <w:tcPr>
            <w:tcW w:type="dxa" w:w="1200"/>
            <w:tcMar>
              <w:top w:type="dxa" w:w="70"/>
              <w:left w:type="dxa" w:w="70"/>
              <w:bottom w:type="dxa" w:w="70"/>
              <w:right w:type="dxa" w:w="70"/>
            </w:tcMar>
          </w:tcPr>
          <w:p>
            <w:pPr>
              <w:spacing w:after="0" w:before="0" w:line="220"/>
            </w:pPr>
            <w:r>
              <w:rPr>
                <w:rFonts w:ascii="Arial" w:cs="Arial" w:eastAsia="Arial" w:hAnsi="Arial"/>
                <w:b w:val="false"/>
                <w:bCs w:val="false"/>
                <w:color w:val="1C2128"/>
                <w:sz w:val="17"/>
                <w:szCs w:val="17"/>
              </w:rPr>
              <w:t xml:space="preserve">2023–2026</w:t>
            </w:r>
          </w:p>
        </w:tc>
        <w:tc>
          <w:tcPr>
            <w:tcW w:type="dxa" w:w="1250"/>
            <w:tcMar>
              <w:top w:type="dxa" w:w="70"/>
              <w:left w:type="dxa" w:w="70"/>
              <w:bottom w:type="dxa" w:w="70"/>
              <w:right w:type="dxa" w:w="70"/>
            </w:tcMar>
          </w:tcPr>
          <w:p>
            <w:pPr>
              <w:spacing w:after="0" w:before="0" w:line="220"/>
            </w:pPr>
            <w:r>
              <w:rPr>
                <w:rFonts w:ascii="Arial" w:cs="Arial" w:eastAsia="Arial" w:hAnsi="Arial"/>
                <w:b w:val="false"/>
                <w:bCs w:val="false"/>
                <w:color w:val="1C2128"/>
                <w:sz w:val="17"/>
                <w:szCs w:val="17"/>
              </w:rPr>
              <w:t xml:space="preserve">~$128,000</w:t>
            </w:r>
          </w:p>
        </w:tc>
        <w:tc>
          <w:tcPr>
            <w:tcW w:type="dxa" w:w="3400"/>
            <w:tcMar>
              <w:top w:type="dxa" w:w="70"/>
              <w:left w:type="dxa" w:w="70"/>
              <w:bottom w:type="dxa" w:w="70"/>
              <w:right w:type="dxa" w:w="70"/>
            </w:tcMar>
          </w:tcPr>
          <w:p>
            <w:pPr>
              <w:spacing w:after="0" w:before="0" w:line="220"/>
            </w:pPr>
            <w:r>
              <w:rPr>
                <w:rFonts w:ascii="Arial" w:cs="Arial" w:eastAsia="Arial" w:hAnsi="Arial"/>
                <w:b w:val="false"/>
                <w:bCs w:val="false"/>
                <w:color w:val="1C2128"/>
                <w:sz w:val="17"/>
                <w:szCs w:val="17"/>
              </w:rPr>
              <w:t xml:space="preserve">Proposal &amp; study design (~50%)</w:t>
            </w:r>
          </w:p>
        </w:tc>
      </w:tr>
    </w:tbl>
    <w:p>
      <w:pPr>
        <w:keepNext/>
        <w:spacing w:after="50" w:before="60" w:line="276"/>
      </w:pPr>
      <w:r>
        <w:rPr>
          <w:rFonts w:ascii="Arial" w:cs="Arial" w:eastAsia="Arial" w:hAnsi="Arial"/>
          <w:b/>
          <w:bCs/>
          <w:color w:val="34618C"/>
          <w:sz w:val="17"/>
          <w:szCs w:val="17"/>
        </w:rPr>
        <w:t xml:space="preserve">Doctoral training · Seoul National University</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50"/>
        <w:gridCol w:w="3100"/>
        <w:gridCol w:w="1200"/>
        <w:gridCol w:w="1250"/>
        <w:gridCol w:w="3400"/>
      </w:tblGrid>
      <w:tr>
        <w:trPr>
          <w:cantSplit/>
        </w:trPr>
        <w:tc>
          <w:tcPr>
            <w:tcW w:type="dxa" w:w="1850"/>
            <w:shd w:fill="0F1115" w:color="FFFFFF" w:val="clear"/>
            <w:tcMar>
              <w:top w:type="dxa" w:w="70"/>
              <w:left w:type="dxa" w:w="70"/>
              <w:bottom w:type="dxa" w:w="70"/>
              <w:right w:type="dxa" w:w="70"/>
            </w:tcMar>
          </w:tcPr>
          <w:p>
            <w:pPr>
              <w:spacing w:after="0" w:before="0" w:line="220"/>
            </w:pPr>
            <w:r>
              <w:rPr>
                <w:rFonts w:ascii="Arial" w:cs="Arial" w:eastAsia="Arial" w:hAnsi="Arial"/>
                <w:b/>
                <w:bCs/>
                <w:color w:val="FFFFFF"/>
                <w:sz w:val="17"/>
                <w:szCs w:val="17"/>
              </w:rPr>
              <w:t xml:space="preserve">Funding Agency / Sponsor</w:t>
            </w:r>
          </w:p>
        </w:tc>
        <w:tc>
          <w:tcPr>
            <w:tcW w:type="dxa" w:w="3100"/>
            <w:shd w:fill="0F1115" w:color="FFFFFF" w:val="clear"/>
            <w:tcMar>
              <w:top w:type="dxa" w:w="70"/>
              <w:left w:type="dxa" w:w="70"/>
              <w:bottom w:type="dxa" w:w="70"/>
              <w:right w:type="dxa" w:w="70"/>
            </w:tcMar>
          </w:tcPr>
          <w:p>
            <w:pPr>
              <w:spacing w:after="0" w:before="0" w:line="220"/>
            </w:pPr>
            <w:r>
              <w:rPr>
                <w:rFonts w:ascii="Arial" w:cs="Arial" w:eastAsia="Arial" w:hAnsi="Arial"/>
                <w:b/>
                <w:bCs/>
                <w:color w:val="FFFFFF"/>
                <w:sz w:val="17"/>
                <w:szCs w:val="17"/>
              </w:rPr>
              <w:t xml:space="preserve">Project</w:t>
            </w:r>
          </w:p>
        </w:tc>
        <w:tc>
          <w:tcPr>
            <w:tcW w:type="dxa" w:w="1200"/>
            <w:shd w:fill="0F1115" w:color="FFFFFF" w:val="clear"/>
            <w:tcMar>
              <w:top w:type="dxa" w:w="70"/>
              <w:left w:type="dxa" w:w="70"/>
              <w:bottom w:type="dxa" w:w="70"/>
              <w:right w:type="dxa" w:w="70"/>
            </w:tcMar>
          </w:tcPr>
          <w:p>
            <w:pPr>
              <w:spacing w:after="0" w:before="0" w:line="220"/>
            </w:pPr>
            <w:r>
              <w:rPr>
                <w:rFonts w:ascii="Arial" w:cs="Arial" w:eastAsia="Arial" w:hAnsi="Arial"/>
                <w:b/>
                <w:bCs/>
                <w:color w:val="FFFFFF"/>
                <w:sz w:val="17"/>
                <w:szCs w:val="17"/>
              </w:rPr>
              <w:t xml:space="preserve">Period</w:t>
            </w:r>
          </w:p>
        </w:tc>
        <w:tc>
          <w:tcPr>
            <w:tcW w:type="dxa" w:w="1250"/>
            <w:shd w:fill="0F1115" w:color="FFFFFF" w:val="clear"/>
            <w:tcMar>
              <w:top w:type="dxa" w:w="70"/>
              <w:left w:type="dxa" w:w="70"/>
              <w:bottom w:type="dxa" w:w="70"/>
              <w:right w:type="dxa" w:w="70"/>
            </w:tcMar>
          </w:tcPr>
          <w:p>
            <w:pPr>
              <w:spacing w:after="0" w:before="0" w:line="220"/>
            </w:pPr>
            <w:r>
              <w:rPr>
                <w:rFonts w:ascii="Arial" w:cs="Arial" w:eastAsia="Arial" w:hAnsi="Arial"/>
                <w:b/>
                <w:bCs/>
                <w:color w:val="FFFFFF"/>
                <w:sz w:val="17"/>
                <w:szCs w:val="17"/>
              </w:rPr>
              <w:t xml:space="preserve">Budget (USD)</w:t>
            </w:r>
          </w:p>
        </w:tc>
        <w:tc>
          <w:tcPr>
            <w:tcW w:type="dxa" w:w="3400"/>
            <w:shd w:fill="0F1115" w:color="FFFFFF" w:val="clear"/>
            <w:tcMar>
              <w:top w:type="dxa" w:w="70"/>
              <w:left w:type="dxa" w:w="70"/>
              <w:bottom w:type="dxa" w:w="70"/>
              <w:right w:type="dxa" w:w="70"/>
            </w:tcMar>
          </w:tcPr>
          <w:p>
            <w:pPr>
              <w:spacing w:after="0" w:before="0" w:line="220"/>
            </w:pPr>
            <w:r>
              <w:rPr>
                <w:rFonts w:ascii="Arial" w:cs="Arial" w:eastAsia="Arial" w:hAnsi="Arial"/>
                <w:b/>
                <w:bCs/>
                <w:color w:val="FFFFFF"/>
                <w:sz w:val="17"/>
                <w:szCs w:val="17"/>
              </w:rPr>
              <w:t xml:space="preserve">Role / Contribution</w:t>
            </w:r>
          </w:p>
        </w:tc>
      </w:tr>
      <w:tr>
        <w:trPr>
          <w:cantSplit/>
        </w:trPr>
        <w:tc>
          <w:tcPr>
            <w:tcW w:type="dxa" w:w="1850"/>
            <w:tcMar>
              <w:top w:type="dxa" w:w="70"/>
              <w:left w:type="dxa" w:w="70"/>
              <w:bottom w:type="dxa" w:w="70"/>
              <w:right w:type="dxa" w:w="70"/>
            </w:tcMar>
          </w:tcPr>
          <w:p>
            <w:pPr>
              <w:spacing w:after="0" w:before="0" w:line="220"/>
            </w:pPr>
            <w:r>
              <w:rPr>
                <w:rFonts w:ascii="Arial" w:cs="Arial" w:eastAsia="Arial" w:hAnsi="Arial"/>
                <w:b w:val="false"/>
                <w:bCs w:val="false"/>
                <w:color w:val="1C2128"/>
                <w:sz w:val="17"/>
                <w:szCs w:val="17"/>
              </w:rPr>
              <w:t xml:space="preserve">Ministry of Science and ICT (MSIT)</w:t>
            </w:r>
          </w:p>
        </w:tc>
        <w:tc>
          <w:tcPr>
            <w:tcW w:type="dxa" w:w="3100"/>
            <w:tcMar>
              <w:top w:type="dxa" w:w="70"/>
              <w:left w:type="dxa" w:w="70"/>
              <w:bottom w:type="dxa" w:w="70"/>
              <w:right w:type="dxa" w:w="70"/>
            </w:tcMar>
          </w:tcPr>
          <w:p>
            <w:pPr>
              <w:spacing w:after="0" w:before="0" w:line="220"/>
            </w:pPr>
            <w:r>
              <w:rPr>
                <w:rFonts w:ascii="Arial" w:cs="Arial" w:eastAsia="Arial" w:hAnsi="Arial"/>
                <w:b w:val="false"/>
                <w:bCs w:val="false"/>
                <w:color w:val="1C2128"/>
                <w:sz w:val="17"/>
                <w:szCs w:val="17"/>
              </w:rPr>
              <w:t xml:space="preserve">Multi-layered immune-disease single-cell map for molecular target discovery (SCAID, A9-22-1-05)</w:t>
            </w:r>
          </w:p>
        </w:tc>
        <w:tc>
          <w:tcPr>
            <w:tcW w:type="dxa" w:w="1200"/>
            <w:tcMar>
              <w:top w:type="dxa" w:w="70"/>
              <w:left w:type="dxa" w:w="70"/>
              <w:bottom w:type="dxa" w:w="70"/>
              <w:right w:type="dxa" w:w="70"/>
            </w:tcMar>
          </w:tcPr>
          <w:p>
            <w:pPr>
              <w:spacing w:after="0" w:before="0" w:line="220"/>
            </w:pPr>
            <w:r>
              <w:rPr>
                <w:rFonts w:ascii="Arial" w:cs="Arial" w:eastAsia="Arial" w:hAnsi="Arial"/>
                <w:b w:val="false"/>
                <w:bCs w:val="false"/>
                <w:color w:val="1C2128"/>
                <w:sz w:val="17"/>
                <w:szCs w:val="17"/>
              </w:rPr>
              <w:t xml:space="preserve">2022–2028 (3+3)</w:t>
            </w:r>
          </w:p>
        </w:tc>
        <w:tc>
          <w:tcPr>
            <w:tcW w:type="dxa" w:w="1250"/>
            <w:tcMar>
              <w:top w:type="dxa" w:w="70"/>
              <w:left w:type="dxa" w:w="70"/>
              <w:bottom w:type="dxa" w:w="70"/>
              <w:right w:type="dxa" w:w="70"/>
            </w:tcMar>
          </w:tcPr>
          <w:p>
            <w:pPr>
              <w:spacing w:after="0" w:before="0" w:line="220"/>
            </w:pPr>
            <w:r>
              <w:rPr>
                <w:rFonts w:ascii="Arial" w:cs="Arial" w:eastAsia="Arial" w:hAnsi="Arial"/>
                <w:b w:val="false"/>
                <w:bCs w:val="false"/>
                <w:color w:val="1C2128"/>
                <w:sz w:val="17"/>
                <w:szCs w:val="17"/>
              </w:rPr>
              <w:t xml:space="preserve">~$1.6M</w:t>
            </w:r>
          </w:p>
        </w:tc>
        <w:tc>
          <w:tcPr>
            <w:tcW w:type="dxa" w:w="3400"/>
            <w:tcMar>
              <w:top w:type="dxa" w:w="70"/>
              <w:left w:type="dxa" w:w="70"/>
              <w:bottom w:type="dxa" w:w="70"/>
              <w:right w:type="dxa" w:w="70"/>
            </w:tcMar>
          </w:tcPr>
          <w:p>
            <w:pPr>
              <w:spacing w:after="0" w:before="0" w:line="220"/>
            </w:pPr>
            <w:r>
              <w:rPr>
                <w:rFonts w:ascii="Arial" w:cs="Arial" w:eastAsia="Arial" w:hAnsi="Arial"/>
                <w:b w:val="false"/>
                <w:bCs w:val="false"/>
                <w:color w:val="1C2128"/>
                <w:sz w:val="17"/>
                <w:szCs w:val="17"/>
              </w:rPr>
              <w:t xml:space="preserve">Participated in proposal writing (&gt;30%)</w:t>
            </w:r>
          </w:p>
        </w:tc>
      </w:tr>
      <w:tr>
        <w:trPr>
          <w:cantSplit/>
        </w:trPr>
        <w:tc>
          <w:tcPr>
            <w:tcW w:type="dxa" w:w="1850"/>
            <w:tcMar>
              <w:top w:type="dxa" w:w="70"/>
              <w:left w:type="dxa" w:w="70"/>
              <w:bottom w:type="dxa" w:w="70"/>
              <w:right w:type="dxa" w:w="70"/>
            </w:tcMar>
          </w:tcPr>
          <w:p>
            <w:pPr>
              <w:spacing w:after="0" w:before="0" w:line="220"/>
            </w:pPr>
            <w:r>
              <w:rPr>
                <w:rFonts w:ascii="Arial" w:cs="Arial" w:eastAsia="Arial" w:hAnsi="Arial"/>
                <w:b w:val="false"/>
                <w:bCs w:val="false"/>
                <w:color w:val="1C2128"/>
                <w:sz w:val="17"/>
                <w:szCs w:val="17"/>
              </w:rPr>
              <w:t xml:space="preserve">Ministry of Education (MOE) &amp; Ministry of Science and ICT (MSIT)</w:t>
            </w:r>
          </w:p>
        </w:tc>
        <w:tc>
          <w:tcPr>
            <w:tcW w:type="dxa" w:w="3100"/>
            <w:tcMar>
              <w:top w:type="dxa" w:w="70"/>
              <w:left w:type="dxa" w:w="70"/>
              <w:bottom w:type="dxa" w:w="70"/>
              <w:right w:type="dxa" w:w="70"/>
            </w:tcMar>
          </w:tcPr>
          <w:p>
            <w:pPr>
              <w:spacing w:after="0" w:before="0" w:line="220"/>
            </w:pPr>
            <w:r>
              <w:rPr>
                <w:rFonts w:ascii="Arial" w:cs="Arial" w:eastAsia="Arial" w:hAnsi="Arial"/>
                <w:b w:val="false"/>
                <w:bCs w:val="false"/>
                <w:color w:val="1C2128"/>
                <w:sz w:val="17"/>
                <w:szCs w:val="17"/>
              </w:rPr>
              <w:t xml:space="preserve">Laboratory-Specialized Tech-Transfer &amp; R&amp;BD Grant</w:t>
            </w:r>
          </w:p>
        </w:tc>
        <w:tc>
          <w:tcPr>
            <w:tcW w:type="dxa" w:w="1200"/>
            <w:tcMar>
              <w:top w:type="dxa" w:w="70"/>
              <w:left w:type="dxa" w:w="70"/>
              <w:bottom w:type="dxa" w:w="70"/>
              <w:right w:type="dxa" w:w="70"/>
            </w:tcMar>
          </w:tcPr>
          <w:p>
            <w:pPr>
              <w:spacing w:after="0" w:before="0" w:line="220"/>
            </w:pPr>
            <w:r>
              <w:rPr>
                <w:rFonts w:ascii="Arial" w:cs="Arial" w:eastAsia="Arial" w:hAnsi="Arial"/>
                <w:b w:val="false"/>
                <w:bCs w:val="false"/>
                <w:color w:val="1C2128"/>
                <w:sz w:val="17"/>
                <w:szCs w:val="17"/>
              </w:rPr>
              <w:t xml:space="preserve">2020–2021</w:t>
            </w:r>
          </w:p>
        </w:tc>
        <w:tc>
          <w:tcPr>
            <w:tcW w:type="dxa" w:w="1250"/>
            <w:tcMar>
              <w:top w:type="dxa" w:w="70"/>
              <w:left w:type="dxa" w:w="70"/>
              <w:bottom w:type="dxa" w:w="70"/>
              <w:right w:type="dxa" w:w="70"/>
            </w:tcMar>
          </w:tcPr>
          <w:p>
            <w:pPr>
              <w:spacing w:after="0" w:before="0" w:line="220"/>
            </w:pPr>
            <w:r>
              <w:rPr>
                <w:rFonts w:ascii="Arial" w:cs="Arial" w:eastAsia="Arial" w:hAnsi="Arial"/>
                <w:b w:val="false"/>
                <w:bCs w:val="false"/>
                <w:color w:val="1C2128"/>
                <w:sz w:val="17"/>
                <w:szCs w:val="17"/>
              </w:rPr>
              <w:t xml:space="preserve">~$40,000</w:t>
            </w:r>
          </w:p>
        </w:tc>
        <w:tc>
          <w:tcPr>
            <w:tcW w:type="dxa" w:w="3400"/>
            <w:tcMar>
              <w:top w:type="dxa" w:w="70"/>
              <w:left w:type="dxa" w:w="70"/>
              <w:bottom w:type="dxa" w:w="70"/>
              <w:right w:type="dxa" w:w="70"/>
            </w:tcMar>
          </w:tcPr>
          <w:p>
            <w:pPr>
              <w:spacing w:after="0" w:before="0" w:line="220"/>
            </w:pPr>
            <w:r>
              <w:rPr>
                <w:rFonts w:ascii="Arial" w:cs="Arial" w:eastAsia="Arial" w:hAnsi="Arial"/>
                <w:b w:val="false"/>
                <w:bCs w:val="false"/>
                <w:color w:val="1C2128"/>
                <w:sz w:val="17"/>
                <w:szCs w:val="17"/>
              </w:rPr>
              <w:t xml:space="preserve">Grant writing, experimental design &amp; technical validation</w:t>
            </w:r>
          </w:p>
        </w:tc>
      </w:tr>
    </w:tbl>
    <w:p>
      <w:pPr>
        <w:spacing w:after="70" w:before="0" w:line="240"/>
      </w:pPr>
      <w:r>
        <w:rPr>
          <w:rFonts w:ascii="Arial" w:cs="Arial" w:eastAsia="Arial" w:hAnsi="Arial"/>
          <w:color w:val="454C57"/>
          <w:sz w:val="18"/>
          <w:szCs w:val="18"/>
        </w:rPr>
        <w:t xml:space="preserve">All grants were held by the institutional Principal Investigator (Ph.D. advisor at SNU; company CEO/CSO at PB Immune Therapeutics); the listed roles reflect the applicant's contribution to proposal writing and project execution, </w:t>
      </w:r>
      <w:r>
        <w:rPr>
          <w:rFonts w:ascii="Arial" w:cs="Arial" w:eastAsia="Arial" w:hAnsi="Arial"/>
          <w:b/>
          <w:bCs/>
          <w:color w:val="454C57"/>
          <w:sz w:val="18"/>
          <w:szCs w:val="18"/>
        </w:rPr>
        <w:t xml:space="preserve">not as PI</w:t>
      </w:r>
      <w:r>
        <w:rPr>
          <w:rFonts w:ascii="Arial" w:cs="Arial" w:eastAsia="Arial" w:hAnsi="Arial"/>
          <w:color w:val="454C57"/>
          <w:sz w:val="18"/>
          <w:szCs w:val="18"/>
        </w:rPr>
        <w:t xml:space="preserve">. Budgets converted at ≈ ₩1,400 / USD.</w:t>
      </w:r>
    </w:p>
    <w:p>
      <w:pPr>
        <w:keepNext/>
        <w:pBdr>
          <w:bottom w:val="single" w:color="0F1115" w:sz="12"/>
        </w:pBdr>
        <w:spacing w:after="95" w:before="180"/>
      </w:pPr>
      <w:r>
        <w:rPr>
          <w:rFonts w:ascii="Arial" w:cs="Arial" w:eastAsia="Arial" w:hAnsi="Arial"/>
          <w:b/>
          <w:bCs/>
          <w:color w:val="0F1115"/>
          <w:sz w:val="27"/>
          <w:szCs w:val="27"/>
        </w:rPr>
        <w:t xml:space="preserve">MENTORING AND RESEARCH TRAINING</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972"/>
        <w:gridCol w:w="2052"/>
        <w:gridCol w:w="4212"/>
        <w:gridCol w:w="3564"/>
      </w:tblGrid>
      <w:tr>
        <w:trPr>
          <w:cantSplit/>
        </w:trPr>
        <w:tc>
          <w:tcPr>
            <w:tcW w:type="dxa" w:w="972"/>
            <w:shd w:fill="0F1115" w:color="FFFFFF" w:val="clear"/>
            <w:tcMar>
              <w:top w:type="dxa" w:w="70"/>
              <w:left w:type="dxa" w:w="70"/>
              <w:bottom w:type="dxa" w:w="70"/>
              <w:right w:type="dxa" w:w="70"/>
            </w:tcMar>
          </w:tcPr>
          <w:p>
            <w:pPr>
              <w:spacing w:after="0" w:before="0" w:line="220"/>
            </w:pPr>
            <w:r>
              <w:rPr>
                <w:rFonts w:ascii="Arial" w:cs="Arial" w:eastAsia="Arial" w:hAnsi="Arial"/>
                <w:b/>
                <w:bCs/>
                <w:color w:val="FFFFFF"/>
                <w:sz w:val="17"/>
                <w:szCs w:val="17"/>
              </w:rPr>
              <w:t xml:space="preserve">Year</w:t>
            </w:r>
          </w:p>
        </w:tc>
        <w:tc>
          <w:tcPr>
            <w:tcW w:type="dxa" w:w="2052"/>
            <w:shd w:fill="0F1115" w:color="FFFFFF" w:val="clear"/>
            <w:tcMar>
              <w:top w:type="dxa" w:w="70"/>
              <w:left w:type="dxa" w:w="70"/>
              <w:bottom w:type="dxa" w:w="70"/>
              <w:right w:type="dxa" w:w="70"/>
            </w:tcMar>
          </w:tcPr>
          <w:p>
            <w:pPr>
              <w:spacing w:after="0" w:before="0" w:line="220"/>
            </w:pPr>
            <w:r>
              <w:rPr>
                <w:rFonts w:ascii="Arial" w:cs="Arial" w:eastAsia="Arial" w:hAnsi="Arial"/>
                <w:b/>
                <w:bCs/>
                <w:color w:val="FFFFFF"/>
                <w:sz w:val="17"/>
                <w:szCs w:val="17"/>
              </w:rPr>
              <w:t xml:space="preserve">Mentee / role at time</w:t>
            </w:r>
          </w:p>
        </w:tc>
        <w:tc>
          <w:tcPr>
            <w:tcW w:type="dxa" w:w="4212"/>
            <w:shd w:fill="0F1115" w:color="FFFFFF" w:val="clear"/>
            <w:tcMar>
              <w:top w:type="dxa" w:w="70"/>
              <w:left w:type="dxa" w:w="70"/>
              <w:bottom w:type="dxa" w:w="70"/>
              <w:right w:type="dxa" w:w="70"/>
            </w:tcMar>
          </w:tcPr>
          <w:p>
            <w:pPr>
              <w:spacing w:after="0" w:before="0" w:line="220"/>
            </w:pPr>
            <w:r>
              <w:rPr>
                <w:rFonts w:ascii="Arial" w:cs="Arial" w:eastAsia="Arial" w:hAnsi="Arial"/>
                <w:b/>
                <w:bCs/>
                <w:color w:val="FFFFFF"/>
                <w:sz w:val="17"/>
                <w:szCs w:val="17"/>
              </w:rPr>
              <w:t xml:space="preserve">Current affiliation</w:t>
            </w:r>
          </w:p>
        </w:tc>
        <w:tc>
          <w:tcPr>
            <w:tcW w:type="dxa" w:w="3564"/>
            <w:shd w:fill="0F1115" w:color="FFFFFF" w:val="clear"/>
            <w:tcMar>
              <w:top w:type="dxa" w:w="70"/>
              <w:left w:type="dxa" w:w="70"/>
              <w:bottom w:type="dxa" w:w="70"/>
              <w:right w:type="dxa" w:w="70"/>
            </w:tcMar>
          </w:tcPr>
          <w:p>
            <w:pPr>
              <w:spacing w:after="0" w:before="0" w:line="220"/>
            </w:pPr>
            <w:r>
              <w:rPr>
                <w:rFonts w:ascii="Arial" w:cs="Arial" w:eastAsia="Arial" w:hAnsi="Arial"/>
                <w:b/>
                <w:bCs/>
                <w:color w:val="FFFFFF"/>
                <w:sz w:val="17"/>
                <w:szCs w:val="17"/>
              </w:rPr>
              <w:t xml:space="preserve">Research training</w:t>
            </w:r>
          </w:p>
        </w:tc>
      </w:tr>
      <w:tr>
        <w:trPr>
          <w:cantSplit/>
        </w:trPr>
        <w:tc>
          <w:tcPr>
            <w:tcW w:type="dxa" w:w="972"/>
            <w:tcMar>
              <w:top w:type="dxa" w:w="70"/>
              <w:left w:type="dxa" w:w="70"/>
              <w:bottom w:type="dxa" w:w="70"/>
              <w:right w:type="dxa" w:w="70"/>
            </w:tcMar>
          </w:tcPr>
          <w:p>
            <w:pPr>
              <w:spacing w:after="0" w:before="0" w:line="220"/>
            </w:pPr>
            <w:r>
              <w:rPr>
                <w:rFonts w:ascii="Arial" w:cs="Arial" w:eastAsia="Arial" w:hAnsi="Arial"/>
                <w:b w:val="false"/>
                <w:bCs w:val="false"/>
                <w:color w:val="34618C"/>
                <w:sz w:val="17"/>
                <w:szCs w:val="17"/>
              </w:rPr>
              <w:t xml:space="preserve">2013</w:t>
            </w:r>
          </w:p>
        </w:tc>
        <w:tc>
          <w:tcPr>
            <w:tcW w:type="dxa" w:w="2052"/>
            <w:tcMar>
              <w:top w:type="dxa" w:w="70"/>
              <w:left w:type="dxa" w:w="70"/>
              <w:bottom w:type="dxa" w:w="70"/>
              <w:right w:type="dxa" w:w="70"/>
            </w:tcMar>
          </w:tcPr>
          <w:p>
            <w:pPr>
              <w:spacing w:after="0" w:before="0" w:line="220"/>
            </w:pPr>
            <w:r>
              <w:rPr>
                <w:rFonts w:ascii="Arial" w:cs="Arial" w:eastAsia="Arial" w:hAnsi="Arial"/>
                <w:b w:val="false"/>
                <w:bCs w:val="false"/>
                <w:color w:val="1C2128"/>
                <w:sz w:val="17"/>
                <w:szCs w:val="17"/>
              </w:rPr>
              <w:t xml:space="preserve">Sung Ha Lim, M.D., Ph.D.</w:t>
            </w:r>
            <w:r>
              <w:rPr>
                <w:rFonts w:ascii="Arial" w:cs="Arial" w:eastAsia="Arial" w:hAnsi="Arial"/>
                <w:b w:val="false"/>
                <w:bCs w:val="false"/>
                <w:color w:val="1C2128"/>
                <w:sz w:val="17"/>
                <w:szCs w:val="17"/>
              </w:rPr>
              <w:t xml:space="preserve">Student intern</w:t>
            </w:r>
          </w:p>
        </w:tc>
        <w:tc>
          <w:tcPr>
            <w:tcW w:type="dxa" w:w="4212"/>
            <w:tcMar>
              <w:top w:type="dxa" w:w="70"/>
              <w:left w:type="dxa" w:w="70"/>
              <w:bottom w:type="dxa" w:w="70"/>
              <w:right w:type="dxa" w:w="70"/>
            </w:tcMar>
          </w:tcPr>
          <w:p>
            <w:pPr>
              <w:spacing w:after="0" w:before="0" w:line="220"/>
            </w:pPr>
            <w:r>
              <w:rPr>
                <w:rFonts w:ascii="Arial" w:cs="Arial" w:eastAsia="Arial" w:hAnsi="Arial"/>
                <w:b w:val="false"/>
                <w:bCs w:val="false"/>
                <w:color w:val="1C2128"/>
                <w:sz w:val="17"/>
                <w:szCs w:val="17"/>
              </w:rPr>
              <w:t xml:space="preserve">Postdoctoral Fellow; Laboratory of Shadmehr Demehri, M.D., Ph.D.; Department of Dermatology, Massachusetts General Hospital; Harvard Medical School, Boston, MA, USA</w:t>
            </w:r>
          </w:p>
        </w:tc>
        <w:tc>
          <w:tcPr>
            <w:tcW w:type="dxa" w:w="3564"/>
            <w:tcMar>
              <w:top w:type="dxa" w:w="70"/>
              <w:left w:type="dxa" w:w="70"/>
              <w:bottom w:type="dxa" w:w="70"/>
              <w:right w:type="dxa" w:w="70"/>
            </w:tcMar>
          </w:tcPr>
          <w:p>
            <w:pPr>
              <w:spacing w:after="0" w:before="0" w:line="220"/>
            </w:pPr>
            <w:r>
              <w:rPr>
                <w:rFonts w:ascii="Arial" w:cs="Arial" w:eastAsia="Arial" w:hAnsi="Arial"/>
                <w:b w:val="false"/>
                <w:bCs w:val="false"/>
                <w:color w:val="1C2128"/>
                <w:sz w:val="17"/>
                <w:szCs w:val="17"/>
              </w:rPr>
              <w:t xml:space="preserve">Cell culture, Western blotting, flow cytometry, and C57BL/6 mouse breeding.</w:t>
            </w:r>
          </w:p>
        </w:tc>
      </w:tr>
      <w:tr>
        <w:trPr>
          <w:cantSplit/>
        </w:trPr>
        <w:tc>
          <w:tcPr>
            <w:tcW w:type="dxa" w:w="972"/>
            <w:tcMar>
              <w:top w:type="dxa" w:w="70"/>
              <w:left w:type="dxa" w:w="70"/>
              <w:bottom w:type="dxa" w:w="70"/>
              <w:right w:type="dxa" w:w="70"/>
            </w:tcMar>
          </w:tcPr>
          <w:p>
            <w:pPr>
              <w:spacing w:after="0" w:before="0" w:line="220"/>
            </w:pPr>
            <w:r>
              <w:rPr>
                <w:rFonts w:ascii="Arial" w:cs="Arial" w:eastAsia="Arial" w:hAnsi="Arial"/>
                <w:b w:val="false"/>
                <w:bCs w:val="false"/>
                <w:color w:val="34618C"/>
                <w:sz w:val="17"/>
                <w:szCs w:val="17"/>
              </w:rPr>
              <w:t xml:space="preserve">2014</w:t>
            </w:r>
          </w:p>
        </w:tc>
        <w:tc>
          <w:tcPr>
            <w:tcW w:type="dxa" w:w="2052"/>
            <w:tcMar>
              <w:top w:type="dxa" w:w="70"/>
              <w:left w:type="dxa" w:w="70"/>
              <w:bottom w:type="dxa" w:w="70"/>
              <w:right w:type="dxa" w:w="70"/>
            </w:tcMar>
          </w:tcPr>
          <w:p>
            <w:pPr>
              <w:spacing w:after="0" w:before="0" w:line="220"/>
            </w:pPr>
            <w:r>
              <w:rPr>
                <w:rFonts w:ascii="Arial" w:cs="Arial" w:eastAsia="Arial" w:hAnsi="Arial"/>
                <w:b w:val="false"/>
                <w:bCs w:val="false"/>
                <w:color w:val="1C2128"/>
                <w:sz w:val="17"/>
                <w:szCs w:val="17"/>
              </w:rPr>
              <w:t xml:space="preserve">Soyoung Jeong, Ph.D.</w:t>
            </w:r>
            <w:r>
              <w:rPr>
                <w:rFonts w:ascii="Arial" w:cs="Arial" w:eastAsia="Arial" w:hAnsi="Arial"/>
                <w:b w:val="false"/>
                <w:bCs w:val="false"/>
                <w:color w:val="1C2128"/>
                <w:sz w:val="17"/>
                <w:szCs w:val="17"/>
              </w:rPr>
              <w:t xml:space="preserve">Student intern</w:t>
            </w:r>
          </w:p>
        </w:tc>
        <w:tc>
          <w:tcPr>
            <w:tcW w:type="dxa" w:w="4212"/>
            <w:tcMar>
              <w:top w:type="dxa" w:w="70"/>
              <w:left w:type="dxa" w:w="70"/>
              <w:bottom w:type="dxa" w:w="70"/>
              <w:right w:type="dxa" w:w="70"/>
            </w:tcMar>
          </w:tcPr>
          <w:p>
            <w:pPr>
              <w:spacing w:after="0" w:before="0" w:line="220"/>
            </w:pPr>
            <w:r>
              <w:rPr>
                <w:rFonts w:ascii="Arial" w:cs="Arial" w:eastAsia="Arial" w:hAnsi="Arial"/>
                <w:b w:val="false"/>
                <w:bCs w:val="false"/>
                <w:color w:val="1C2128"/>
                <w:sz w:val="17"/>
                <w:szCs w:val="17"/>
              </w:rPr>
              <w:t xml:space="preserve">Postdoctoral Associate; Medical Research Center, Seoul National University, Seoul, Republic of Korea</w:t>
            </w:r>
          </w:p>
        </w:tc>
        <w:tc>
          <w:tcPr>
            <w:tcW w:type="dxa" w:w="3564"/>
            <w:tcMar>
              <w:top w:type="dxa" w:w="70"/>
              <w:left w:type="dxa" w:w="70"/>
              <w:bottom w:type="dxa" w:w="70"/>
              <w:right w:type="dxa" w:w="70"/>
            </w:tcMar>
          </w:tcPr>
          <w:p>
            <w:pPr>
              <w:spacing w:after="0" w:before="0" w:line="220"/>
            </w:pPr>
            <w:r>
              <w:rPr>
                <w:rFonts w:ascii="Arial" w:cs="Arial" w:eastAsia="Arial" w:hAnsi="Arial"/>
                <w:b w:val="false"/>
                <w:bCs w:val="false"/>
                <w:color w:val="1C2128"/>
                <w:sz w:val="17"/>
                <w:szCs w:val="17"/>
              </w:rPr>
              <w:t xml:space="preserve">Cell culture, flow cytometry, and in vivo mouse experiments.</w:t>
            </w:r>
          </w:p>
        </w:tc>
      </w:tr>
      <w:tr>
        <w:trPr>
          <w:cantSplit/>
        </w:trPr>
        <w:tc>
          <w:tcPr>
            <w:tcW w:type="dxa" w:w="972"/>
            <w:tcMar>
              <w:top w:type="dxa" w:w="70"/>
              <w:left w:type="dxa" w:w="70"/>
              <w:bottom w:type="dxa" w:w="70"/>
              <w:right w:type="dxa" w:w="70"/>
            </w:tcMar>
          </w:tcPr>
          <w:p>
            <w:pPr>
              <w:spacing w:after="0" w:before="0" w:line="220"/>
            </w:pPr>
            <w:r>
              <w:rPr>
                <w:rFonts w:ascii="Arial" w:cs="Arial" w:eastAsia="Arial" w:hAnsi="Arial"/>
                <w:b w:val="false"/>
                <w:bCs w:val="false"/>
                <w:color w:val="34618C"/>
                <w:sz w:val="17"/>
                <w:szCs w:val="17"/>
              </w:rPr>
              <w:t xml:space="preserve">2016</w:t>
            </w:r>
          </w:p>
        </w:tc>
        <w:tc>
          <w:tcPr>
            <w:tcW w:type="dxa" w:w="2052"/>
            <w:tcMar>
              <w:top w:type="dxa" w:w="70"/>
              <w:left w:type="dxa" w:w="70"/>
              <w:bottom w:type="dxa" w:w="70"/>
              <w:right w:type="dxa" w:w="70"/>
            </w:tcMar>
          </w:tcPr>
          <w:p>
            <w:pPr>
              <w:spacing w:after="0" w:before="0" w:line="220"/>
            </w:pPr>
            <w:r>
              <w:rPr>
                <w:rFonts w:ascii="Arial" w:cs="Arial" w:eastAsia="Arial" w:hAnsi="Arial"/>
                <w:b w:val="false"/>
                <w:bCs w:val="false"/>
                <w:color w:val="1C2128"/>
                <w:sz w:val="17"/>
                <w:szCs w:val="17"/>
              </w:rPr>
              <w:t xml:space="preserve">Sowon Choi, M.S.</w:t>
            </w:r>
            <w:r>
              <w:rPr>
                <w:rFonts w:ascii="Arial" w:cs="Arial" w:eastAsia="Arial" w:hAnsi="Arial"/>
                <w:b w:val="false"/>
                <w:bCs w:val="false"/>
                <w:color w:val="1C2128"/>
                <w:sz w:val="17"/>
                <w:szCs w:val="17"/>
              </w:rPr>
              <w:t xml:space="preserve">Incoming graduate student</w:t>
            </w:r>
          </w:p>
        </w:tc>
        <w:tc>
          <w:tcPr>
            <w:tcW w:type="dxa" w:w="4212"/>
            <w:tcMar>
              <w:top w:type="dxa" w:w="70"/>
              <w:left w:type="dxa" w:w="70"/>
              <w:bottom w:type="dxa" w:w="70"/>
              <w:right w:type="dxa" w:w="70"/>
            </w:tcMar>
          </w:tcPr>
          <w:p>
            <w:pPr>
              <w:spacing w:after="0" w:before="0" w:line="220"/>
            </w:pPr>
            <w:r>
              <w:rPr>
                <w:rFonts w:ascii="Arial" w:cs="Arial" w:eastAsia="Arial" w:hAnsi="Arial"/>
                <w:b w:val="false"/>
                <w:bCs w:val="false"/>
                <w:color w:val="1C2128"/>
                <w:sz w:val="17"/>
                <w:szCs w:val="17"/>
              </w:rPr>
              <w:t xml:space="preserve">Ph.D. Candidate; Department of Biomedical Sciences; Seoul National University Graduate School, Seoul, Republic of Korea</w:t>
            </w:r>
          </w:p>
        </w:tc>
        <w:tc>
          <w:tcPr>
            <w:tcW w:type="dxa" w:w="3564"/>
            <w:tcMar>
              <w:top w:type="dxa" w:w="70"/>
              <w:left w:type="dxa" w:w="70"/>
              <w:bottom w:type="dxa" w:w="70"/>
              <w:right w:type="dxa" w:w="70"/>
            </w:tcMar>
          </w:tcPr>
          <w:p>
            <w:pPr>
              <w:spacing w:after="0" w:before="0" w:line="220"/>
            </w:pPr>
            <w:r>
              <w:rPr>
                <w:rFonts w:ascii="Arial" w:cs="Arial" w:eastAsia="Arial" w:hAnsi="Arial"/>
                <w:b w:val="false"/>
                <w:bCs w:val="false"/>
                <w:color w:val="1C2128"/>
                <w:sz w:val="17"/>
                <w:szCs w:val="17"/>
              </w:rPr>
              <w:t xml:space="preserve">Mouse pancreatic islet isolation, pancreatic islet beta-cell functional assays, and ion channel assays.</w:t>
            </w:r>
          </w:p>
        </w:tc>
      </w:tr>
      <w:tr>
        <w:trPr>
          <w:cantSplit/>
        </w:trPr>
        <w:tc>
          <w:tcPr>
            <w:tcW w:type="dxa" w:w="972"/>
            <w:tcMar>
              <w:top w:type="dxa" w:w="70"/>
              <w:left w:type="dxa" w:w="70"/>
              <w:bottom w:type="dxa" w:w="70"/>
              <w:right w:type="dxa" w:w="70"/>
            </w:tcMar>
          </w:tcPr>
          <w:p>
            <w:pPr>
              <w:spacing w:after="0" w:before="0" w:line="220"/>
            </w:pPr>
            <w:r>
              <w:rPr>
                <w:rFonts w:ascii="Arial" w:cs="Arial" w:eastAsia="Arial" w:hAnsi="Arial"/>
                <w:b w:val="false"/>
                <w:bCs w:val="false"/>
                <w:color w:val="34618C"/>
                <w:sz w:val="17"/>
                <w:szCs w:val="17"/>
              </w:rPr>
              <w:t xml:space="preserve">2021</w:t>
            </w:r>
          </w:p>
        </w:tc>
        <w:tc>
          <w:tcPr>
            <w:tcW w:type="dxa" w:w="2052"/>
            <w:tcMar>
              <w:top w:type="dxa" w:w="70"/>
              <w:left w:type="dxa" w:w="70"/>
              <w:bottom w:type="dxa" w:w="70"/>
              <w:right w:type="dxa" w:w="70"/>
            </w:tcMar>
          </w:tcPr>
          <w:p>
            <w:pPr>
              <w:spacing w:after="0" w:before="0" w:line="220"/>
            </w:pPr>
            <w:r>
              <w:rPr>
                <w:rFonts w:ascii="Arial" w:cs="Arial" w:eastAsia="Arial" w:hAnsi="Arial"/>
                <w:b w:val="false"/>
                <w:bCs w:val="false"/>
                <w:color w:val="1C2128"/>
                <w:sz w:val="17"/>
                <w:szCs w:val="17"/>
              </w:rPr>
              <w:t xml:space="preserve">Hyo Jeong Nam, M.S.</w:t>
            </w:r>
            <w:r>
              <w:rPr>
                <w:rFonts w:ascii="Arial" w:cs="Arial" w:eastAsia="Arial" w:hAnsi="Arial"/>
                <w:b w:val="false"/>
                <w:bCs w:val="false"/>
                <w:color w:val="1C2128"/>
                <w:sz w:val="17"/>
                <w:szCs w:val="17"/>
              </w:rPr>
              <w:t xml:space="preserve">Incoming graduate student</w:t>
            </w:r>
          </w:p>
        </w:tc>
        <w:tc>
          <w:tcPr>
            <w:tcW w:type="dxa" w:w="4212"/>
            <w:tcMar>
              <w:top w:type="dxa" w:w="70"/>
              <w:left w:type="dxa" w:w="70"/>
              <w:bottom w:type="dxa" w:w="70"/>
              <w:right w:type="dxa" w:w="70"/>
            </w:tcMar>
          </w:tcPr>
          <w:p>
            <w:pPr>
              <w:spacing w:after="0" w:before="0" w:line="220"/>
            </w:pPr>
            <w:r>
              <w:rPr>
                <w:rFonts w:ascii="Arial" w:cs="Arial" w:eastAsia="Arial" w:hAnsi="Arial"/>
                <w:b w:val="false"/>
                <w:bCs w:val="false"/>
                <w:color w:val="1C2128"/>
                <w:sz w:val="17"/>
                <w:szCs w:val="17"/>
              </w:rPr>
              <w:t xml:space="preserve">Associate Researcher, Human Immune Monitoring Center, Icahn School of Medicine at Mount Sinai, New York, NY, USA</w:t>
            </w:r>
          </w:p>
        </w:tc>
        <w:tc>
          <w:tcPr>
            <w:tcW w:type="dxa" w:w="3564"/>
            <w:tcMar>
              <w:top w:type="dxa" w:w="70"/>
              <w:left w:type="dxa" w:w="70"/>
              <w:bottom w:type="dxa" w:w="70"/>
              <w:right w:type="dxa" w:w="70"/>
            </w:tcMar>
          </w:tcPr>
          <w:p>
            <w:pPr>
              <w:spacing w:after="0" w:before="0" w:line="220"/>
            </w:pPr>
            <w:r>
              <w:rPr>
                <w:rFonts w:ascii="Arial" w:cs="Arial" w:eastAsia="Arial" w:hAnsi="Arial"/>
                <w:b w:val="false"/>
                <w:bCs w:val="false"/>
                <w:color w:val="1C2128"/>
                <w:sz w:val="17"/>
                <w:szCs w:val="17"/>
              </w:rPr>
              <w:t xml:space="preserve">GeoMx DSP, T-cell functional assays, and single-cell RNA sequencing (scRNA-seq) data analysis using R.</w:t>
            </w:r>
          </w:p>
        </w:tc>
      </w:tr>
      <w:tr>
        <w:trPr>
          <w:cantSplit/>
        </w:trPr>
        <w:tc>
          <w:tcPr>
            <w:tcW w:type="dxa" w:w="972"/>
            <w:tcMar>
              <w:top w:type="dxa" w:w="70"/>
              <w:left w:type="dxa" w:w="70"/>
              <w:bottom w:type="dxa" w:w="70"/>
              <w:right w:type="dxa" w:w="70"/>
            </w:tcMar>
          </w:tcPr>
          <w:p>
            <w:pPr>
              <w:spacing w:after="0" w:before="0" w:line="220"/>
            </w:pPr>
            <w:r>
              <w:rPr>
                <w:rFonts w:ascii="Arial" w:cs="Arial" w:eastAsia="Arial" w:hAnsi="Arial"/>
                <w:b w:val="false"/>
                <w:bCs w:val="false"/>
                <w:color w:val="34618C"/>
                <w:sz w:val="17"/>
                <w:szCs w:val="17"/>
              </w:rPr>
              <w:t xml:space="preserve">2021</w:t>
            </w:r>
          </w:p>
        </w:tc>
        <w:tc>
          <w:tcPr>
            <w:tcW w:type="dxa" w:w="2052"/>
            <w:tcMar>
              <w:top w:type="dxa" w:w="70"/>
              <w:left w:type="dxa" w:w="70"/>
              <w:bottom w:type="dxa" w:w="70"/>
              <w:right w:type="dxa" w:w="70"/>
            </w:tcMar>
          </w:tcPr>
          <w:p>
            <w:pPr>
              <w:spacing w:after="0" w:before="0" w:line="220"/>
            </w:pPr>
            <w:r>
              <w:rPr>
                <w:rFonts w:ascii="Arial" w:cs="Arial" w:eastAsia="Arial" w:hAnsi="Arial"/>
                <w:b w:val="false"/>
                <w:bCs w:val="false"/>
                <w:color w:val="1C2128"/>
                <w:sz w:val="17"/>
                <w:szCs w:val="17"/>
              </w:rPr>
              <w:t xml:space="preserve">Beom Keun Cho, M.S.</w:t>
            </w:r>
            <w:r>
              <w:rPr>
                <w:rFonts w:ascii="Arial" w:cs="Arial" w:eastAsia="Arial" w:hAnsi="Arial"/>
                <w:b w:val="false"/>
                <w:bCs w:val="false"/>
                <w:color w:val="1C2128"/>
                <w:sz w:val="17"/>
                <w:szCs w:val="17"/>
              </w:rPr>
              <w:t xml:space="preserve">Incoming graduate student</w:t>
            </w:r>
          </w:p>
        </w:tc>
        <w:tc>
          <w:tcPr>
            <w:tcW w:type="dxa" w:w="4212"/>
            <w:tcMar>
              <w:top w:type="dxa" w:w="70"/>
              <w:left w:type="dxa" w:w="70"/>
              <w:bottom w:type="dxa" w:w="70"/>
              <w:right w:type="dxa" w:w="70"/>
            </w:tcMar>
          </w:tcPr>
          <w:p>
            <w:pPr>
              <w:spacing w:after="0" w:before="0" w:line="220"/>
            </w:pPr>
            <w:r>
              <w:rPr>
                <w:rFonts w:ascii="Arial" w:cs="Arial" w:eastAsia="Arial" w:hAnsi="Arial"/>
                <w:b w:val="false"/>
                <w:bCs w:val="false"/>
                <w:color w:val="1C2128"/>
                <w:sz w:val="17"/>
                <w:szCs w:val="17"/>
              </w:rPr>
              <w:t xml:space="preserve">Ph.D. Candidate; Department of Biomedical Sciences; Seoul National University Graduate School, Seoul, Republic of Korea</w:t>
            </w:r>
          </w:p>
        </w:tc>
        <w:tc>
          <w:tcPr>
            <w:tcW w:type="dxa" w:w="3564"/>
            <w:tcMar>
              <w:top w:type="dxa" w:w="70"/>
              <w:left w:type="dxa" w:w="70"/>
              <w:bottom w:type="dxa" w:w="70"/>
              <w:right w:type="dxa" w:w="70"/>
            </w:tcMar>
          </w:tcPr>
          <w:p>
            <w:pPr>
              <w:spacing w:after="0" w:before="0" w:line="220"/>
            </w:pPr>
            <w:r>
              <w:rPr>
                <w:rFonts w:ascii="Arial" w:cs="Arial" w:eastAsia="Arial" w:hAnsi="Arial"/>
                <w:b w:val="false"/>
                <w:bCs w:val="false"/>
                <w:color w:val="1C2128"/>
                <w:sz w:val="17"/>
                <w:szCs w:val="17"/>
              </w:rPr>
              <w:t xml:space="preserve">GeoMx DSP, mouse breeding, cell culture, T-cell functional assays, and scRNA-seq data analysis using R.</w:t>
            </w:r>
          </w:p>
        </w:tc>
      </w:tr>
      <w:tr>
        <w:trPr>
          <w:cantSplit/>
        </w:trPr>
        <w:tc>
          <w:tcPr>
            <w:tcW w:type="dxa" w:w="972"/>
            <w:tcMar>
              <w:top w:type="dxa" w:w="70"/>
              <w:left w:type="dxa" w:w="70"/>
              <w:bottom w:type="dxa" w:w="70"/>
              <w:right w:type="dxa" w:w="70"/>
            </w:tcMar>
          </w:tcPr>
          <w:p>
            <w:pPr>
              <w:spacing w:after="0" w:before="0" w:line="220"/>
            </w:pPr>
            <w:r>
              <w:rPr>
                <w:rFonts w:ascii="Arial" w:cs="Arial" w:eastAsia="Arial" w:hAnsi="Arial"/>
                <w:b w:val="false"/>
                <w:bCs w:val="false"/>
                <w:color w:val="34618C"/>
                <w:sz w:val="17"/>
                <w:szCs w:val="17"/>
              </w:rPr>
              <w:t xml:space="preserve">2021</w:t>
            </w:r>
          </w:p>
        </w:tc>
        <w:tc>
          <w:tcPr>
            <w:tcW w:type="dxa" w:w="2052"/>
            <w:tcMar>
              <w:top w:type="dxa" w:w="70"/>
              <w:left w:type="dxa" w:w="70"/>
              <w:bottom w:type="dxa" w:w="70"/>
              <w:right w:type="dxa" w:w="70"/>
            </w:tcMar>
          </w:tcPr>
          <w:p>
            <w:pPr>
              <w:spacing w:after="0" w:before="0" w:line="220"/>
            </w:pPr>
            <w:r>
              <w:rPr>
                <w:rFonts w:ascii="Arial" w:cs="Arial" w:eastAsia="Arial" w:hAnsi="Arial"/>
                <w:b w:val="false"/>
                <w:bCs w:val="false"/>
                <w:color w:val="1C2128"/>
                <w:sz w:val="17"/>
                <w:szCs w:val="17"/>
              </w:rPr>
              <w:t xml:space="preserve">Minji Kang, Ph.D.</w:t>
            </w:r>
            <w:r>
              <w:rPr>
                <w:rFonts w:ascii="Arial" w:cs="Arial" w:eastAsia="Arial" w:hAnsi="Arial"/>
                <w:b w:val="false"/>
                <w:bCs w:val="false"/>
                <w:color w:val="1C2128"/>
                <w:sz w:val="17"/>
                <w:szCs w:val="17"/>
              </w:rPr>
              <w:t xml:space="preserve">Incoming graduate student</w:t>
            </w:r>
          </w:p>
        </w:tc>
        <w:tc>
          <w:tcPr>
            <w:tcW w:type="dxa" w:w="4212"/>
            <w:tcMar>
              <w:top w:type="dxa" w:w="70"/>
              <w:left w:type="dxa" w:w="70"/>
              <w:bottom w:type="dxa" w:w="70"/>
              <w:right w:type="dxa" w:w="70"/>
            </w:tcMar>
          </w:tcPr>
          <w:p>
            <w:pPr>
              <w:spacing w:after="0" w:before="0" w:line="220"/>
            </w:pPr>
            <w:r>
              <w:rPr>
                <w:rFonts w:ascii="Arial" w:cs="Arial" w:eastAsia="Arial" w:hAnsi="Arial"/>
                <w:b w:val="false"/>
                <w:bCs w:val="false"/>
                <w:color w:val="1C2128"/>
                <w:sz w:val="17"/>
                <w:szCs w:val="17"/>
              </w:rPr>
              <w:t xml:space="preserve">Postdoctoral Associate; Transplantation Research Institute; Seoul National University Medical Research Center, Seoul, Republic of Korea</w:t>
            </w:r>
          </w:p>
        </w:tc>
        <w:tc>
          <w:tcPr>
            <w:tcW w:type="dxa" w:w="3564"/>
            <w:tcMar>
              <w:top w:type="dxa" w:w="70"/>
              <w:left w:type="dxa" w:w="70"/>
              <w:bottom w:type="dxa" w:w="70"/>
              <w:right w:type="dxa" w:w="70"/>
            </w:tcMar>
          </w:tcPr>
          <w:p>
            <w:pPr>
              <w:spacing w:after="0" w:before="0" w:line="220"/>
            </w:pPr>
            <w:r>
              <w:rPr>
                <w:rFonts w:ascii="Arial" w:cs="Arial" w:eastAsia="Arial" w:hAnsi="Arial"/>
                <w:b w:val="false"/>
                <w:bCs w:val="false"/>
                <w:color w:val="1C2128"/>
                <w:sz w:val="17"/>
                <w:szCs w:val="17"/>
              </w:rPr>
              <w:t xml:space="preserve">GeoMx DSP spatial transcriptomics data analysis and T-cell functional assays.</w:t>
            </w:r>
          </w:p>
        </w:tc>
      </w:tr>
      <w:tr>
        <w:trPr>
          <w:cantSplit/>
        </w:trPr>
        <w:tc>
          <w:tcPr>
            <w:tcW w:type="dxa" w:w="972"/>
            <w:tcMar>
              <w:top w:type="dxa" w:w="70"/>
              <w:left w:type="dxa" w:w="70"/>
              <w:bottom w:type="dxa" w:w="70"/>
              <w:right w:type="dxa" w:w="70"/>
            </w:tcMar>
          </w:tcPr>
          <w:p>
            <w:pPr>
              <w:spacing w:after="0" w:before="0" w:line="220"/>
            </w:pPr>
            <w:r>
              <w:rPr>
                <w:rFonts w:ascii="Arial" w:cs="Arial" w:eastAsia="Arial" w:hAnsi="Arial"/>
                <w:b w:val="false"/>
                <w:bCs w:val="false"/>
                <w:color w:val="34618C"/>
                <w:sz w:val="17"/>
                <w:szCs w:val="17"/>
              </w:rPr>
              <w:t xml:space="preserve">2021</w:t>
            </w:r>
          </w:p>
        </w:tc>
        <w:tc>
          <w:tcPr>
            <w:tcW w:type="dxa" w:w="2052"/>
            <w:tcMar>
              <w:top w:type="dxa" w:w="70"/>
              <w:left w:type="dxa" w:w="70"/>
              <w:bottom w:type="dxa" w:w="70"/>
              <w:right w:type="dxa" w:w="70"/>
            </w:tcMar>
          </w:tcPr>
          <w:p>
            <w:pPr>
              <w:spacing w:after="0" w:before="0" w:line="220"/>
            </w:pPr>
            <w:r>
              <w:rPr>
                <w:rFonts w:ascii="Arial" w:cs="Arial" w:eastAsia="Arial" w:hAnsi="Arial"/>
                <w:b w:val="false"/>
                <w:bCs w:val="false"/>
                <w:color w:val="1C2128"/>
                <w:sz w:val="17"/>
                <w:szCs w:val="17"/>
              </w:rPr>
              <w:t xml:space="preserve">Jung Ho Lee, M.S.</w:t>
            </w:r>
            <w:r>
              <w:rPr>
                <w:rFonts w:ascii="Arial" w:cs="Arial" w:eastAsia="Arial" w:hAnsi="Arial"/>
                <w:b w:val="false"/>
                <w:bCs w:val="false"/>
                <w:color w:val="1C2128"/>
                <w:sz w:val="17"/>
                <w:szCs w:val="17"/>
              </w:rPr>
              <w:t xml:space="preserve">Incoming graduate student</w:t>
            </w:r>
          </w:p>
        </w:tc>
        <w:tc>
          <w:tcPr>
            <w:tcW w:type="dxa" w:w="4212"/>
            <w:tcMar>
              <w:top w:type="dxa" w:w="70"/>
              <w:left w:type="dxa" w:w="70"/>
              <w:bottom w:type="dxa" w:w="70"/>
              <w:right w:type="dxa" w:w="70"/>
            </w:tcMar>
          </w:tcPr>
          <w:p>
            <w:pPr>
              <w:spacing w:after="0" w:before="0" w:line="220"/>
            </w:pPr>
            <w:r>
              <w:rPr>
                <w:rFonts w:ascii="Arial" w:cs="Arial" w:eastAsia="Arial" w:hAnsi="Arial"/>
                <w:b w:val="false"/>
                <w:bCs w:val="false"/>
                <w:color w:val="1C2128"/>
                <w:sz w:val="17"/>
                <w:szCs w:val="17"/>
              </w:rPr>
              <w:t xml:space="preserve">Visiting Scholar; Laboratory of Ulrich von Andrian, M.D., Ph.D.; Department of Immunology, Harvard Medical School, Boston, MA, USA; Ph.D. Candidate; Department of Biomedical Sciences; Seoul National University Graduate School, Seoul, Republic of Korea</w:t>
            </w:r>
          </w:p>
        </w:tc>
        <w:tc>
          <w:tcPr>
            <w:tcW w:type="dxa" w:w="3564"/>
            <w:tcMar>
              <w:top w:type="dxa" w:w="70"/>
              <w:left w:type="dxa" w:w="70"/>
              <w:bottom w:type="dxa" w:w="70"/>
              <w:right w:type="dxa" w:w="70"/>
            </w:tcMar>
          </w:tcPr>
          <w:p>
            <w:pPr>
              <w:spacing w:after="0" w:before="0" w:line="220"/>
            </w:pPr>
            <w:r>
              <w:rPr>
                <w:rFonts w:ascii="Arial" w:cs="Arial" w:eastAsia="Arial" w:hAnsi="Arial"/>
                <w:b w:val="false"/>
                <w:bCs w:val="false"/>
                <w:color w:val="1C2128"/>
                <w:sz w:val="17"/>
                <w:szCs w:val="17"/>
              </w:rPr>
              <w:t xml:space="preserve">scRNA-seq data analysis using R.</w:t>
            </w:r>
          </w:p>
        </w:tc>
      </w:tr>
      <w:tr>
        <w:trPr>
          <w:cantSplit/>
        </w:trPr>
        <w:tc>
          <w:tcPr>
            <w:tcW w:type="dxa" w:w="972"/>
            <w:tcMar>
              <w:top w:type="dxa" w:w="70"/>
              <w:left w:type="dxa" w:w="70"/>
              <w:bottom w:type="dxa" w:w="70"/>
              <w:right w:type="dxa" w:w="70"/>
            </w:tcMar>
          </w:tcPr>
          <w:p>
            <w:pPr>
              <w:spacing w:after="0" w:before="0" w:line="220"/>
            </w:pPr>
            <w:r>
              <w:rPr>
                <w:rFonts w:ascii="Arial" w:cs="Arial" w:eastAsia="Arial" w:hAnsi="Arial"/>
                <w:b w:val="false"/>
                <w:bCs w:val="false"/>
                <w:color w:val="34618C"/>
                <w:sz w:val="17"/>
                <w:szCs w:val="17"/>
              </w:rPr>
              <w:t xml:space="preserve">2021</w:t>
            </w:r>
          </w:p>
        </w:tc>
        <w:tc>
          <w:tcPr>
            <w:tcW w:type="dxa" w:w="2052"/>
            <w:tcMar>
              <w:top w:type="dxa" w:w="70"/>
              <w:left w:type="dxa" w:w="70"/>
              <w:bottom w:type="dxa" w:w="70"/>
              <w:right w:type="dxa" w:w="70"/>
            </w:tcMar>
          </w:tcPr>
          <w:p>
            <w:pPr>
              <w:spacing w:after="0" w:before="0" w:line="220"/>
            </w:pPr>
            <w:r>
              <w:rPr>
                <w:rFonts w:ascii="Arial" w:cs="Arial" w:eastAsia="Arial" w:hAnsi="Arial"/>
                <w:b w:val="false"/>
                <w:bCs w:val="false"/>
                <w:color w:val="1C2128"/>
                <w:sz w:val="17"/>
                <w:szCs w:val="17"/>
              </w:rPr>
              <w:t xml:space="preserve">Hyun Seung Choi, M.S.</w:t>
            </w:r>
            <w:r>
              <w:rPr>
                <w:rFonts w:ascii="Arial" w:cs="Arial" w:eastAsia="Arial" w:hAnsi="Arial"/>
                <w:b w:val="false"/>
                <w:bCs w:val="false"/>
                <w:color w:val="1C2128"/>
                <w:sz w:val="17"/>
                <w:szCs w:val="17"/>
              </w:rPr>
              <w:t xml:space="preserve">Incoming graduate student</w:t>
            </w:r>
          </w:p>
        </w:tc>
        <w:tc>
          <w:tcPr>
            <w:tcW w:type="dxa" w:w="4212"/>
            <w:tcMar>
              <w:top w:type="dxa" w:w="70"/>
              <w:left w:type="dxa" w:w="70"/>
              <w:bottom w:type="dxa" w:w="70"/>
              <w:right w:type="dxa" w:w="70"/>
            </w:tcMar>
          </w:tcPr>
          <w:p>
            <w:pPr>
              <w:spacing w:after="0" w:before="0" w:line="220"/>
            </w:pPr>
            <w:r>
              <w:rPr>
                <w:rFonts w:ascii="Arial" w:cs="Arial" w:eastAsia="Arial" w:hAnsi="Arial"/>
                <w:b w:val="false"/>
                <w:bCs w:val="false"/>
                <w:color w:val="1C2128"/>
                <w:sz w:val="17"/>
                <w:szCs w:val="17"/>
              </w:rPr>
              <w:t xml:space="preserve">Ph.D. Candidate; Department of Biomedical Sciences; Seoul National University Graduate School, Seoul, Republic of Korea</w:t>
            </w:r>
          </w:p>
        </w:tc>
        <w:tc>
          <w:tcPr>
            <w:tcW w:type="dxa" w:w="3564"/>
            <w:tcMar>
              <w:top w:type="dxa" w:w="70"/>
              <w:left w:type="dxa" w:w="70"/>
              <w:bottom w:type="dxa" w:w="70"/>
              <w:right w:type="dxa" w:w="70"/>
            </w:tcMar>
          </w:tcPr>
          <w:p>
            <w:pPr>
              <w:spacing w:after="0" w:before="0" w:line="220"/>
            </w:pPr>
            <w:r>
              <w:rPr>
                <w:rFonts w:ascii="Arial" w:cs="Arial" w:eastAsia="Arial" w:hAnsi="Arial"/>
                <w:b w:val="false"/>
                <w:bCs w:val="false"/>
                <w:color w:val="1C2128"/>
                <w:sz w:val="17"/>
                <w:szCs w:val="17"/>
              </w:rPr>
              <w:t xml:space="preserve">scRNA-seq data analysis using R.</w:t>
            </w:r>
          </w:p>
        </w:tc>
      </w:tr>
      <w:tr>
        <w:trPr>
          <w:cantSplit/>
        </w:trPr>
        <w:tc>
          <w:tcPr>
            <w:tcW w:type="dxa" w:w="972"/>
            <w:tcMar>
              <w:top w:type="dxa" w:w="70"/>
              <w:left w:type="dxa" w:w="70"/>
              <w:bottom w:type="dxa" w:w="70"/>
              <w:right w:type="dxa" w:w="70"/>
            </w:tcMar>
          </w:tcPr>
          <w:p>
            <w:pPr>
              <w:spacing w:after="0" w:before="0" w:line="220"/>
            </w:pPr>
            <w:r>
              <w:rPr>
                <w:rFonts w:ascii="Arial" w:cs="Arial" w:eastAsia="Arial" w:hAnsi="Arial"/>
                <w:b w:val="false"/>
                <w:bCs w:val="false"/>
                <w:color w:val="34618C"/>
                <w:sz w:val="17"/>
                <w:szCs w:val="17"/>
              </w:rPr>
              <w:t xml:space="preserve">2022</w:t>
            </w:r>
          </w:p>
        </w:tc>
        <w:tc>
          <w:tcPr>
            <w:tcW w:type="dxa" w:w="2052"/>
            <w:tcMar>
              <w:top w:type="dxa" w:w="70"/>
              <w:left w:type="dxa" w:w="70"/>
              <w:bottom w:type="dxa" w:w="70"/>
              <w:right w:type="dxa" w:w="70"/>
            </w:tcMar>
          </w:tcPr>
          <w:p>
            <w:pPr>
              <w:spacing w:after="0" w:before="0" w:line="220"/>
            </w:pPr>
            <w:r>
              <w:rPr>
                <w:rFonts w:ascii="Arial" w:cs="Arial" w:eastAsia="Arial" w:hAnsi="Arial"/>
                <w:b w:val="false"/>
                <w:bCs w:val="false"/>
                <w:color w:val="1C2128"/>
                <w:sz w:val="17"/>
                <w:szCs w:val="17"/>
              </w:rPr>
              <w:t xml:space="preserve">Yuji Lee, M.S.</w:t>
            </w:r>
            <w:r>
              <w:rPr>
                <w:rFonts w:ascii="Arial" w:cs="Arial" w:eastAsia="Arial" w:hAnsi="Arial"/>
                <w:b w:val="false"/>
                <w:bCs w:val="false"/>
                <w:color w:val="1C2128"/>
                <w:sz w:val="17"/>
                <w:szCs w:val="17"/>
              </w:rPr>
              <w:t xml:space="preserve">Incoming graduate student</w:t>
            </w:r>
          </w:p>
        </w:tc>
        <w:tc>
          <w:tcPr>
            <w:tcW w:type="dxa" w:w="4212"/>
            <w:tcMar>
              <w:top w:type="dxa" w:w="70"/>
              <w:left w:type="dxa" w:w="70"/>
              <w:bottom w:type="dxa" w:w="70"/>
              <w:right w:type="dxa" w:w="70"/>
            </w:tcMar>
          </w:tcPr>
          <w:p>
            <w:pPr>
              <w:spacing w:after="0" w:before="0" w:line="220"/>
            </w:pPr>
            <w:r>
              <w:rPr>
                <w:rFonts w:ascii="Arial" w:cs="Arial" w:eastAsia="Arial" w:hAnsi="Arial"/>
                <w:b w:val="false"/>
                <w:bCs w:val="false"/>
                <w:color w:val="1C2128"/>
                <w:sz w:val="17"/>
                <w:szCs w:val="17"/>
              </w:rPr>
              <w:t xml:space="preserve">Ph.D. Candidate; Department of Biomedical Sciences; Seoul National University Graduate School, Seoul, Republic of Korea</w:t>
            </w:r>
          </w:p>
        </w:tc>
        <w:tc>
          <w:tcPr>
            <w:tcW w:type="dxa" w:w="3564"/>
            <w:tcMar>
              <w:top w:type="dxa" w:w="70"/>
              <w:left w:type="dxa" w:w="70"/>
              <w:bottom w:type="dxa" w:w="70"/>
              <w:right w:type="dxa" w:w="70"/>
            </w:tcMar>
          </w:tcPr>
          <w:p>
            <w:pPr>
              <w:spacing w:after="0" w:before="0" w:line="220"/>
            </w:pPr>
            <w:r>
              <w:rPr>
                <w:rFonts w:ascii="Arial" w:cs="Arial" w:eastAsia="Arial" w:hAnsi="Arial"/>
                <w:b w:val="false"/>
                <w:bCs w:val="false"/>
                <w:color w:val="1C2128"/>
                <w:sz w:val="17"/>
                <w:szCs w:val="17"/>
              </w:rPr>
              <w:t xml:space="preserve">Regulatory T-cell suppression assays and scRNA-seq data analysis using R and machine-learning models.</w:t>
            </w:r>
          </w:p>
        </w:tc>
      </w:tr>
      <w:tr>
        <w:trPr>
          <w:cantSplit/>
        </w:trPr>
        <w:tc>
          <w:tcPr>
            <w:tcW w:type="dxa" w:w="972"/>
            <w:tcMar>
              <w:top w:type="dxa" w:w="70"/>
              <w:left w:type="dxa" w:w="70"/>
              <w:bottom w:type="dxa" w:w="70"/>
              <w:right w:type="dxa" w:w="70"/>
            </w:tcMar>
          </w:tcPr>
          <w:p>
            <w:pPr>
              <w:spacing w:after="0" w:before="0" w:line="220"/>
            </w:pPr>
            <w:r>
              <w:rPr>
                <w:rFonts w:ascii="Arial" w:cs="Arial" w:eastAsia="Arial" w:hAnsi="Arial"/>
                <w:b w:val="false"/>
                <w:bCs w:val="false"/>
                <w:color w:val="34618C"/>
                <w:sz w:val="17"/>
                <w:szCs w:val="17"/>
              </w:rPr>
              <w:t xml:space="preserve">2022</w:t>
            </w:r>
          </w:p>
        </w:tc>
        <w:tc>
          <w:tcPr>
            <w:tcW w:type="dxa" w:w="2052"/>
            <w:tcMar>
              <w:top w:type="dxa" w:w="70"/>
              <w:left w:type="dxa" w:w="70"/>
              <w:bottom w:type="dxa" w:w="70"/>
              <w:right w:type="dxa" w:w="70"/>
            </w:tcMar>
          </w:tcPr>
          <w:p>
            <w:pPr>
              <w:spacing w:after="0" w:before="0" w:line="220"/>
            </w:pPr>
            <w:r>
              <w:rPr>
                <w:rFonts w:ascii="Arial" w:cs="Arial" w:eastAsia="Arial" w:hAnsi="Arial"/>
                <w:b w:val="false"/>
                <w:bCs w:val="false"/>
                <w:color w:val="1C2128"/>
                <w:sz w:val="17"/>
                <w:szCs w:val="17"/>
              </w:rPr>
              <w:t xml:space="preserve">Sanha Hwang, M.S.</w:t>
            </w:r>
            <w:r>
              <w:rPr>
                <w:rFonts w:ascii="Arial" w:cs="Arial" w:eastAsia="Arial" w:hAnsi="Arial"/>
                <w:b w:val="false"/>
                <w:bCs w:val="false"/>
                <w:color w:val="1C2128"/>
                <w:sz w:val="17"/>
                <w:szCs w:val="17"/>
              </w:rPr>
              <w:t xml:space="preserve">Incoming graduate student</w:t>
            </w:r>
          </w:p>
        </w:tc>
        <w:tc>
          <w:tcPr>
            <w:tcW w:type="dxa" w:w="4212"/>
            <w:tcMar>
              <w:top w:type="dxa" w:w="70"/>
              <w:left w:type="dxa" w:w="70"/>
              <w:bottom w:type="dxa" w:w="70"/>
              <w:right w:type="dxa" w:w="70"/>
            </w:tcMar>
          </w:tcPr>
          <w:p>
            <w:pPr>
              <w:spacing w:after="0" w:before="0" w:line="220"/>
            </w:pPr>
            <w:r>
              <w:rPr>
                <w:rFonts w:ascii="Arial" w:cs="Arial" w:eastAsia="Arial" w:hAnsi="Arial"/>
                <w:b w:val="false"/>
                <w:bCs w:val="false"/>
                <w:color w:val="1C2128"/>
                <w:sz w:val="17"/>
                <w:szCs w:val="17"/>
              </w:rPr>
              <w:t xml:space="preserve">Ph.D. Candidate; Department of Biomedical Sciences; Seoul National University Graduate School, Seoul, Republic of Korea</w:t>
            </w:r>
          </w:p>
        </w:tc>
        <w:tc>
          <w:tcPr>
            <w:tcW w:type="dxa" w:w="3564"/>
            <w:tcMar>
              <w:top w:type="dxa" w:w="70"/>
              <w:left w:type="dxa" w:w="70"/>
              <w:bottom w:type="dxa" w:w="70"/>
              <w:right w:type="dxa" w:w="70"/>
            </w:tcMar>
          </w:tcPr>
          <w:p>
            <w:pPr>
              <w:spacing w:after="0" w:before="0" w:line="220"/>
            </w:pPr>
            <w:r>
              <w:rPr>
                <w:rFonts w:ascii="Arial" w:cs="Arial" w:eastAsia="Arial" w:hAnsi="Arial"/>
                <w:b w:val="false"/>
                <w:bCs w:val="false"/>
                <w:color w:val="1C2128"/>
                <w:sz w:val="17"/>
                <w:szCs w:val="17"/>
              </w:rPr>
              <w:t xml:space="preserve">Regulatory T-cell suppression assays and scRNA-seq data analysis using R and machine-learning models.</w:t>
            </w:r>
          </w:p>
        </w:tc>
      </w:tr>
      <w:tr>
        <w:trPr>
          <w:cantSplit/>
        </w:trPr>
        <w:tc>
          <w:tcPr>
            <w:tcW w:type="dxa" w:w="972"/>
            <w:tcMar>
              <w:top w:type="dxa" w:w="70"/>
              <w:left w:type="dxa" w:w="70"/>
              <w:bottom w:type="dxa" w:w="70"/>
              <w:right w:type="dxa" w:w="70"/>
            </w:tcMar>
          </w:tcPr>
          <w:p>
            <w:pPr>
              <w:spacing w:after="0" w:before="0" w:line="220"/>
            </w:pPr>
            <w:r>
              <w:rPr>
                <w:rFonts w:ascii="Arial" w:cs="Arial" w:eastAsia="Arial" w:hAnsi="Arial"/>
                <w:b w:val="false"/>
                <w:bCs w:val="false"/>
                <w:color w:val="34618C"/>
                <w:sz w:val="17"/>
                <w:szCs w:val="17"/>
              </w:rPr>
              <w:t xml:space="preserve">2022</w:t>
            </w:r>
          </w:p>
        </w:tc>
        <w:tc>
          <w:tcPr>
            <w:tcW w:type="dxa" w:w="2052"/>
            <w:tcMar>
              <w:top w:type="dxa" w:w="70"/>
              <w:left w:type="dxa" w:w="70"/>
              <w:bottom w:type="dxa" w:w="70"/>
              <w:right w:type="dxa" w:w="70"/>
            </w:tcMar>
          </w:tcPr>
          <w:p>
            <w:pPr>
              <w:spacing w:after="0" w:before="0" w:line="220"/>
            </w:pPr>
            <w:r>
              <w:rPr>
                <w:rFonts w:ascii="Arial" w:cs="Arial" w:eastAsia="Arial" w:hAnsi="Arial"/>
                <w:b w:val="false"/>
                <w:bCs w:val="false"/>
                <w:color w:val="1C2128"/>
                <w:sz w:val="17"/>
                <w:szCs w:val="17"/>
              </w:rPr>
              <w:t xml:space="preserve">Dongjun Kim, M.S.</w:t>
            </w:r>
            <w:r>
              <w:rPr>
                <w:rFonts w:ascii="Arial" w:cs="Arial" w:eastAsia="Arial" w:hAnsi="Arial"/>
                <w:b w:val="false"/>
                <w:bCs w:val="false"/>
                <w:color w:val="1C2128"/>
                <w:sz w:val="17"/>
                <w:szCs w:val="17"/>
              </w:rPr>
              <w:t xml:space="preserve">Incoming graduate student</w:t>
            </w:r>
          </w:p>
        </w:tc>
        <w:tc>
          <w:tcPr>
            <w:tcW w:type="dxa" w:w="4212"/>
            <w:tcMar>
              <w:top w:type="dxa" w:w="70"/>
              <w:left w:type="dxa" w:w="70"/>
              <w:bottom w:type="dxa" w:w="70"/>
              <w:right w:type="dxa" w:w="70"/>
            </w:tcMar>
          </w:tcPr>
          <w:p>
            <w:pPr>
              <w:spacing w:after="0" w:before="0" w:line="220"/>
            </w:pPr>
            <w:r>
              <w:rPr>
                <w:rFonts w:ascii="Arial" w:cs="Arial" w:eastAsia="Arial" w:hAnsi="Arial"/>
                <w:b w:val="false"/>
                <w:bCs w:val="false"/>
                <w:color w:val="1C2128"/>
                <w:sz w:val="17"/>
                <w:szCs w:val="17"/>
              </w:rPr>
              <w:t xml:space="preserve">Ph.D. Candidate; Department of Biomedical Sciences; Seoul National University Graduate School, Seoul, Republic of Korea</w:t>
            </w:r>
          </w:p>
        </w:tc>
        <w:tc>
          <w:tcPr>
            <w:tcW w:type="dxa" w:w="3564"/>
            <w:tcMar>
              <w:top w:type="dxa" w:w="70"/>
              <w:left w:type="dxa" w:w="70"/>
              <w:bottom w:type="dxa" w:w="70"/>
              <w:right w:type="dxa" w:w="70"/>
            </w:tcMar>
          </w:tcPr>
          <w:p>
            <w:pPr>
              <w:spacing w:after="0" w:before="0" w:line="220"/>
            </w:pPr>
            <w:r>
              <w:rPr>
                <w:rFonts w:ascii="Arial" w:cs="Arial" w:eastAsia="Arial" w:hAnsi="Arial"/>
                <w:b w:val="false"/>
                <w:bCs w:val="false"/>
                <w:color w:val="1C2128"/>
                <w:sz w:val="17"/>
                <w:szCs w:val="17"/>
              </w:rPr>
              <w:t xml:space="preserve">Regulatory T-cell suppression assays and scRNA-seq data analysis using R and machine-learning models.</w:t>
            </w:r>
          </w:p>
        </w:tc>
      </w:tr>
      <w:tr>
        <w:trPr>
          <w:cantSplit/>
        </w:trPr>
        <w:tc>
          <w:tcPr>
            <w:tcW w:type="dxa" w:w="972"/>
            <w:tcMar>
              <w:top w:type="dxa" w:w="70"/>
              <w:left w:type="dxa" w:w="70"/>
              <w:bottom w:type="dxa" w:w="70"/>
              <w:right w:type="dxa" w:w="70"/>
            </w:tcMar>
          </w:tcPr>
          <w:p>
            <w:pPr>
              <w:spacing w:after="0" w:before="0" w:line="220"/>
            </w:pPr>
            <w:r>
              <w:rPr>
                <w:rFonts w:ascii="Arial" w:cs="Arial" w:eastAsia="Arial" w:hAnsi="Arial"/>
                <w:b w:val="false"/>
                <w:bCs w:val="false"/>
                <w:color w:val="34618C"/>
                <w:sz w:val="17"/>
                <w:szCs w:val="17"/>
              </w:rPr>
              <w:t xml:space="preserve">2022</w:t>
            </w:r>
          </w:p>
        </w:tc>
        <w:tc>
          <w:tcPr>
            <w:tcW w:type="dxa" w:w="2052"/>
            <w:tcMar>
              <w:top w:type="dxa" w:w="70"/>
              <w:left w:type="dxa" w:w="70"/>
              <w:bottom w:type="dxa" w:w="70"/>
              <w:right w:type="dxa" w:w="70"/>
            </w:tcMar>
          </w:tcPr>
          <w:p>
            <w:pPr>
              <w:spacing w:after="0" w:before="0" w:line="220"/>
            </w:pPr>
            <w:r>
              <w:rPr>
                <w:rFonts w:ascii="Arial" w:cs="Arial" w:eastAsia="Arial" w:hAnsi="Arial"/>
                <w:b w:val="false"/>
                <w:bCs w:val="false"/>
                <w:color w:val="1C2128"/>
                <w:sz w:val="17"/>
                <w:szCs w:val="17"/>
              </w:rPr>
              <w:t xml:space="preserve">Yewon Moon, M.S.</w:t>
            </w:r>
            <w:r>
              <w:rPr>
                <w:rFonts w:ascii="Arial" w:cs="Arial" w:eastAsia="Arial" w:hAnsi="Arial"/>
                <w:b w:val="false"/>
                <w:bCs w:val="false"/>
                <w:color w:val="1C2128"/>
                <w:sz w:val="17"/>
                <w:szCs w:val="17"/>
              </w:rPr>
              <w:t xml:space="preserve">Incoming graduate student</w:t>
            </w:r>
          </w:p>
        </w:tc>
        <w:tc>
          <w:tcPr>
            <w:tcW w:type="dxa" w:w="4212"/>
            <w:tcMar>
              <w:top w:type="dxa" w:w="70"/>
              <w:left w:type="dxa" w:w="70"/>
              <w:bottom w:type="dxa" w:w="70"/>
              <w:right w:type="dxa" w:w="70"/>
            </w:tcMar>
          </w:tcPr>
          <w:p>
            <w:pPr>
              <w:spacing w:after="0" w:before="0" w:line="220"/>
            </w:pPr>
            <w:r>
              <w:rPr>
                <w:rFonts w:ascii="Arial" w:cs="Arial" w:eastAsia="Arial" w:hAnsi="Arial"/>
                <w:b w:val="false"/>
                <w:bCs w:val="false"/>
                <w:color w:val="1C2128"/>
                <w:sz w:val="17"/>
                <w:szCs w:val="17"/>
              </w:rPr>
              <w:t xml:space="preserve">Ph.D. Candidate; Department of Biomedical Sciences; Seoul National University Graduate School, Seoul, Republic of Korea</w:t>
            </w:r>
          </w:p>
        </w:tc>
        <w:tc>
          <w:tcPr>
            <w:tcW w:type="dxa" w:w="3564"/>
            <w:tcMar>
              <w:top w:type="dxa" w:w="70"/>
              <w:left w:type="dxa" w:w="70"/>
              <w:bottom w:type="dxa" w:w="70"/>
              <w:right w:type="dxa" w:w="70"/>
            </w:tcMar>
          </w:tcPr>
          <w:p>
            <w:pPr>
              <w:spacing w:after="0" w:before="0" w:line="220"/>
            </w:pPr>
            <w:r>
              <w:rPr>
                <w:rFonts w:ascii="Arial" w:cs="Arial" w:eastAsia="Arial" w:hAnsi="Arial"/>
                <w:b w:val="false"/>
                <w:bCs w:val="false"/>
                <w:color w:val="1C2128"/>
                <w:sz w:val="17"/>
                <w:szCs w:val="17"/>
              </w:rPr>
              <w:t xml:space="preserve">Regulatory T-cell suppression assays and scRNA-seq data analysis using R and machine-learning models.</w:t>
            </w:r>
          </w:p>
        </w:tc>
      </w:tr>
      <w:tr>
        <w:trPr>
          <w:cantSplit/>
        </w:trPr>
        <w:tc>
          <w:tcPr>
            <w:tcW w:type="dxa" w:w="972"/>
            <w:tcMar>
              <w:top w:type="dxa" w:w="70"/>
              <w:left w:type="dxa" w:w="70"/>
              <w:bottom w:type="dxa" w:w="70"/>
              <w:right w:type="dxa" w:w="70"/>
            </w:tcMar>
          </w:tcPr>
          <w:p>
            <w:pPr>
              <w:spacing w:after="0" w:before="0" w:line="220"/>
            </w:pPr>
            <w:r>
              <w:rPr>
                <w:rFonts w:ascii="Arial" w:cs="Arial" w:eastAsia="Arial" w:hAnsi="Arial"/>
                <w:b w:val="false"/>
                <w:bCs w:val="false"/>
                <w:color w:val="34618C"/>
                <w:sz w:val="17"/>
                <w:szCs w:val="17"/>
              </w:rPr>
              <w:t xml:space="preserve">2022</w:t>
            </w:r>
          </w:p>
        </w:tc>
        <w:tc>
          <w:tcPr>
            <w:tcW w:type="dxa" w:w="2052"/>
            <w:tcMar>
              <w:top w:type="dxa" w:w="70"/>
              <w:left w:type="dxa" w:w="70"/>
              <w:bottom w:type="dxa" w:w="70"/>
              <w:right w:type="dxa" w:w="70"/>
            </w:tcMar>
          </w:tcPr>
          <w:p>
            <w:pPr>
              <w:spacing w:after="0" w:before="0" w:line="220"/>
            </w:pPr>
            <w:r>
              <w:rPr>
                <w:rFonts w:ascii="Arial" w:cs="Arial" w:eastAsia="Arial" w:hAnsi="Arial"/>
                <w:b w:val="false"/>
                <w:bCs w:val="false"/>
                <w:color w:val="1C2128"/>
                <w:sz w:val="17"/>
                <w:szCs w:val="17"/>
              </w:rPr>
              <w:t xml:space="preserve">Karoliina Eliisa Ruhno, M.S.</w:t>
            </w:r>
            <w:r>
              <w:rPr>
                <w:rFonts w:ascii="Arial" w:cs="Arial" w:eastAsia="Arial" w:hAnsi="Arial"/>
                <w:b w:val="false"/>
                <w:bCs w:val="false"/>
                <w:color w:val="1C2128"/>
                <w:sz w:val="17"/>
                <w:szCs w:val="17"/>
              </w:rPr>
              <w:t xml:space="preserve">Incoming graduate student</w:t>
            </w:r>
          </w:p>
        </w:tc>
        <w:tc>
          <w:tcPr>
            <w:tcW w:type="dxa" w:w="4212"/>
            <w:tcMar>
              <w:top w:type="dxa" w:w="70"/>
              <w:left w:type="dxa" w:w="70"/>
              <w:bottom w:type="dxa" w:w="70"/>
              <w:right w:type="dxa" w:w="70"/>
            </w:tcMar>
          </w:tcPr>
          <w:p>
            <w:pPr>
              <w:spacing w:after="0" w:before="0" w:line="220"/>
            </w:pPr>
            <w:r>
              <w:rPr>
                <w:rFonts w:ascii="Arial" w:cs="Arial" w:eastAsia="Arial" w:hAnsi="Arial"/>
                <w:b w:val="false"/>
                <w:bCs w:val="false"/>
                <w:color w:val="1C2128"/>
                <w:sz w:val="17"/>
                <w:szCs w:val="17"/>
              </w:rPr>
              <w:t xml:space="preserve">Senior Researcher; IMBiologics, Seoul, Republic of Korea</w:t>
            </w:r>
          </w:p>
        </w:tc>
        <w:tc>
          <w:tcPr>
            <w:tcW w:type="dxa" w:w="3564"/>
            <w:tcMar>
              <w:top w:type="dxa" w:w="70"/>
              <w:left w:type="dxa" w:w="70"/>
              <w:bottom w:type="dxa" w:w="70"/>
              <w:right w:type="dxa" w:w="70"/>
            </w:tcMar>
          </w:tcPr>
          <w:p>
            <w:pPr>
              <w:spacing w:after="0" w:before="0" w:line="220"/>
            </w:pPr>
            <w:r>
              <w:rPr>
                <w:rFonts w:ascii="Arial" w:cs="Arial" w:eastAsia="Arial" w:hAnsi="Arial"/>
                <w:b w:val="false"/>
                <w:bCs w:val="false"/>
                <w:color w:val="1C2128"/>
                <w:sz w:val="17"/>
                <w:szCs w:val="17"/>
              </w:rPr>
              <w:t xml:space="preserve">Regulatory T-cell suppression assays.</w:t>
            </w:r>
          </w:p>
        </w:tc>
      </w:tr>
      <w:tr>
        <w:trPr>
          <w:cantSplit/>
        </w:trPr>
        <w:tc>
          <w:tcPr>
            <w:tcW w:type="dxa" w:w="972"/>
            <w:tcMar>
              <w:top w:type="dxa" w:w="70"/>
              <w:left w:type="dxa" w:w="70"/>
              <w:bottom w:type="dxa" w:w="70"/>
              <w:right w:type="dxa" w:w="70"/>
            </w:tcMar>
          </w:tcPr>
          <w:p>
            <w:pPr>
              <w:spacing w:after="0" w:before="0" w:line="220"/>
            </w:pPr>
            <w:r>
              <w:rPr>
                <w:rFonts w:ascii="Arial" w:cs="Arial" w:eastAsia="Arial" w:hAnsi="Arial"/>
                <w:b w:val="false"/>
                <w:bCs w:val="false"/>
                <w:color w:val="34618C"/>
                <w:sz w:val="17"/>
                <w:szCs w:val="17"/>
              </w:rPr>
              <w:t xml:space="preserve">2023</w:t>
            </w:r>
          </w:p>
        </w:tc>
        <w:tc>
          <w:tcPr>
            <w:tcW w:type="dxa" w:w="2052"/>
            <w:tcMar>
              <w:top w:type="dxa" w:w="70"/>
              <w:left w:type="dxa" w:w="70"/>
              <w:bottom w:type="dxa" w:w="70"/>
              <w:right w:type="dxa" w:w="70"/>
            </w:tcMar>
          </w:tcPr>
          <w:p>
            <w:pPr>
              <w:spacing w:after="0" w:before="0" w:line="220"/>
            </w:pPr>
            <w:r>
              <w:rPr>
                <w:rFonts w:ascii="Arial" w:cs="Arial" w:eastAsia="Arial" w:hAnsi="Arial"/>
                <w:b w:val="false"/>
                <w:bCs w:val="false"/>
                <w:color w:val="1C2128"/>
                <w:sz w:val="17"/>
                <w:szCs w:val="17"/>
              </w:rPr>
              <w:t xml:space="preserve">Moonki Chae, M.S.</w:t>
            </w:r>
            <w:r>
              <w:rPr>
                <w:rFonts w:ascii="Arial" w:cs="Arial" w:eastAsia="Arial" w:hAnsi="Arial"/>
                <w:b w:val="false"/>
                <w:bCs w:val="false"/>
                <w:color w:val="1C2128"/>
                <w:sz w:val="17"/>
                <w:szCs w:val="17"/>
              </w:rPr>
              <w:t xml:space="preserve">Student intern</w:t>
            </w:r>
          </w:p>
        </w:tc>
        <w:tc>
          <w:tcPr>
            <w:tcW w:type="dxa" w:w="4212"/>
            <w:tcMar>
              <w:top w:type="dxa" w:w="70"/>
              <w:left w:type="dxa" w:w="70"/>
              <w:bottom w:type="dxa" w:w="70"/>
              <w:right w:type="dxa" w:w="70"/>
            </w:tcMar>
          </w:tcPr>
          <w:p>
            <w:pPr>
              <w:spacing w:after="0" w:before="0" w:line="220"/>
            </w:pPr>
            <w:r>
              <w:rPr>
                <w:rFonts w:ascii="Arial" w:cs="Arial" w:eastAsia="Arial" w:hAnsi="Arial"/>
                <w:b w:val="false"/>
                <w:bCs w:val="false"/>
                <w:color w:val="1C2128"/>
                <w:sz w:val="17"/>
                <w:szCs w:val="17"/>
              </w:rPr>
              <w:t xml:space="preserve">Ph.D. Student; Department of Pathology; Johns Hopkins University, Baltimore, MD, USA</w:t>
            </w:r>
          </w:p>
        </w:tc>
        <w:tc>
          <w:tcPr>
            <w:tcW w:type="dxa" w:w="3564"/>
            <w:tcMar>
              <w:top w:type="dxa" w:w="70"/>
              <w:left w:type="dxa" w:w="70"/>
              <w:bottom w:type="dxa" w:w="70"/>
              <w:right w:type="dxa" w:w="70"/>
            </w:tcMar>
          </w:tcPr>
          <w:p>
            <w:pPr>
              <w:spacing w:after="0" w:before="0" w:line="220"/>
            </w:pPr>
            <w:r>
              <w:rPr>
                <w:rFonts w:ascii="Arial" w:cs="Arial" w:eastAsia="Arial" w:hAnsi="Arial"/>
                <w:b w:val="false"/>
                <w:bCs w:val="false"/>
                <w:color w:val="1C2128"/>
                <w:sz w:val="17"/>
                <w:szCs w:val="17"/>
              </w:rPr>
              <w:t xml:space="preserve">Immune-cell culture, flow cytometry, and scRNA-seq data analysis using machine-learning models and AI tools.</w:t>
            </w:r>
          </w:p>
        </w:tc>
      </w:tr>
      <w:tr>
        <w:trPr>
          <w:cantSplit/>
        </w:trPr>
        <w:tc>
          <w:tcPr>
            <w:tcW w:type="dxa" w:w="972"/>
            <w:tcMar>
              <w:top w:type="dxa" w:w="70"/>
              <w:left w:type="dxa" w:w="70"/>
              <w:bottom w:type="dxa" w:w="70"/>
              <w:right w:type="dxa" w:w="70"/>
            </w:tcMar>
          </w:tcPr>
          <w:p>
            <w:pPr>
              <w:spacing w:after="0" w:before="0" w:line="220"/>
            </w:pPr>
            <w:r>
              <w:rPr>
                <w:rFonts w:ascii="Arial" w:cs="Arial" w:eastAsia="Arial" w:hAnsi="Arial"/>
                <w:b w:val="false"/>
                <w:bCs w:val="false"/>
                <w:color w:val="34618C"/>
                <w:sz w:val="17"/>
                <w:szCs w:val="17"/>
              </w:rPr>
              <w:t xml:space="preserve">2023</w:t>
            </w:r>
          </w:p>
        </w:tc>
        <w:tc>
          <w:tcPr>
            <w:tcW w:type="dxa" w:w="2052"/>
            <w:tcMar>
              <w:top w:type="dxa" w:w="70"/>
              <w:left w:type="dxa" w:w="70"/>
              <w:bottom w:type="dxa" w:w="70"/>
              <w:right w:type="dxa" w:w="70"/>
            </w:tcMar>
          </w:tcPr>
          <w:p>
            <w:pPr>
              <w:spacing w:after="0" w:before="0" w:line="220"/>
            </w:pPr>
            <w:r>
              <w:rPr>
                <w:rFonts w:ascii="Arial" w:cs="Arial" w:eastAsia="Arial" w:hAnsi="Arial"/>
                <w:b w:val="false"/>
                <w:bCs w:val="false"/>
                <w:color w:val="1C2128"/>
                <w:sz w:val="17"/>
                <w:szCs w:val="17"/>
              </w:rPr>
              <w:t xml:space="preserve">Sung Bin Bae, M.S.</w:t>
            </w:r>
            <w:r>
              <w:rPr>
                <w:rFonts w:ascii="Arial" w:cs="Arial" w:eastAsia="Arial" w:hAnsi="Arial"/>
                <w:b w:val="false"/>
                <w:bCs w:val="false"/>
                <w:color w:val="1C2128"/>
                <w:sz w:val="17"/>
                <w:szCs w:val="17"/>
              </w:rPr>
              <w:t xml:space="preserve">Incoming graduate student</w:t>
            </w:r>
          </w:p>
        </w:tc>
        <w:tc>
          <w:tcPr>
            <w:tcW w:type="dxa" w:w="4212"/>
            <w:tcMar>
              <w:top w:type="dxa" w:w="70"/>
              <w:left w:type="dxa" w:w="70"/>
              <w:bottom w:type="dxa" w:w="70"/>
              <w:right w:type="dxa" w:w="70"/>
            </w:tcMar>
          </w:tcPr>
          <w:p>
            <w:pPr>
              <w:spacing w:after="0" w:before="0" w:line="220"/>
            </w:pPr>
            <w:r>
              <w:rPr>
                <w:rFonts w:ascii="Arial" w:cs="Arial" w:eastAsia="Arial" w:hAnsi="Arial"/>
                <w:b w:val="false"/>
                <w:bCs w:val="false"/>
                <w:color w:val="1C2128"/>
                <w:sz w:val="17"/>
                <w:szCs w:val="17"/>
              </w:rPr>
              <w:t xml:space="preserve">Staff, Biologics CMC Team, Yuhan Corporation, Seoul, Republic of Korea</w:t>
            </w:r>
          </w:p>
        </w:tc>
        <w:tc>
          <w:tcPr>
            <w:tcW w:type="dxa" w:w="3564"/>
            <w:tcMar>
              <w:top w:type="dxa" w:w="70"/>
              <w:left w:type="dxa" w:w="70"/>
              <w:bottom w:type="dxa" w:w="70"/>
              <w:right w:type="dxa" w:w="70"/>
            </w:tcMar>
          </w:tcPr>
          <w:p>
            <w:pPr>
              <w:spacing w:after="0" w:before="0" w:line="220"/>
            </w:pPr>
            <w:r>
              <w:rPr>
                <w:rFonts w:ascii="Arial" w:cs="Arial" w:eastAsia="Arial" w:hAnsi="Arial"/>
                <w:b w:val="false"/>
                <w:bCs w:val="false"/>
                <w:color w:val="1C2128"/>
                <w:sz w:val="17"/>
                <w:szCs w:val="17"/>
              </w:rPr>
              <w:t xml:space="preserve">Cell culture, flow cytometry, and GeoMx DSP spatial transcriptomics data analysis.</w:t>
            </w:r>
          </w:p>
        </w:tc>
      </w:tr>
      <w:tr>
        <w:trPr>
          <w:cantSplit/>
        </w:trPr>
        <w:tc>
          <w:tcPr>
            <w:tcW w:type="dxa" w:w="972"/>
            <w:tcMar>
              <w:top w:type="dxa" w:w="70"/>
              <w:left w:type="dxa" w:w="70"/>
              <w:bottom w:type="dxa" w:w="70"/>
              <w:right w:type="dxa" w:w="70"/>
            </w:tcMar>
          </w:tcPr>
          <w:p>
            <w:pPr>
              <w:spacing w:after="0" w:before="0" w:line="220"/>
            </w:pPr>
            <w:r>
              <w:rPr>
                <w:rFonts w:ascii="Arial" w:cs="Arial" w:eastAsia="Arial" w:hAnsi="Arial"/>
                <w:b w:val="false"/>
                <w:bCs w:val="false"/>
                <w:color w:val="34618C"/>
                <w:sz w:val="17"/>
                <w:szCs w:val="17"/>
              </w:rPr>
              <w:t xml:space="preserve">2024</w:t>
            </w:r>
          </w:p>
        </w:tc>
        <w:tc>
          <w:tcPr>
            <w:tcW w:type="dxa" w:w="2052"/>
            <w:tcMar>
              <w:top w:type="dxa" w:w="70"/>
              <w:left w:type="dxa" w:w="70"/>
              <w:bottom w:type="dxa" w:w="70"/>
              <w:right w:type="dxa" w:w="70"/>
            </w:tcMar>
          </w:tcPr>
          <w:p>
            <w:pPr>
              <w:spacing w:after="0" w:before="0" w:line="220"/>
            </w:pPr>
            <w:r>
              <w:rPr>
                <w:rFonts w:ascii="Arial" w:cs="Arial" w:eastAsia="Arial" w:hAnsi="Arial"/>
                <w:b w:val="false"/>
                <w:bCs w:val="false"/>
                <w:color w:val="1C2128"/>
                <w:sz w:val="17"/>
                <w:szCs w:val="17"/>
              </w:rPr>
              <w:t xml:space="preserve">Mi Jeong Oh, M.S.</w:t>
            </w:r>
            <w:r>
              <w:rPr>
                <w:rFonts w:ascii="Arial" w:cs="Arial" w:eastAsia="Arial" w:hAnsi="Arial"/>
                <w:b w:val="false"/>
                <w:bCs w:val="false"/>
                <w:color w:val="1C2128"/>
                <w:sz w:val="17"/>
                <w:szCs w:val="17"/>
              </w:rPr>
              <w:t xml:space="preserve">Manager, PB Immune Therapeutics</w:t>
            </w:r>
          </w:p>
        </w:tc>
        <w:tc>
          <w:tcPr>
            <w:tcW w:type="dxa" w:w="4212"/>
            <w:tcMar>
              <w:top w:type="dxa" w:w="70"/>
              <w:left w:type="dxa" w:w="70"/>
              <w:bottom w:type="dxa" w:w="70"/>
              <w:right w:type="dxa" w:w="70"/>
            </w:tcMar>
          </w:tcPr>
          <w:p>
            <w:pPr>
              <w:spacing w:after="0" w:before="0" w:line="220"/>
            </w:pPr>
            <w:r>
              <w:rPr>
                <w:rFonts w:ascii="Arial" w:cs="Arial" w:eastAsia="Arial" w:hAnsi="Arial"/>
                <w:b w:val="false"/>
                <w:bCs w:val="false"/>
                <w:color w:val="1C2128"/>
                <w:sz w:val="17"/>
                <w:szCs w:val="17"/>
              </w:rPr>
              <w:t xml:space="preserve">Manager; PB Immune Therapeutics, Seoul, Republic of Korea</w:t>
            </w:r>
          </w:p>
        </w:tc>
        <w:tc>
          <w:tcPr>
            <w:tcW w:type="dxa" w:w="3564"/>
            <w:tcMar>
              <w:top w:type="dxa" w:w="70"/>
              <w:left w:type="dxa" w:w="70"/>
              <w:bottom w:type="dxa" w:w="70"/>
              <w:right w:type="dxa" w:w="70"/>
            </w:tcMar>
          </w:tcPr>
          <w:p>
            <w:pPr>
              <w:spacing w:after="0" w:before="0" w:line="220"/>
            </w:pPr>
            <w:r>
              <w:rPr>
                <w:rFonts w:ascii="Arial" w:cs="Arial" w:eastAsia="Arial" w:hAnsi="Arial"/>
                <w:b w:val="false"/>
                <w:bCs w:val="false"/>
                <w:color w:val="1C2128"/>
                <w:sz w:val="17"/>
                <w:szCs w:val="17"/>
              </w:rPr>
              <w:t xml:space="preserve">Experimental design for animal sample collection, ELISA and SPR assay design, and 10x Genomics scRNA-seq.</w:t>
            </w:r>
          </w:p>
        </w:tc>
      </w:tr>
      <w:tr>
        <w:trPr>
          <w:cantSplit/>
        </w:trPr>
        <w:tc>
          <w:tcPr>
            <w:tcW w:type="dxa" w:w="972"/>
            <w:tcMar>
              <w:top w:type="dxa" w:w="70"/>
              <w:left w:type="dxa" w:w="70"/>
              <w:bottom w:type="dxa" w:w="70"/>
              <w:right w:type="dxa" w:w="70"/>
            </w:tcMar>
          </w:tcPr>
          <w:p>
            <w:pPr>
              <w:spacing w:after="0" w:before="0" w:line="220"/>
            </w:pPr>
            <w:r>
              <w:rPr>
                <w:rFonts w:ascii="Arial" w:cs="Arial" w:eastAsia="Arial" w:hAnsi="Arial"/>
                <w:b w:val="false"/>
                <w:bCs w:val="false"/>
                <w:color w:val="34618C"/>
                <w:sz w:val="17"/>
                <w:szCs w:val="17"/>
              </w:rPr>
              <w:t xml:space="preserve">2024</w:t>
            </w:r>
          </w:p>
        </w:tc>
        <w:tc>
          <w:tcPr>
            <w:tcW w:type="dxa" w:w="2052"/>
            <w:tcMar>
              <w:top w:type="dxa" w:w="70"/>
              <w:left w:type="dxa" w:w="70"/>
              <w:bottom w:type="dxa" w:w="70"/>
              <w:right w:type="dxa" w:w="70"/>
            </w:tcMar>
          </w:tcPr>
          <w:p>
            <w:pPr>
              <w:spacing w:after="0" w:before="0" w:line="220"/>
            </w:pPr>
            <w:r>
              <w:rPr>
                <w:rFonts w:ascii="Arial" w:cs="Arial" w:eastAsia="Arial" w:hAnsi="Arial"/>
                <w:b w:val="false"/>
                <w:bCs w:val="false"/>
                <w:color w:val="1C2128"/>
                <w:sz w:val="17"/>
                <w:szCs w:val="17"/>
              </w:rPr>
              <w:t xml:space="preserve">Eun Sol Jo, B.S.</w:t>
            </w:r>
            <w:r>
              <w:rPr>
                <w:rFonts w:ascii="Arial" w:cs="Arial" w:eastAsia="Arial" w:hAnsi="Arial"/>
                <w:b w:val="false"/>
                <w:bCs w:val="false"/>
                <w:color w:val="1C2128"/>
                <w:sz w:val="17"/>
                <w:szCs w:val="17"/>
              </w:rPr>
              <w:t xml:space="preserve">Assistant Manager, PB Immune Therapeutics</w:t>
            </w:r>
          </w:p>
        </w:tc>
        <w:tc>
          <w:tcPr>
            <w:tcW w:type="dxa" w:w="4212"/>
            <w:tcMar>
              <w:top w:type="dxa" w:w="70"/>
              <w:left w:type="dxa" w:w="70"/>
              <w:bottom w:type="dxa" w:w="70"/>
              <w:right w:type="dxa" w:w="70"/>
            </w:tcMar>
          </w:tcPr>
          <w:p>
            <w:pPr>
              <w:spacing w:after="0" w:before="0" w:line="220"/>
            </w:pPr>
            <w:r>
              <w:rPr>
                <w:rFonts w:ascii="Arial" w:cs="Arial" w:eastAsia="Arial" w:hAnsi="Arial"/>
                <w:b w:val="false"/>
                <w:bCs w:val="false"/>
                <w:color w:val="1C2128"/>
                <w:sz w:val="17"/>
                <w:szCs w:val="17"/>
              </w:rPr>
              <w:t xml:space="preserve">Assistant Manager; PB Immune Therapeutics, Seoul, Republic of Korea</w:t>
            </w:r>
          </w:p>
        </w:tc>
        <w:tc>
          <w:tcPr>
            <w:tcW w:type="dxa" w:w="3564"/>
            <w:tcMar>
              <w:top w:type="dxa" w:w="70"/>
              <w:left w:type="dxa" w:w="70"/>
              <w:bottom w:type="dxa" w:w="70"/>
              <w:right w:type="dxa" w:w="70"/>
            </w:tcMar>
          </w:tcPr>
          <w:p>
            <w:pPr>
              <w:spacing w:after="0" w:before="0" w:line="220"/>
            </w:pPr>
            <w:r>
              <w:rPr>
                <w:rFonts w:ascii="Arial" w:cs="Arial" w:eastAsia="Arial" w:hAnsi="Arial"/>
                <w:b w:val="false"/>
                <w:bCs w:val="false"/>
                <w:color w:val="1C2128"/>
                <w:sz w:val="17"/>
                <w:szCs w:val="17"/>
              </w:rPr>
              <w:t xml:space="preserve">Animal experiment design and evaluation of a mouse model of experimental autoimmune encephalomyelitis (EAE).</w:t>
            </w:r>
          </w:p>
        </w:tc>
      </w:tr>
    </w:tbl>
    <w:p>
      <w:pPr>
        <w:keepNext/>
        <w:pBdr>
          <w:bottom w:val="single" w:color="0F1115" w:sz="12"/>
        </w:pBdr>
        <w:spacing w:after="95" w:before="180"/>
      </w:pPr>
      <w:r>
        <w:rPr>
          <w:rFonts w:ascii="Arial" w:cs="Arial" w:eastAsia="Arial" w:hAnsi="Arial"/>
          <w:b/>
          <w:bCs/>
          <w:color w:val="0F1115"/>
          <w:sz w:val="27"/>
          <w:szCs w:val="27"/>
        </w:rPr>
        <w:t xml:space="preserve">REFERENCES</w:t>
      </w:r>
    </w:p>
    <w:tbl>
      <w:tblPr>
        <w:tblW w:type="dxa" w:w="10800"/>
        <w:tblBorders>
          <w:top w:val="none" w:color="FFFFFF" w:sz="0"/>
          <w:left w:val="none" w:color="FFFFFF" w:sz="0"/>
          <w:bottom w:val="none" w:color="FFFFFF" w:sz="0"/>
          <w:right w:val="none" w:color="FFFFFF" w:sz="0"/>
          <w:insideH w:val="none" w:color="FFFFFF" w:sz="0"/>
          <w:insideV w:val="none" w:color="FFFFFF" w:sz="0"/>
        </w:tblBorders>
      </w:tblPr>
      <w:tblGrid>
        <w:gridCol w:w="5400"/>
        <w:gridCol w:w="5400"/>
      </w:tblGrid>
      <w:tr>
        <w:trPr>
          <w:cantSplit/>
        </w:trPr>
        <w:tc>
          <w:tcPr>
            <w:tcW w:type="dxa" w:w="5400"/>
            <w:tcBorders>
              <w:top w:val="none" w:color="FFFFFF" w:sz="0"/>
              <w:left w:val="none" w:color="FFFFFF" w:sz="0"/>
              <w:bottom w:val="none" w:color="FFFFFF" w:sz="0"/>
              <w:right w:val="none" w:color="FFFFFF" w:sz="0"/>
            </w:tcBorders>
            <w:tcMar>
              <w:top w:type="dxa" w:w="55"/>
              <w:left w:type="dxa" w:w="0"/>
              <w:bottom w:type="dxa" w:w="90"/>
              <w:right w:type="dxa" w:w="150"/>
            </w:tcMar>
          </w:tcPr>
          <w:p>
            <w:pPr>
              <w:spacing w:after="0" w:before="0" w:line="275"/>
            </w:pPr>
            <w:r>
              <w:rPr>
                <w:rFonts w:ascii="Arial" w:cs="Arial" w:eastAsia="Arial" w:hAnsi="Arial"/>
                <w:b/>
                <w:bCs/>
                <w:color w:val="1C2128"/>
                <w:sz w:val="18"/>
                <w:szCs w:val="18"/>
              </w:rPr>
              <w:t xml:space="preserve">Chung-Gyu Park, M.D., Ph.D.</w:t>
            </w:r>
            <w:r>
              <w:rPr>
                <w:rFonts w:ascii="Arial" w:cs="Arial" w:eastAsia="Arial" w:hAnsi="Arial"/>
                <w:color w:val="1C2128"/>
                <w:sz w:val="18"/>
                <w:szCs w:val="18"/>
              </w:rPr>
              <w:br/>
              <w:t xml:space="preserve"/>
            </w:r>
            <w:r>
              <w:rPr>
                <w:rFonts w:ascii="Arial" w:cs="Arial" w:eastAsia="Arial" w:hAnsi="Arial"/>
                <w:color w:val="454C57"/>
                <w:sz w:val="18"/>
                <w:szCs w:val="18"/>
              </w:rPr>
              <w:t xml:space="preserve">Professor, Microbiology &amp; Immunology / Biomedical Sciences, SNU College of Medicine; CEO/CSO, PB Immune Therapeutics · chgpark@snu.ac.kr</w:t>
            </w:r>
            <w:r>
              <w:rPr>
                <w:rFonts w:ascii="Arial" w:cs="Arial" w:eastAsia="Arial" w:hAnsi="Arial"/>
                <w:color w:val="1C2128"/>
                <w:sz w:val="18"/>
                <w:szCs w:val="18"/>
              </w:rPr>
              <w:br/>
              <w:t xml:space="preserve"/>
            </w:r>
            <w:r>
              <w:rPr>
                <w:rFonts w:ascii="Arial" w:cs="Arial" w:eastAsia="Arial" w:hAnsi="Arial"/>
                <w:i/>
                <w:iCs/>
                <w:color w:val="1C2128"/>
                <w:sz w:val="18"/>
                <w:szCs w:val="18"/>
              </w:rPr>
              <w:t xml:space="preserve">Doctoral advisor and industry supervisor; directed the anti-CD40 antibody program.</w:t>
            </w:r>
          </w:p>
        </w:tc>
        <w:tc>
          <w:tcPr>
            <w:tcW w:type="dxa" w:w="5400"/>
            <w:tcBorders>
              <w:top w:val="none" w:color="FFFFFF" w:sz="0"/>
              <w:left w:val="none" w:color="FFFFFF" w:sz="0"/>
              <w:bottom w:val="none" w:color="FFFFFF" w:sz="0"/>
              <w:right w:val="none" w:color="FFFFFF" w:sz="0"/>
            </w:tcBorders>
            <w:tcMar>
              <w:top w:type="dxa" w:w="55"/>
              <w:left w:type="dxa" w:w="150"/>
              <w:bottom w:type="dxa" w:w="90"/>
              <w:right w:type="dxa" w:w="0"/>
            </w:tcMar>
          </w:tcPr>
          <w:p>
            <w:pPr>
              <w:spacing w:after="0" w:before="0" w:line="275"/>
            </w:pPr>
            <w:r>
              <w:rPr>
                <w:rFonts w:ascii="Arial" w:cs="Arial" w:eastAsia="Arial" w:hAnsi="Arial"/>
                <w:b/>
                <w:bCs/>
                <w:color w:val="1C2128"/>
                <w:sz w:val="18"/>
                <w:szCs w:val="18"/>
              </w:rPr>
              <w:t xml:space="preserve">Hyun Je Kim, M.D., Ph.D.</w:t>
            </w:r>
            <w:r>
              <w:rPr>
                <w:rFonts w:ascii="Arial" w:cs="Arial" w:eastAsia="Arial" w:hAnsi="Arial"/>
                <w:color w:val="1C2128"/>
                <w:sz w:val="18"/>
                <w:szCs w:val="18"/>
              </w:rPr>
              <w:br/>
              <w:t xml:space="preserve"/>
            </w:r>
            <w:r>
              <w:rPr>
                <w:rFonts w:ascii="Arial" w:cs="Arial" w:eastAsia="Arial" w:hAnsi="Arial"/>
                <w:color w:val="454C57"/>
                <w:sz w:val="18"/>
                <w:szCs w:val="18"/>
              </w:rPr>
              <w:t xml:space="preserve">Assistant Professor, Microbiology &amp; Immunology / Biomedical Sciences; Interdisciplinary Program in Artificial Intelligence (IPAI), SNU · tte9801@snu.ac.kr</w:t>
            </w:r>
            <w:r>
              <w:rPr>
                <w:rFonts w:ascii="Arial" w:cs="Arial" w:eastAsia="Arial" w:hAnsi="Arial"/>
                <w:color w:val="1C2128"/>
                <w:sz w:val="18"/>
                <w:szCs w:val="18"/>
              </w:rPr>
              <w:br/>
              <w:t xml:space="preserve"/>
            </w:r>
            <w:r>
              <w:rPr>
                <w:rFonts w:ascii="Arial" w:cs="Arial" w:eastAsia="Arial" w:hAnsi="Arial"/>
                <w:i/>
                <w:iCs/>
                <w:color w:val="1C2128"/>
                <w:sz w:val="18"/>
                <w:szCs w:val="18"/>
              </w:rPr>
              <w:t xml:space="preserve">Corresponding on the several single-cell studies; supervised the computational work.</w:t>
            </w:r>
          </w:p>
        </w:tc>
      </w:tr>
      <w:tr>
        <w:trPr>
          <w:cantSplit/>
        </w:trPr>
        <w:tc>
          <w:tcPr>
            <w:tcW w:type="dxa" w:w="5400"/>
            <w:tcBorders>
              <w:top w:val="none" w:color="FFFFFF" w:sz="0"/>
              <w:left w:val="none" w:color="FFFFFF" w:sz="0"/>
              <w:bottom w:val="none" w:color="FFFFFF" w:sz="0"/>
              <w:right w:val="none" w:color="FFFFFF" w:sz="0"/>
            </w:tcBorders>
            <w:tcMar>
              <w:top w:type="dxa" w:w="55"/>
              <w:left w:type="dxa" w:w="0"/>
              <w:bottom w:type="dxa" w:w="90"/>
              <w:right w:type="dxa" w:w="150"/>
            </w:tcMar>
          </w:tcPr>
          <w:p>
            <w:pPr>
              <w:spacing w:after="0" w:before="0" w:line="275"/>
            </w:pPr>
            <w:r>
              <w:rPr>
                <w:rFonts w:ascii="Arial" w:cs="Arial" w:eastAsia="Arial" w:hAnsi="Arial"/>
                <w:b/>
                <w:bCs/>
                <w:color w:val="1C2128"/>
                <w:sz w:val="18"/>
                <w:szCs w:val="18"/>
              </w:rPr>
              <w:t xml:space="preserve">Seung-Kuy Cha, Ph.D.</w:t>
            </w:r>
            <w:r>
              <w:rPr>
                <w:rFonts w:ascii="Arial" w:cs="Arial" w:eastAsia="Arial" w:hAnsi="Arial"/>
                <w:color w:val="1C2128"/>
                <w:sz w:val="18"/>
                <w:szCs w:val="18"/>
              </w:rPr>
              <w:br/>
              <w:t xml:space="preserve"/>
            </w:r>
            <w:r>
              <w:rPr>
                <w:rFonts w:ascii="Arial" w:cs="Arial" w:eastAsia="Arial" w:hAnsi="Arial"/>
                <w:color w:val="454C57"/>
                <w:sz w:val="18"/>
                <w:szCs w:val="18"/>
              </w:rPr>
              <w:t xml:space="preserve">Professor, Dept. of Physiology &amp; Global Medical Science, Yonsei University Wonju College of Medicine · skcha@yonsei.ac.kr</w:t>
            </w:r>
            <w:r>
              <w:rPr>
                <w:rFonts w:ascii="Arial" w:cs="Arial" w:eastAsia="Arial" w:hAnsi="Arial"/>
                <w:color w:val="1C2128"/>
                <w:sz w:val="18"/>
                <w:szCs w:val="18"/>
              </w:rPr>
              <w:br/>
              <w:t xml:space="preserve"/>
            </w:r>
            <w:r>
              <w:rPr>
                <w:rFonts w:ascii="Arial" w:cs="Arial" w:eastAsia="Arial" w:hAnsi="Arial"/>
                <w:i/>
                <w:iCs/>
                <w:color w:val="1C2128"/>
                <w:sz w:val="18"/>
                <w:szCs w:val="18"/>
              </w:rPr>
              <w:t xml:space="preserve">Most recent research supervisor (2025–2026).</w:t>
            </w:r>
          </w:p>
        </w:tc>
        <w:tc>
          <w:tcPr>
            <w:tcW w:type="dxa" w:w="5400"/>
            <w:tcBorders>
              <w:top w:val="none" w:color="FFFFFF" w:sz="0"/>
              <w:left w:val="none" w:color="FFFFFF" w:sz="0"/>
              <w:bottom w:val="none" w:color="FFFFFF" w:sz="0"/>
              <w:right w:val="none" w:color="FFFFFF" w:sz="0"/>
            </w:tcBorders>
            <w:tcMar>
              <w:top w:type="dxa" w:w="55"/>
              <w:left w:type="dxa" w:w="150"/>
              <w:bottom w:type="dxa" w:w="90"/>
              <w:right w:type="dxa" w:w="0"/>
            </w:tcMar>
          </w:tcPr>
          <w:p>
            <w:pPr>
              <w:spacing w:after="0" w:before="0" w:line="275"/>
            </w:pPr>
            <w:r>
              <w:rPr>
                <w:rFonts w:ascii="Arial" w:cs="Arial" w:eastAsia="Arial" w:hAnsi="Arial"/>
                <w:b/>
                <w:bCs/>
                <w:color w:val="1C2128"/>
                <w:sz w:val="18"/>
                <w:szCs w:val="18"/>
              </w:rPr>
              <w:t xml:space="preserve">Jeong Seok Lee, M.D., Ph.D.</w:t>
            </w:r>
            <w:r>
              <w:rPr>
                <w:rFonts w:ascii="Arial" w:cs="Arial" w:eastAsia="Arial" w:hAnsi="Arial"/>
                <w:color w:val="1C2128"/>
                <w:sz w:val="18"/>
                <w:szCs w:val="18"/>
              </w:rPr>
              <w:br/>
              <w:t xml:space="preserve"/>
            </w:r>
            <w:r>
              <w:rPr>
                <w:rFonts w:ascii="Arial" w:cs="Arial" w:eastAsia="Arial" w:hAnsi="Arial"/>
                <w:color w:val="454C57"/>
                <w:sz w:val="18"/>
                <w:szCs w:val="18"/>
              </w:rPr>
              <w:t xml:space="preserve">Associate Professor, Graduate School of Medical Science &amp; Engineering, KAIST, Daejeon · chemami@kaist.ac.kr</w:t>
            </w:r>
            <w:r>
              <w:rPr>
                <w:rFonts w:ascii="Arial" w:cs="Arial" w:eastAsia="Arial" w:hAnsi="Arial"/>
                <w:color w:val="1C2128"/>
                <w:sz w:val="18"/>
                <w:szCs w:val="18"/>
              </w:rPr>
              <w:br/>
              <w:t xml:space="preserve"/>
            </w:r>
            <w:r>
              <w:rPr>
                <w:rFonts w:ascii="Arial" w:cs="Arial" w:eastAsia="Arial" w:hAnsi="Arial"/>
                <w:i/>
                <w:iCs/>
                <w:color w:val="1C2128"/>
                <w:sz w:val="18"/>
                <w:szCs w:val="18"/>
              </w:rPr>
              <w:t xml:space="preserve">Corresponding author, PDE4D / Nature Immunology study.</w:t>
            </w:r>
          </w:p>
        </w:tc>
      </w:tr>
    </w:tbl>
    <w:sectPr>
      <w:footerReference w:type="default" r:id="rId7"/>
      <w:pgSz w:w="12240" w:h="15840" w:orient="portrait"/>
      <w:pgMar w:top="650" w:right="700" w:bottom="650" w:left="7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spacing w:after="0" w:before="0" w:line="210"/>
      <w:jc w:val="center"/>
    </w:pPr>
    <w:r>
      <w:rPr>
        <w:rFonts w:ascii="Arial" w:cs="Arial" w:eastAsia="Arial" w:hAnsi="Arial"/>
        <w:color w:val="646C78"/>
        <w:sz w:val="15"/>
        <w:szCs w:val="15"/>
      </w:rPr>
      <w:t xml:space="preserve">Seong-Jun Kang · Curriculum Vitae</w:t>
    </w:r>
    <w:r>
      <w:rPr>
        <w:rFonts w:ascii="Arial" w:cs="Arial" w:eastAsia="Arial" w:hAnsi="Arial"/>
        <w:color w:val="646C78"/>
        <w:sz w:val="15"/>
        <w:szCs w:val="15"/>
      </w:rPr>
      <w:t xml:space="preserve">   |   </w:t>
    </w:r>
    <w:r>
      <w:rPr>
        <w:rFonts w:ascii="Arial" w:cs="Arial" w:eastAsia="Arial" w:hAnsi="Arial"/>
        <w:color w:val="646C78"/>
        <w:sz w:val="15"/>
        <w:szCs w:val="15"/>
      </w:rPr>
      <w:t xml:space="preserve">Updated September 2026</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180"/>
      </w:pPr>
    </w:lvl>
  </w:abstractNum>
  <w:abstractNum w:abstractNumId="3" w15:restartNumberingAfterBreak="0">
    <w:multiLevelType w:val="hybridMultilevel"/>
    <w:lvl w:ilvl="0" w15:tentative="1">
      <w:start w:val="1"/>
      <w:numFmt w:val="decimal"/>
      <w:lvlText w:val="%1."/>
      <w:lvlJc w:val="left"/>
      <w:pPr>
        <w:ind w:left="420" w:hanging="22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C2128"/>
        <w:sz w:val="21"/>
        <w:szCs w:val="21"/>
      </w:rPr>
    </w:rPrDefault>
    <w:pPrDefault>
      <w:pPr>
        <w:spacing w:line="276"/>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vrakbpl1_j5t9iixzo4pc" Type="http://schemas.openxmlformats.org/officeDocument/2006/relationships/hyperlink" Target="https://scholar.google.com/citations?hl=ko&amp;user=tMsQgs8AAAAJ" TargetMode="External"/><Relationship Id="rIdymwikcsoi_gm4gvqld0al" Type="http://schemas.openxmlformats.org/officeDocument/2006/relationships/hyperlink" Target="file:///Users/kang/CC/PostDoc-apply/Seong-Jun-CV/release-build_v2.0.0/papers/2025_JNI_Alzheimer_scRNAseq.pdf" TargetMode="External"/><Relationship Id="rId3keypewtuudbl75vnagee" Type="http://schemas.openxmlformats.org/officeDocument/2006/relationships/hyperlink" Target="file:///Users/kang/CC/PostDoc-apply/Seong-Jun-CV/release-build_v2.0.0/papers/2025_Allergy_AD_Treg.pdf" TargetMode="External"/><Relationship Id="rIdcs1qcsbe8octq3anaec7z" Type="http://schemas.openxmlformats.org/officeDocument/2006/relationships/hyperlink" Target="file:///Users/kang/CC/PostDoc-apply/Seong-Jun-CV/release-build_v2.0.0/papers/2024_Xenotransplantation_tofacitinib.pdf" TargetMode="External"/><Relationship Id="rIdz_e6zumcgmhuz6-cwylge" Type="http://schemas.openxmlformats.org/officeDocument/2006/relationships/hyperlink" Target="file:///Users/kang/CC/PostDoc-apply/Seong-Jun-CV/release-build_v2.0.0/papers/2022_JEADV_melanoma_spatial.pdf" TargetMode="External"/><Relationship Id="rIdeptpn4wegzta3zzirzq5m" Type="http://schemas.openxmlformats.org/officeDocument/2006/relationships/hyperlink" Target="file:///Users/kang/CC/PostDoc-apply/Seong-Jun-CV/release-build_v2.0.0/papers/2019_Islets_JAK3_isletTx.pdf" TargetMode="External"/><Relationship Id="rId-p-h1xn7l2iidj7jbv8df" Type="http://schemas.openxmlformats.org/officeDocument/2006/relationships/hyperlink" Target="file:///Users/kang/CC/PostDoc-apply/Seong-Jun-CV/release-build_v2.0.0/papers/2024_eBioMedicine_psoriasis_Treg.pdf" TargetMode="External"/><Relationship Id="rIdbsuy7fgd1let9hjglhccf" Type="http://schemas.openxmlformats.org/officeDocument/2006/relationships/hyperlink" Target="file:///Users/kang/CC/PostDoc-apply/Seong-Jun-CV/release-build_v2.0.0/papers/2024_JEADV_melanoma_immune.pdf" TargetMode="External"/><Relationship Id="rIdgngyzqzf4m4mntlhrmndg" Type="http://schemas.openxmlformats.org/officeDocument/2006/relationships/hyperlink" Target="file:///Users/kang/CC/PostDoc-apply/Seong-Jun-CV/release-build_v2.0.0/papers/2021_CurrDiabRep_xeno_review.pdf" TargetMode="External"/><Relationship Id="rIdzrir1pttabfrkzppbpsmo" Type="http://schemas.openxmlformats.org/officeDocument/2006/relationships/hyperlink" Target="https://global.yes24.com/Goods/196295329" TargetMode="External"/><Relationship Id="rId8" Type="http://schemas.openxmlformats.org/officeDocument/2006/relationships/image" Target="media/991237db247a6ae92f473b5fab8138e5c6b7be34.jpg"/><Relationship Id="rId9" Type="http://schemas.openxmlformats.org/officeDocument/2006/relationships/image" Target="media/6a817237d5de67b0c8fd1034f9d5880490a06d08.png"/><Relationship Id="rId2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2026-09-23T18:16:54.187Z</dcterms:created>
  <dcterms:modified xsi:type="dcterms:W3CDTF">2026-09-23T18:16:54.187Z</dcterms:modified>
</cp:coreProperties>
</file>

<file path=docProps/custom.xml><?xml version="1.0" encoding="utf-8"?>
<Properties xmlns="http://schemas.openxmlformats.org/officeDocument/2006/custom-properties" xmlns:vt="http://schemas.openxmlformats.org/officeDocument/2006/docPropsVTypes"/>
</file>