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600"/>
        <w:gridCol w:w="3200"/>
      </w:tblGrid>
      <w:tr>
        <w:tc>
          <w:tcPr>
            <w:tcW w:type="dxa" w:w="7600"/>
            <w:tcBorders>
              <w:top w:val="none" w:color="FFFFFF" w:sz="0"/>
              <w:left w:val="none" w:color="FFFFFF" w:sz="0"/>
              <w:bottom w:val="none" w:color="FFFFFF" w:sz="0"/>
              <w:right w:val="none" w:color="FFFFFF" w:sz="0"/>
            </w:tcBorders>
          </w:tcPr>
          <w:p>
            <w:pPr>
              <w:spacing w:after="70" w:before="0" w:line="480"/>
            </w:pPr>
            <w:r>
              <w:rPr>
                <w:rFonts w:ascii="Arial" w:cs="Arial" w:eastAsia="Arial" w:hAnsi="Arial"/>
                <w:b/>
                <w:bCs/>
                <w:color w:val="0F1115"/>
                <w:sz w:val="48"/>
                <w:szCs w:val="48"/>
              </w:rPr>
              <w:t xml:space="preserve">Seong-Jun </w:t>
            </w:r>
            <w:r>
              <w:rPr>
                <w:rFonts w:ascii="Arial" w:cs="Arial" w:eastAsia="Arial" w:hAnsi="Arial"/>
                <w:b/>
                <w:bCs/>
                <w:color w:val="34618C"/>
                <w:sz w:val="48"/>
                <w:szCs w:val="48"/>
              </w:rPr>
              <w:t xml:space="preserve">Kang</w:t>
            </w:r>
            <w:r>
              <w:rPr>
                <w:rFonts w:ascii="Arial" w:cs="Arial" w:eastAsia="Arial" w:hAnsi="Arial"/>
                <w:b/>
                <w:bCs/>
                <w:color w:val="0F1115"/>
                <w:sz w:val="48"/>
                <w:szCs w:val="48"/>
              </w:rPr>
              <w:t xml:space="preserve">, Ph.D.</w:t>
            </w:r>
          </w:p>
          <w:p>
            <w:pPr>
              <w:spacing w:after="0" w:before="0" w:line="250"/>
            </w:pPr>
            <w:r>
              <w:rPr>
                <w:rFonts w:ascii="Arial" w:cs="Arial" w:eastAsia="Arial" w:hAnsi="Arial"/>
                <w:color w:val="454C57"/>
                <w:sz w:val="21"/>
                <w:szCs w:val="21"/>
              </w:rPr>
              <w:t xml:space="preserve">Computational immunologist working in single-cell and spatial multi-omics of the immune system</w:t>
            </w:r>
            <w:r>
              <w:rPr>
                <w:rFonts w:ascii="Arial" w:cs="Arial" w:eastAsia="Arial" w:hAnsi="Arial"/>
                <w:color w:val="454C57"/>
                <w:sz w:val="21"/>
                <w:szCs w:val="21"/>
              </w:rPr>
              <w:br/>
              <w:t xml:space="preserve"/>
            </w:r>
            <w:r>
              <w:rPr>
                <w:rFonts w:ascii="Arial" w:cs="Arial" w:eastAsia="Arial" w:hAnsi="Arial"/>
                <w:color w:val="454C57"/>
                <w:sz w:val="21"/>
                <w:szCs w:val="21"/>
              </w:rPr>
              <w:t xml:space="preserve">Research Scientist applicant · Hyman Lab, MassGeneral Institute for Neurodegenerative Disease · transcriptomics and neurodegeneration</w:t>
            </w:r>
          </w:p>
        </w:tc>
        <w:tc>
          <w:tcPr>
            <w:tcW w:type="dxa" w:w="3200"/>
            <w:tcBorders>
              <w:top w:val="none" w:color="FFFFFF" w:sz="0"/>
              <w:left w:val="none" w:color="FFFFFF" w:sz="0"/>
              <w:bottom w:val="none" w:color="FFFFFF" w:sz="0"/>
              <w:right w:val="none" w:color="FFFFFF" w:sz="0"/>
            </w:tcBorders>
          </w:tcPr>
          <w:p>
            <w:pPr>
              <w:spacing w:after="0" w:before="0" w:line="230"/>
              <w:jc w:val="right"/>
            </w:pPr>
            <w:r>
              <w:rPr>
                <w:rFonts w:ascii="Arial" w:cs="Arial" w:eastAsia="Arial" w:hAnsi="Arial"/>
                <w:color w:val="646C78"/>
                <w:sz w:val="18"/>
                <w:szCs w:val="18"/>
              </w:rPr>
              <w:t xml:space="preserve"> 101 Canal Street</w:t>
            </w:r>
            <w:r>
              <w:rPr>
                <w:rFonts w:ascii="Arial" w:cs="Arial" w:eastAsia="Arial" w:hAnsi="Arial"/>
                <w:color w:val="646C78"/>
                <w:sz w:val="18"/>
                <w:szCs w:val="18"/>
              </w:rPr>
              <w:br/>
              <w:t xml:space="preserve"/>
            </w:r>
            <w:r>
              <w:rPr>
                <w:rFonts w:ascii="Arial" w:cs="Arial" w:eastAsia="Arial" w:hAnsi="Arial"/>
                <w:color w:val="646C78"/>
                <w:sz w:val="18"/>
                <w:szCs w:val="18"/>
              </w:rPr>
              <w:t xml:space="preserve">Boston, MA 02114</w:t>
            </w:r>
            <w:r>
              <w:rPr>
                <w:rFonts w:ascii="Arial" w:cs="Arial" w:eastAsia="Arial" w:hAnsi="Arial"/>
                <w:color w:val="646C78"/>
                <w:sz w:val="18"/>
                <w:szCs w:val="18"/>
              </w:rPr>
              <w:br/>
              <w:t xml:space="preserve"/>
            </w:r>
            <w:r>
              <w:rPr>
                <w:rFonts w:ascii="Arial" w:cs="Arial" w:eastAsia="Arial" w:hAnsi="Arial"/>
                <w:color w:val="646C78"/>
                <w:sz w:val="18"/>
                <w:szCs w:val="18"/>
              </w:rPr>
              <w:t xml:space="preserve">(551) 239-0341</w:t>
            </w:r>
            <w:r>
              <w:rPr>
                <w:rFonts w:ascii="Arial" w:cs="Arial" w:eastAsia="Arial" w:hAnsi="Arial"/>
                <w:color w:val="646C78"/>
                <w:sz w:val="18"/>
                <w:szCs w:val="18"/>
              </w:rPr>
              <w:br/>
              <w:t xml:space="preserve"/>
            </w:r>
            <w:r>
              <w:rPr>
                <w:rFonts w:ascii="Arial" w:cs="Arial" w:eastAsia="Arial" w:hAnsi="Arial"/>
                <w:color w:val="646C78"/>
                <w:sz w:val="18"/>
                <w:szCs w:val="18"/>
              </w:rPr>
              <w:t xml:space="preserve">sjkang89@gmail.com</w:t>
            </w:r>
          </w:p>
        </w:tc>
      </w:tr>
    </w:tbl>
    <w:p>
      <w:pPr>
        <w:pBdr>
          <w:bottom w:val="single" w:color="0F1115" w:sz="18"/>
        </w:pBdr>
        <w:spacing w:after="130"/>
      </w:pPr>
    </w:p>
    <w:p>
      <w:pPr>
        <w:keepNext/>
        <w:spacing w:after="30"/>
      </w:pPr>
      <w:r>
        <w:rPr>
          <w:rFonts w:ascii="Arial" w:cs="Arial" w:eastAsia="Arial" w:hAnsi="Arial"/>
          <w:b/>
          <w:bCs/>
          <w:color w:val="34618C"/>
          <w:sz w:val="17"/>
          <w:szCs w:val="17"/>
        </w:rPr>
        <w:t xml:space="preserve">RESEARCH PROFILE</w:t>
      </w:r>
    </w:p>
    <w:p>
      <w:pPr>
        <w:spacing w:after="120" w:before="0" w:line="286"/>
      </w:pPr>
      <w:r>
        <w:rPr>
          <w:rFonts w:ascii="Arial" w:cs="Arial" w:eastAsia="Arial" w:hAnsi="Arial"/>
          <w:color w:val="454C57"/>
          <w:sz w:val="21"/>
          <w:szCs w:val="21"/>
        </w:rPr>
        <w:t xml:space="preserve">I am an immunologist specializing in computational single-cell analysis. I built a brain-immune workflow from tissue preparation through 10x sequencing and analysis in a 5xFAD mouse model, and I analyze disease-associated cell states across large human immune atlases. I would contribute an immune-cell perspective and donor-aware evaluation to human brain transcriptomics.</w:t>
      </w:r>
    </w:p>
    <w:p>
      <w:pPr>
        <w:keepNext/>
        <w:pBdr>
          <w:bottom w:val="single" w:color="0F1115" w:sz="12"/>
        </w:pBdr>
        <w:spacing w:after="95" w:before="180"/>
      </w:pPr>
      <w:r>
        <w:rPr>
          <w:rFonts w:ascii="Arial" w:cs="Arial" w:eastAsia="Arial" w:hAnsi="Arial"/>
          <w:b/>
          <w:bCs/>
          <w:color w:val="0F1115"/>
          <w:sz w:val="27"/>
          <w:szCs w:val="27"/>
        </w:rPr>
        <w:t xml:space="preserve">POSITION-RELEVANT EXPERTISE</w:t>
      </w:r>
    </w:p>
    <w:p>
      <w:pPr>
        <w:pStyle w:val="ListParagraph"/>
        <w:numPr>
          <w:ilvl w:val="0"/>
          <w:numId w:val="2"/>
        </w:numPr>
        <w:spacing w:after="55" w:before="0" w:line="248"/>
      </w:pPr>
      <w:r>
        <w:rPr>
          <w:rFonts w:ascii="Arial" w:cs="Arial" w:eastAsia="Arial" w:hAnsi="Arial"/>
          <w:b/>
          <w:bCs/>
          <w:color w:val="1C2128"/>
          <w:sz w:val="19"/>
          <w:szCs w:val="19"/>
        </w:rPr>
        <w:t xml:space="preserve">Multi-modal cellular measurement.</w:t>
      </w:r>
      <w:r>
        <w:rPr>
          <w:rFonts w:ascii="Arial" w:cs="Arial" w:eastAsia="Arial" w:hAnsi="Arial"/>
          <w:color w:val="1C2128"/>
          <w:sz w:val="19"/>
          <w:szCs w:val="19"/>
        </w:rPr>
        <w:t xml:space="preserve"> 10x single-cell workflows, end-to-end GeoMx DSP, Visium spatial transcriptomics, MACSima cyclic multiplexed immunofluorescence, high-parameter flow cytometry, and Olink targeted proteomics.</w:t>
      </w:r>
    </w:p>
    <w:p>
      <w:pPr>
        <w:pStyle w:val="ListParagraph"/>
        <w:numPr>
          <w:ilvl w:val="0"/>
          <w:numId w:val="2"/>
        </w:numPr>
        <w:spacing w:after="55" w:before="0" w:line="248"/>
      </w:pPr>
      <w:r>
        <w:rPr>
          <w:rFonts w:ascii="Arial" w:cs="Arial" w:eastAsia="Arial" w:hAnsi="Arial"/>
          <w:b/>
          <w:bCs/>
          <w:color w:val="1C2128"/>
          <w:sz w:val="19"/>
          <w:szCs w:val="19"/>
        </w:rPr>
        <w:t xml:space="preserve">Computational analysis.</w:t>
      </w:r>
      <w:r>
        <w:rPr>
          <w:rFonts w:ascii="Arial" w:cs="Arial" w:eastAsia="Arial" w:hAnsi="Arial"/>
          <w:color w:val="1C2128"/>
          <w:sz w:val="19"/>
          <w:szCs w:val="19"/>
        </w:rPr>
        <w:t xml:space="preserve"> Sequencing-data analysis in Python and R using statistical and machine-learning tools, multimodal integration, and donor- or case-level evaluation; co-authored an AIDD workflow spanning target discovery, binding prediction, virtual screening, and lead optimization.</w:t>
      </w:r>
    </w:p>
    <w:p>
      <w:pPr>
        <w:pStyle w:val="ListParagraph"/>
        <w:numPr>
          <w:ilvl w:val="0"/>
          <w:numId w:val="2"/>
        </w:numPr>
        <w:spacing w:after="55" w:before="0" w:line="248"/>
      </w:pPr>
      <w:r>
        <w:rPr>
          <w:rFonts w:ascii="Arial" w:cs="Arial" w:eastAsia="Arial" w:hAnsi="Arial"/>
          <w:b/>
          <w:bCs/>
          <w:color w:val="1C2128"/>
          <w:sz w:val="19"/>
          <w:szCs w:val="19"/>
        </w:rPr>
        <w:t xml:space="preserve">Wet-lab and translational experiments.</w:t>
      </w:r>
      <w:r>
        <w:rPr>
          <w:rFonts w:ascii="Arial" w:cs="Arial" w:eastAsia="Arial" w:hAnsi="Arial"/>
          <w:color w:val="1C2128"/>
          <w:sz w:val="19"/>
          <w:szCs w:val="19"/>
        </w:rPr>
        <w:t xml:space="preserve"> Primary-cell culture and immune-cell functional assays; DNA, RNA, and protein workflows, including qRT-PCR, cloning, and Western blotting; SPR and ELISA binding assays.</w:t>
      </w:r>
    </w:p>
    <w:p>
      <w:pPr>
        <w:pStyle w:val="ListParagraph"/>
        <w:numPr>
          <w:ilvl w:val="0"/>
          <w:numId w:val="2"/>
        </w:numPr>
        <w:spacing w:after="55" w:before="0" w:line="248"/>
      </w:pPr>
      <w:r>
        <w:rPr>
          <w:rFonts w:ascii="Arial" w:cs="Arial" w:eastAsia="Arial" w:hAnsi="Arial"/>
          <w:b/>
          <w:bCs/>
          <w:color w:val="1C2128"/>
          <w:sz w:val="19"/>
          <w:szCs w:val="19"/>
        </w:rPr>
        <w:t xml:space="preserve">Animal experiments.</w:t>
      </w:r>
      <w:r>
        <w:rPr>
          <w:rFonts w:ascii="Arial" w:cs="Arial" w:eastAsia="Arial" w:hAnsi="Arial"/>
          <w:color w:val="1C2128"/>
          <w:sz w:val="19"/>
          <w:szCs w:val="19"/>
        </w:rPr>
        <w:t xml:space="preserve"> EAE and Alzheimer's disease models; skin- and islet-transplantation studies; animal breeding, longitudinal immune monitoring, and non-human-primate sampling.</w:t>
      </w:r>
    </w:p>
    <w:p>
      <w:pPr>
        <w:pStyle w:val="ListParagraph"/>
        <w:numPr>
          <w:ilvl w:val="0"/>
          <w:numId w:val="2"/>
        </w:numPr>
        <w:spacing w:after="55" w:before="0" w:line="248"/>
      </w:pPr>
      <w:r>
        <w:rPr>
          <w:rFonts w:ascii="Arial" w:cs="Arial" w:eastAsia="Arial" w:hAnsi="Arial"/>
          <w:b/>
          <w:bCs/>
          <w:color w:val="1C2128"/>
          <w:sz w:val="19"/>
          <w:szCs w:val="19"/>
        </w:rPr>
        <w:t xml:space="preserve">Program and study execution.</w:t>
      </w:r>
      <w:r>
        <w:rPr>
          <w:rFonts w:ascii="Arial" w:cs="Arial" w:eastAsia="Arial" w:hAnsi="Arial"/>
          <w:color w:val="1C2128"/>
          <w:sz w:val="19"/>
          <w:szCs w:val="19"/>
        </w:rPr>
        <w:t xml:space="preserve"> Multi-site sample QC, proposal writing, and project execution supporting approximately $1.3 million in industry research funding.</w:t>
      </w:r>
    </w:p>
    <w:p>
      <w:pPr>
        <w:keepNext/>
        <w:pBdr>
          <w:bottom w:val="single" w:color="0F1115" w:sz="12"/>
        </w:pBdr>
        <w:spacing w:after="95" w:before="180"/>
      </w:pPr>
      <w:r>
        <w:rPr>
          <w:rFonts w:ascii="Arial" w:cs="Arial" w:eastAsia="Arial" w:hAnsi="Arial"/>
          <w:b/>
          <w:bCs/>
          <w:color w:val="0F1115"/>
          <w:sz w:val="27"/>
          <w:szCs w:val="27"/>
        </w:rPr>
        <w:t xml:space="preserve">EDUCATION</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Ph.D.</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2014–2023</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Department of Biomedical Sciences</w:t>
            </w:r>
            <w:r>
              <w:rPr>
                <w:rFonts w:ascii="Arial" w:cs="Arial" w:eastAsia="Arial" w:hAnsi="Arial"/>
                <w:color w:val="1C2128"/>
                <w:sz w:val="21"/>
                <w:szCs w:val="21"/>
              </w:rPr>
              <w:br/>
              <w:t xml:space="preserve"/>
            </w:r>
            <w:r>
              <w:rPr>
                <w:rFonts w:ascii="Arial" w:cs="Arial" w:eastAsia="Arial" w:hAnsi="Arial"/>
                <w:i/>
                <w:iCs/>
                <w:color w:val="1C2128"/>
                <w:sz w:val="21"/>
                <w:szCs w:val="21"/>
              </w:rPr>
              <w:t xml:space="preserve">Thesis: Exploration of the Role of Regulatory T cells in Various Pathogenic Contexts</w:t>
            </w:r>
            <w:r>
              <w:rPr>
                <w:rFonts w:ascii="Arial" w:cs="Arial" w:eastAsia="Arial" w:hAnsi="Arial"/>
                <w:color w:val="1C2128"/>
                <w:sz w:val="21"/>
                <w:szCs w:val="21"/>
              </w:rPr>
              <w:br/>
              <w:t xml:space="preserve"/>
            </w:r>
            <w:r>
              <w:rPr>
                <w:rFonts w:ascii="Arial" w:cs="Arial" w:eastAsia="Arial" w:hAnsi="Arial"/>
                <w:color w:val="454C57"/>
                <w:sz w:val="21"/>
                <w:szCs w:val="21"/>
              </w:rPr>
              <w:t xml:space="preserve">Advisor: Chung-Gyu Park, M.D., Ph.D.</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M.S.</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2012–2014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Department of Biomedical Sciences</w:t>
            </w:r>
            <w:r>
              <w:rPr>
                <w:rFonts w:ascii="Arial" w:cs="Arial" w:eastAsia="Arial" w:hAnsi="Arial"/>
                <w:color w:val="1C2128"/>
                <w:sz w:val="21"/>
                <w:szCs w:val="21"/>
              </w:rPr>
              <w:br/>
              <w:t xml:space="preserve"/>
            </w:r>
            <w:r>
              <w:rPr>
                <w:rFonts w:ascii="Arial" w:cs="Arial" w:eastAsia="Arial" w:hAnsi="Arial"/>
                <w:i/>
                <w:iCs/>
                <w:color w:val="1C2128"/>
                <w:sz w:val="21"/>
                <w:szCs w:val="21"/>
              </w:rPr>
              <w:t xml:space="preserve">Thesis: Enhanced LPS-Induced Monocyte Activation by Recombinant Human Soluble CD14</w:t>
            </w:r>
            <w:r>
              <w:rPr>
                <w:rFonts w:ascii="Arial" w:cs="Arial" w:eastAsia="Arial" w:hAnsi="Arial"/>
                <w:color w:val="1C2128"/>
                <w:sz w:val="21"/>
                <w:szCs w:val="21"/>
              </w:rPr>
              <w:br/>
              <w:t xml:space="preserve"/>
            </w:r>
            <w:r>
              <w:rPr>
                <w:rFonts w:ascii="Arial" w:cs="Arial" w:eastAsia="Arial" w:hAnsi="Arial"/>
                <w:color w:val="454C57"/>
                <w:sz w:val="21"/>
                <w:szCs w:val="21"/>
              </w:rPr>
              <w:t xml:space="preserve">Advisor: Chung-Gyu Park, M.D., Ph.D.</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B.S.</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2008–2012</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Sungkyunkwan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Suwon,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Department of Genetic Engineering</w:t>
            </w:r>
          </w:p>
        </w:tc>
      </w:tr>
    </w:tbl>
    <w:p>
      <w:pPr>
        <w:keepNext/>
        <w:pBdr>
          <w:bottom w:val="single" w:color="0F1115" w:sz="12"/>
        </w:pBdr>
        <w:spacing w:after="95" w:before="180"/>
      </w:pPr>
      <w:r>
        <w:rPr>
          <w:rFonts w:ascii="Arial" w:cs="Arial" w:eastAsia="Arial" w:hAnsi="Arial"/>
          <w:b/>
          <w:bCs/>
          <w:color w:val="0F1115"/>
          <w:sz w:val="27"/>
          <w:szCs w:val="27"/>
        </w:rPr>
        <w:t xml:space="preserve">RESEARCH &amp; PROFESSIONAL EXPERIENCE</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Researcher</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(postdoctoral)</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2025–present</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Yonsei University Wonju College of Medicine</w:t>
            </w:r>
            <w:r>
              <w:rPr>
                <w:rFonts w:ascii="Arial" w:cs="Arial" w:eastAsia="Arial" w:hAnsi="Arial"/>
                <w:color w:val="1C2128"/>
                <w:sz w:val="21"/>
                <w:szCs w:val="21"/>
              </w:rPr>
              <w:t xml:space="preserve"> · Dept. of Physiology / Organelle Medicine Research Center, </w:t>
            </w:r>
            <w:r>
              <w:rPr>
                <w:rFonts w:ascii="Arial" w:cs="Arial" w:eastAsia="Arial" w:hAnsi="Arial"/>
                <w:color w:val="454C57"/>
                <w:sz w:val="21"/>
                <w:szCs w:val="21"/>
              </w:rPr>
              <w:t xml:space="preserve">Wonju,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Contributed to a project examining associations between skin immunity and Alzheimer's disease using public transcriptomic and clinical datasets.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Associate Director</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2023–Aug 2025</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PB Immune Therapeutics Inc.</w:t>
            </w:r>
            <w:r>
              <w:rPr>
                <w:rFonts w:ascii="Arial" w:cs="Arial" w:eastAsia="Arial" w:hAnsi="Arial"/>
                <w:color w:val="1C2128"/>
                <w:sz w:val="21"/>
                <w:szCs w:val="21"/>
              </w:rPr>
              <w:t xml:space="preserve"> · Dept. of Basic Research,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Led anti-CD40 candidate evaluation, including primate studies, external-study coordination, advancement decisions, and single-cell/spatial workflow development.</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Manager</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May 2021–Aug 2023</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PB Immune Therapeutics Inc.</w:t>
            </w:r>
            <w:r>
              <w:rPr>
                <w:rFonts w:ascii="Arial" w:cs="Arial" w:eastAsia="Arial" w:hAnsi="Arial"/>
                <w:color w:val="1C2128"/>
                <w:sz w:val="21"/>
                <w:szCs w:val="21"/>
              </w:rPr>
              <w:t xml:space="preserve"> · Dept. of Basic Research,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Led KDDF-funded anti-CD40 lead-selection work and wrote proposals for multiple-sclerosis and pemphigus-vulgaris programs.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Researcher</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2019–Apr 2021</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Xenotransplantation Research Center, 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Rhesus tissue processing and transplant immune monitoring.</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Military Service</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2016–Aug 2019</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Research Personnel, Transplantation Research Institute, Seoul National University MRC</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Teaching Assistant</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2014–Aug 2016</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Seoul National University College of Medicine</w:t>
            </w:r>
            <w:r>
              <w:rPr>
                <w:rFonts w:ascii="Arial" w:cs="Arial" w:eastAsia="Arial" w:hAnsi="Arial"/>
                <w:color w:val="1C2128"/>
                <w:sz w:val="21"/>
                <w:szCs w:val="21"/>
              </w:rPr>
              <w:t xml:space="preserve"> · Dept. of Microbiology and Immunology, </w:t>
            </w:r>
            <w:r>
              <w:rPr>
                <w:rFonts w:ascii="Arial" w:cs="Arial" w:eastAsia="Arial" w:hAnsi="Arial"/>
                <w:color w:val="454C57"/>
                <w:sz w:val="21"/>
                <w:szCs w:val="21"/>
              </w:rPr>
              <w:t xml:space="preserve">Seoul, Republic of Korea</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BK21 Research Student</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Mar 2012–Aug 2014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BK21 Plus Biomedical Science Project, 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p>
        </w:tc>
      </w:tr>
    </w:tbl>
    <w:p>
      <w:pPr>
        <w:keepNext/>
        <w:pBdr>
          <w:bottom w:val="single" w:color="0F1115" w:sz="12"/>
        </w:pBdr>
        <w:spacing w:after="95" w:before="180"/>
      </w:pPr>
      <w:r>
        <w:rPr>
          <w:rFonts w:ascii="Arial" w:cs="Arial" w:eastAsia="Arial" w:hAnsi="Arial"/>
          <w:b/>
          <w:bCs/>
          <w:color w:val="0F1115"/>
          <w:sz w:val="27"/>
          <w:szCs w:val="27"/>
        </w:rPr>
        <w:t xml:space="preserve">PUBLICATIONS</w:t>
      </w:r>
    </w:p>
    <w:p>
      <w:pPr>
        <w:spacing w:after="80" w:before="0" w:line="276"/>
      </w:pPr>
      <w:r>
        <w:rPr>
          <w:rFonts w:ascii="Arial" w:cs="Arial" w:eastAsia="Arial" w:hAnsi="Arial"/>
          <w:b/>
          <w:bCs/>
          <w:color w:val="34618C"/>
          <w:sz w:val="19"/>
          <w:szCs w:val="19"/>
        </w:rPr>
        <w:t xml:space="preserve">20</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Total</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17</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Published</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1</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In revision</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2</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In preparation</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6</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First / Co-first</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Published &amp; in revision</w:t>
      </w:r>
    </w:p>
    <w:p>
      <w:pPr>
        <w:spacing w:after="70" w:before="0" w:line="240"/>
      </w:pPr>
      <w:hyperlink w:history="1" r:id="rIdcly7skje_li3naqfv1jaz">
        <w:r>
          <w:rPr>
            <w:rFonts w:ascii="Arial" w:cs="Arial" w:eastAsia="Arial" w:hAnsi="Arial"/>
            <w:color w:val="2F5FE0"/>
            <w:sz w:val="18"/>
            <w:szCs w:val="18"/>
            <w:u w:val="single"/>
          </w:rPr>
          <w:t xml:space="preserve">Google Scholar · Full Profile, Citations &amp; h-index ↗</w:t>
        </w:r>
      </w:hyperlink>
    </w:p>
    <w:p>
      <w:pPr>
        <w:keepNext/>
        <w:spacing w:after="50" w:before="60" w:line="276"/>
      </w:pPr>
      <w:r>
        <w:rPr>
          <w:rFonts w:ascii="Arial" w:cs="Arial" w:eastAsia="Arial" w:hAnsi="Arial"/>
          <w:b/>
          <w:bCs/>
          <w:color w:val="34618C"/>
          <w:sz w:val="17"/>
          <w:szCs w:val="17"/>
        </w:rPr>
        <w:t xml:space="preserve">First / Co-first Author</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20"/>
        <w:gridCol w:w="10080"/>
      </w:tblGrid>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2026</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Woogil Song*,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Taehee Stella Kim*, Seyoung Jung, Sung Hee Kim, Su Chan Park, Sung Hae Chang, Eun Young Lee, Tae-Gyun Kim, Hyun Je Kim, Jeong Seok Lee. </w:t>
            </w:r>
            <w:r>
              <w:rPr>
                <w:rFonts w:ascii="Arial" w:cs="Arial" w:eastAsia="Arial" w:hAnsi="Arial"/>
                <w:b/>
                <w:bCs/>
                <w:color w:val="1C2128"/>
                <w:sz w:val="19"/>
                <w:szCs w:val="19"/>
              </w:rPr>
              <w:t xml:space="preserve">"Conserved PDE4D short-isoform bias defines pathogenic Th1.17 state across human inflammatory diseases."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Nature Immunology</w:t>
            </w:r>
            <w:r>
              <w:rPr>
                <w:rFonts w:ascii="Arial" w:cs="Arial" w:eastAsia="Arial" w:hAnsi="Arial"/>
                <w:color w:val="1C2128"/>
                <w:sz w:val="19"/>
                <w:szCs w:val="19"/>
              </w:rPr>
              <w:t xml:space="preserve">. </w:t>
            </w:r>
            <w:r>
              <w:rPr>
                <w:rFonts w:ascii="Arial" w:cs="Arial" w:eastAsia="Arial" w:hAnsi="Arial"/>
                <w:b/>
                <w:bCs/>
                <w:color w:val="B42318"/>
                <w:sz w:val="19"/>
                <w:szCs w:val="19"/>
              </w:rPr>
              <w:t xml:space="preserve">in revision</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2025</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Yong-Hee Kim*, Thuy Nguyen-Phuong*, Yijoon Kim, Jin-Mi Oh, Jae-chun Go, DaeSik Kim, Chung-Gyu Park, Hyunsu Lee, Hyun Je Kim. </w:t>
            </w:r>
            <w:r>
              <w:rPr>
                <w:rFonts w:ascii="Arial" w:cs="Arial" w:eastAsia="Arial" w:hAnsi="Arial"/>
                <w:b/>
                <w:bCs/>
                <w:color w:val="1C2128"/>
                <w:sz w:val="19"/>
                <w:szCs w:val="19"/>
              </w:rPr>
              <w:t xml:space="preserve">"Immune cell-enriched single-cell RNA sequencing unveils the interplay between infiltrated CD8⁺ T resident memory cells and choroid plexus epithelial cells in Alzheimer's disease."</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Journal of Neuroimmunology</w:t>
            </w:r>
            <w:r>
              <w:rPr>
                <w:rFonts w:ascii="Arial" w:cs="Arial" w:eastAsia="Arial" w:hAnsi="Arial"/>
                <w:color w:val="1C2128"/>
                <w:sz w:val="19"/>
                <w:szCs w:val="19"/>
              </w:rPr>
              <w:t xml:space="preserve">. </w:t>
            </w:r>
            <w:hyperlink w:history="1" r:id="rId65a6ki4gxhey5wgtnsjyl">
              <w:r>
                <w:rPr>
                  <w:rFonts w:ascii="Arial" w:cs="Arial" w:eastAsia="Arial" w:hAnsi="Arial"/>
                  <w:color w:val="2F5FE0"/>
                  <w:sz w:val="19"/>
                  <w:szCs w:val="19"/>
                  <w:u w:val="single"/>
                </w:rPr>
                <w:t xml:space="preserve">Download PDF</w:t>
              </w:r>
            </w:hyperlink>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2025</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Jeong-Ryeol Gong*, Seon-Pil Jin, Jin-Mi Oh, Hyunjin Jin, Yuji Lee, Yewon Moon, Dongjun Kim, Hyo Jeong Nam, Hyun Seung Choi, Sanha Hwang, Yun Jung Huh, Kyung Yeon Han, Jihwan Moon, Jongsuk Chung, Woong-Yang Park, Chung-Gyu Park, Hyun Je Kim, Jeong Eun Kim. </w:t>
            </w:r>
            <w:r>
              <w:rPr>
                <w:rFonts w:ascii="Arial" w:cs="Arial" w:eastAsia="Arial" w:hAnsi="Arial"/>
                <w:b/>
                <w:bCs/>
                <w:color w:val="1C2128"/>
                <w:sz w:val="19"/>
                <w:szCs w:val="19"/>
              </w:rPr>
              <w:t xml:space="preserve">"Deciphering Dysfunctional Regulatory T Cells in Atopic Dermatitis."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Allergy</w:t>
            </w:r>
            <w:r>
              <w:rPr>
                <w:rFonts w:ascii="Arial" w:cs="Arial" w:eastAsia="Arial" w:hAnsi="Arial"/>
                <w:color w:val="1C2128"/>
                <w:sz w:val="19"/>
                <w:szCs w:val="19"/>
              </w:rPr>
              <w:t xml:space="preserve">. </w:t>
            </w:r>
            <w:hyperlink w:history="1" r:id="rIdc0wtvud1wsubacs2tforu">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Co-first author. Single-cell and functional dissection of skin-homing regulatory T cells in atopic dermatitis, with OX40 up-regulated alongside impaired suppressive function.</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2024</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Jong-Min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So-Hee Hong*, Hyunwoo Chung, Jun-Seop Shin, Byoung-Hoon Min, Hyun Je Kim, Jongwon Ha, Chung-Gyu Park. </w:t>
            </w:r>
            <w:r>
              <w:rPr>
                <w:rFonts w:ascii="Arial" w:cs="Arial" w:eastAsia="Arial" w:hAnsi="Arial"/>
                <w:b/>
                <w:bCs/>
                <w:color w:val="1C2128"/>
                <w:sz w:val="19"/>
                <w:szCs w:val="19"/>
              </w:rPr>
              <w:t xml:space="preserve">"Long-term control of diabetes by tofacitinib-based immunosuppressive regimen after allo-islet transplantation in diabetic rhesus monkeys that rejected previously transplanted porcine islets."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Xenotransplantation</w:t>
            </w:r>
            <w:r>
              <w:rPr>
                <w:rFonts w:ascii="Arial" w:cs="Arial" w:eastAsia="Arial" w:hAnsi="Arial"/>
                <w:color w:val="1C2128"/>
                <w:sz w:val="19"/>
                <w:szCs w:val="19"/>
              </w:rPr>
              <w:t xml:space="preserve">. </w:t>
            </w:r>
            <w:hyperlink w:history="1" r:id="rIdc5ywucrjxchdz76sy_hxg">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Co-first author. Long-term diabetes control with a tofacitinib-based regimen after allo-islet transplantation in rhesus macaques, with longitudinal immune monitoring.</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2022</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Youngkyoung Lim*,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Beom Keun Cho, Hyun Je Kim, … Chong Hyun Won, Chung-Gyu Park. </w:t>
            </w:r>
            <w:r>
              <w:rPr>
                <w:rFonts w:ascii="Arial" w:cs="Arial" w:eastAsia="Arial" w:hAnsi="Arial"/>
                <w:b/>
                <w:bCs/>
                <w:color w:val="1C2128"/>
                <w:sz w:val="19"/>
                <w:szCs w:val="19"/>
              </w:rPr>
              <w:t xml:space="preserve">"Intra-tumoral heterogeneity and immune escape of melanoma arising from congenital melanocytic nevus revealed by spatial gene expression profiling."</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JEADV</w:t>
            </w:r>
            <w:r>
              <w:rPr>
                <w:rFonts w:ascii="Arial" w:cs="Arial" w:eastAsia="Arial" w:hAnsi="Arial"/>
                <w:color w:val="1C2128"/>
                <w:sz w:val="19"/>
                <w:szCs w:val="19"/>
              </w:rPr>
              <w:t xml:space="preserve">. </w:t>
            </w:r>
            <w:hyperlink w:history="1" r:id="rId6k6u6jbgw2vmiqgfww6ec">
              <w:r>
                <w:rPr>
                  <w:rFonts w:ascii="Arial" w:cs="Arial" w:eastAsia="Arial" w:hAnsi="Arial"/>
                  <w:color w:val="2F5FE0"/>
                  <w:sz w:val="19"/>
                  <w:szCs w:val="19"/>
                  <w:u w:val="single"/>
                </w:rPr>
                <w:t xml:space="preserve">Download PDF</w:t>
              </w:r>
            </w:hyperlink>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2019</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Jong-Min Kim*, Jun-Seop Shin*, Byoung-Hoon Min*,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Il-Hee Yoon, Hyunwoo Chung, Jiyeon Kim, Eung-Soo Hwang, Jongwon Ha, Chung-Gyu Park. </w:t>
            </w:r>
            <w:r>
              <w:rPr>
                <w:rFonts w:ascii="Arial" w:cs="Arial" w:eastAsia="Arial" w:hAnsi="Arial"/>
                <w:b/>
                <w:bCs/>
                <w:color w:val="1C2128"/>
                <w:sz w:val="19"/>
                <w:szCs w:val="19"/>
              </w:rPr>
              <w:t xml:space="preserve">"JAK3 inhibitor-based immunosuppression in allogeneic islet transplantation in cynomolgus monkeys."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Islets</w:t>
            </w:r>
            <w:r>
              <w:rPr>
                <w:rFonts w:ascii="Arial" w:cs="Arial" w:eastAsia="Arial" w:hAnsi="Arial"/>
                <w:color w:val="1C2128"/>
                <w:sz w:val="19"/>
                <w:szCs w:val="19"/>
              </w:rPr>
              <w:t xml:space="preserve">. </w:t>
            </w:r>
            <w:hyperlink w:history="1" r:id="rIdd4ougu-lkmwcemh6vzgvw">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Co-first author, one of four authors contributing equally. JAK3-inhibitor-based immunosuppression in allogeneic islet transplantation in cynomolgus macaques.</w:t>
            </w:r>
          </w:p>
        </w:tc>
      </w:tr>
    </w:tbl>
    <w:p>
      <w:pPr>
        <w:keepNext/>
        <w:spacing w:after="50" w:before="60" w:line="276"/>
      </w:pPr>
      <w:r>
        <w:rPr>
          <w:rFonts w:ascii="Arial" w:cs="Arial" w:eastAsia="Arial" w:hAnsi="Arial"/>
          <w:b/>
          <w:bCs/>
          <w:color w:val="34618C"/>
          <w:sz w:val="17"/>
          <w:szCs w:val="17"/>
        </w:rPr>
        <w:t xml:space="preserve">Contributing Author</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20"/>
        <w:gridCol w:w="10080"/>
      </w:tblGrid>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2026</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Jung Ho Lee*, Sung Ha Lim*, Hyungdon Kook,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Geon Lee, Brian Hyohyoung Lee, Hyunsung Nam, YongJun Kim, Christine Suh-Yun Joh, Soyoung Jeong, Dongryeol Shin, Hyun Je Kim, Jiyoung Ahn. </w:t>
            </w:r>
            <w:r>
              <w:rPr>
                <w:rFonts w:ascii="Arial" w:cs="Arial" w:eastAsia="Arial" w:hAnsi="Arial"/>
                <w:b/>
                <w:bCs/>
                <w:color w:val="1C2128"/>
                <w:sz w:val="19"/>
                <w:szCs w:val="19"/>
              </w:rPr>
              <w:t xml:space="preserve">"Mycosis Fungoides-like Atopic Dermatitis Represents a Th22-dominant Inflammatory Endotype."</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Allergy</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2024</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Brian Hyohyoung Lee*, Yoon Ji Bang*, Sung Ha Lim*,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Sung Hee Kim, Seunghee Kim-Schulze, Chung-Gyu Park, Hyun Je Kim, Tae-Gyun Kim. </w:t>
            </w:r>
            <w:r>
              <w:rPr>
                <w:rFonts w:ascii="Arial" w:cs="Arial" w:eastAsia="Arial" w:hAnsi="Arial"/>
                <w:b/>
                <w:bCs/>
                <w:color w:val="1C2128"/>
                <w:sz w:val="19"/>
                <w:szCs w:val="19"/>
              </w:rPr>
              <w:t xml:space="preserve">"High-dimensional profiling of regulatory T cells in psoriasis reveals an impaired skin-trafficking property."</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eBioMedicine</w:t>
            </w:r>
            <w:r>
              <w:rPr>
                <w:rFonts w:ascii="Arial" w:cs="Arial" w:eastAsia="Arial" w:hAnsi="Arial"/>
                <w:color w:val="1C2128"/>
                <w:sz w:val="19"/>
                <w:szCs w:val="19"/>
              </w:rPr>
              <w:t xml:space="preserve">. </w:t>
            </w:r>
            <w:hyperlink w:history="1" r:id="rIdzaojlfikg3qch_-sxeivg">
              <w:r>
                <w:rPr>
                  <w:rFonts w:ascii="Arial" w:cs="Arial" w:eastAsia="Arial" w:hAnsi="Arial"/>
                  <w:color w:val="2F5FE0"/>
                  <w:sz w:val="19"/>
                  <w:szCs w:val="19"/>
                  <w:u w:val="single"/>
                </w:rPr>
                <w:t xml:space="preserve">Download PDF</w:t>
              </w:r>
            </w:hyperlink>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2024</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Youngkyoung Lim*, Beom Keun Cho*,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Soyoung Jeong, Hyun Je Kim, Jiyoon Baek, Ji Hwan Moon, Cheol Lee, Chan-Sik Park, Je-Ho Mun, Chong Hyun Won, Chung-Gyu Park. </w:t>
            </w:r>
            <w:r>
              <w:rPr>
                <w:rFonts w:ascii="Arial" w:cs="Arial" w:eastAsia="Arial" w:hAnsi="Arial"/>
                <w:b/>
                <w:bCs/>
                <w:color w:val="1C2128"/>
                <w:sz w:val="19"/>
                <w:szCs w:val="19"/>
              </w:rPr>
              <w:t xml:space="preserve">"Spatial transcriptomic analysis of tumour–immune cell interactions in melanoma arising from congenital melanocytic nevus."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JEADV</w:t>
            </w:r>
            <w:r>
              <w:rPr>
                <w:rFonts w:ascii="Arial" w:cs="Arial" w:eastAsia="Arial" w:hAnsi="Arial"/>
                <w:color w:val="1C2128"/>
                <w:sz w:val="19"/>
                <w:szCs w:val="19"/>
              </w:rPr>
              <w:t xml:space="preserve">. </w:t>
            </w:r>
            <w:hyperlink w:history="1" r:id="rId_6u228twnhdgvx7nwqz4g">
              <w:r>
                <w:rPr>
                  <w:rFonts w:ascii="Arial" w:cs="Arial" w:eastAsia="Arial" w:hAnsi="Arial"/>
                  <w:color w:val="2F5FE0"/>
                  <w:sz w:val="19"/>
                  <w:szCs w:val="19"/>
                  <w:u w:val="single"/>
                </w:rPr>
                <w:t xml:space="preserve">Download PDF</w:t>
              </w:r>
            </w:hyperlink>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2023</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Sunyoung Jung*, Sunho Lee, Hyun Je Kim, Sueon Kim, Ji Hwan Moon, Hyunwoo Chung,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Chung-Gyu Park. </w:t>
            </w:r>
            <w:r>
              <w:rPr>
                <w:rFonts w:ascii="Arial" w:cs="Arial" w:eastAsia="Arial" w:hAnsi="Arial"/>
                <w:b/>
                <w:bCs/>
                <w:color w:val="1C2128"/>
                <w:sz w:val="19"/>
                <w:szCs w:val="19"/>
              </w:rPr>
              <w:t xml:space="preserve">"Mesenchymal stem cell-derived extracellular vesicles subvert Th17 cells by destabilizing RORγt through posttranslational modification."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Experimental &amp; Molecular Medicine</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2022</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Sangho Lee, Han-Teo Lee, Young Ah Kim, Il-Hwan Lee,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Kyeongpyo Sim, Chung-Gyu Park, Kyungho Choi, Hong-Duk Youn. </w:t>
            </w:r>
            <w:r>
              <w:rPr>
                <w:rFonts w:ascii="Arial" w:cs="Arial" w:eastAsia="Arial" w:hAnsi="Arial"/>
                <w:b/>
                <w:bCs/>
                <w:color w:val="1C2128"/>
                <w:sz w:val="19"/>
                <w:szCs w:val="19"/>
              </w:rPr>
              <w:t xml:space="preserve">"The optimized core peptide derived from CABIN1 efficiently inhibits calcineurin-mediated T-cell activation."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Experimental &amp; Molecular Medicine</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2021</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So Hee Hong, Hyun Je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Chung-Gyu Park. </w:t>
            </w:r>
            <w:r>
              <w:rPr>
                <w:rFonts w:ascii="Arial" w:cs="Arial" w:eastAsia="Arial" w:hAnsi="Arial"/>
                <w:b/>
                <w:bCs/>
                <w:color w:val="1C2128"/>
                <w:sz w:val="19"/>
                <w:szCs w:val="19"/>
              </w:rPr>
              <w:t xml:space="preserve">"Novel Immunomodulatory Approaches for Porcine Islet Xenotransplantation."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Current Diabetes Reports</w:t>
            </w:r>
            <w:r>
              <w:rPr>
                <w:rFonts w:ascii="Arial" w:cs="Arial" w:eastAsia="Arial" w:hAnsi="Arial"/>
                <w:color w:val="1C2128"/>
                <w:sz w:val="19"/>
                <w:szCs w:val="19"/>
              </w:rPr>
              <w:t xml:space="preserve">. </w:t>
            </w:r>
            <w:hyperlink w:history="1" r:id="rIdwwdwkxua6o2olcukviodt">
              <w:r>
                <w:rPr>
                  <w:rFonts w:ascii="Arial" w:cs="Arial" w:eastAsia="Arial" w:hAnsi="Arial"/>
                  <w:color w:val="2F5FE0"/>
                  <w:sz w:val="19"/>
                  <w:szCs w:val="19"/>
                  <w:u w:val="single"/>
                </w:rPr>
                <w:t xml:space="preserve">Download PDF</w:t>
              </w:r>
            </w:hyperlink>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2020</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Sunho Lee, Sueon Kim, Hyunwoo Chung, Ji Hwan Moon,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Chung-Gyu Park. </w:t>
            </w:r>
            <w:r>
              <w:rPr>
                <w:rFonts w:ascii="Arial" w:cs="Arial" w:eastAsia="Arial" w:hAnsi="Arial"/>
                <w:b/>
                <w:bCs/>
                <w:color w:val="1C2128"/>
                <w:sz w:val="19"/>
                <w:szCs w:val="19"/>
              </w:rPr>
              <w:t xml:space="preserve">"Mesenchymal stem cell-derived exosomes suppress proliferation of T cells by inducing cell cycle arrest through p27kip1/Cdk2 signaling."</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Immunology Letters</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2019</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Hyun Je Kim, Ji Hwan Moon, Hyunwoo Chung, Jun-Seop Shin, Bongi Kim, Jong Min Kim, Jung-Sik Kim, Il-Hee Yoon, Byoung-Hoon Min,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Yong-Hee Kim, Kyuri Jo, Joungmin Choi, Heejoon Chae, Won Woo Lee, Sun Kim, Chung-Gyu Park. </w:t>
            </w:r>
            <w:r>
              <w:rPr>
                <w:rFonts w:ascii="Arial" w:cs="Arial" w:eastAsia="Arial" w:hAnsi="Arial"/>
                <w:b/>
                <w:bCs/>
                <w:color w:val="1C2128"/>
                <w:sz w:val="19"/>
                <w:szCs w:val="19"/>
              </w:rPr>
              <w:t xml:space="preserve">"Bioinformatic analysis of peripheral blood RNA-sequencing sensitively detects the cause of late graft loss following overt hyperglycemia in pig-to-non-human primate islet xenotransplantation."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Scientific Reports</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2018</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Byoung-Hoon Min, Jun-Seop Shin, Jong-Min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Hyun-Je Kim, Il-Hee Yoon, Su-Kyoung Park, Ji-won Choi, Min-Suk Lee, Chung-Gyu Park. </w:t>
            </w:r>
            <w:r>
              <w:rPr>
                <w:rFonts w:ascii="Arial" w:cs="Arial" w:eastAsia="Arial" w:hAnsi="Arial"/>
                <w:b/>
                <w:bCs/>
                <w:color w:val="1C2128"/>
                <w:sz w:val="19"/>
                <w:szCs w:val="19"/>
              </w:rPr>
              <w:t xml:space="preserve">"Delayed revascularization of islets after transplantation by IL-6 blockade in pig-to-non-human primate islet xenotransplantation model."</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Xenotransplantation</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2018</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Jun-Seop Shin, Jong-Min Kim, Byoung-Hoon Min, Il Hee Yoon, Hyun Je Kim, Jung-Sik Kim, Yong-Hee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Jiyeon Kim, Hee-Jung Kang, Dong-Gyun Lim, Eung-Soo Hwang, Jongwon Ha, Sang-Joon Kim, Wan Beom Park, Chung-Gyu Park. </w:t>
            </w:r>
            <w:r>
              <w:rPr>
                <w:rFonts w:ascii="Arial" w:cs="Arial" w:eastAsia="Arial" w:hAnsi="Arial"/>
                <w:b/>
                <w:bCs/>
                <w:color w:val="1C2128"/>
                <w:sz w:val="19"/>
                <w:szCs w:val="19"/>
              </w:rPr>
              <w:t xml:space="preserve">"Pre-clinical results in pig-to-non-human primate islet xenotransplantation using anti-CD40 antibody (2C10R4)-based immunosuppression."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Xenotransplantation</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2018</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Jong-Min Kim, Jun-Seop Shin, Byoung-Hoon Min, Il Hee Yoon,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Won-Young Jeong, Sang-Joon Kim, Chung-Gyu Park. </w:t>
            </w:r>
            <w:r>
              <w:rPr>
                <w:rFonts w:ascii="Arial" w:cs="Arial" w:eastAsia="Arial" w:hAnsi="Arial"/>
                <w:b/>
                <w:bCs/>
                <w:color w:val="1C2128"/>
                <w:sz w:val="19"/>
                <w:szCs w:val="19"/>
              </w:rPr>
              <w:t xml:space="preserve">"Pre-Clinical Results of Islet Allo-Transplantation Using JAK Inhibitor as Replacement for Tacrolimus in Cynomolgus Monkeys."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Transplantation</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2018</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Jung-Sik Kim, Hyunwoo Chung, Nari Byun,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Sunho Lee, Jun-Seop Shin, Chung-Gyu Park. </w:t>
            </w:r>
            <w:r>
              <w:rPr>
                <w:rFonts w:ascii="Arial" w:cs="Arial" w:eastAsia="Arial" w:hAnsi="Arial"/>
                <w:b/>
                <w:bCs/>
                <w:color w:val="1C2128"/>
                <w:sz w:val="19"/>
                <w:szCs w:val="19"/>
              </w:rPr>
              <w:t xml:space="preserve">"Construction of EMSC-islet co-localizing composites for xenogeneic porcine islet transplantation."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Biochemical and Biophysical Research Communications</w:t>
            </w:r>
            <w:r>
              <w:rPr>
                <w:rFonts w:ascii="Arial" w:cs="Arial" w:eastAsia="Arial" w:hAnsi="Arial"/>
                <w:color w:val="1C2128"/>
                <w:sz w:val="19"/>
                <w:szCs w:val="19"/>
              </w:rPr>
              <w:t xml:space="preserve">.</w:t>
            </w:r>
          </w:p>
        </w:tc>
      </w:tr>
    </w:tbl>
    <w:p>
      <w:pPr>
        <w:keepNext/>
        <w:spacing w:after="50" w:before="60" w:line="276"/>
      </w:pPr>
      <w:r>
        <w:rPr>
          <w:rFonts w:ascii="Arial" w:cs="Arial" w:eastAsia="Arial" w:hAnsi="Arial"/>
          <w:b/>
          <w:bCs/>
          <w:color w:val="34618C"/>
          <w:sz w:val="17"/>
          <w:szCs w:val="17"/>
        </w:rPr>
        <w:t xml:space="preserve">Manuscripts in Preparation</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20"/>
        <w:gridCol w:w="10080"/>
      </w:tblGrid>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2026</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Kangsan Roh*, Sabyasachi Das*,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Olga Barreiro, Rodrigo Javier Gonzalez, Timothy P. Padera, Shraddha Shirguppe, Ahlim Lee, Youngju Song, Pazhanichamy Kalailingam, Claire E. Fong, Aarushi Gandhi, Meehyun Kim, Diana Tambala, Adam Vernon Crain, Casey A. Maguire, Ulrich H. Von Andrian, Christian L. Lino Cardenas, Sekeun Kim, Benjamin P. Kleinstiver, Mark E. Lindsay, Patricia L. Musolino, Rajeev Malhotra. </w:t>
            </w:r>
            <w:r>
              <w:rPr>
                <w:rFonts w:ascii="Arial" w:cs="Arial" w:eastAsia="Arial" w:hAnsi="Arial"/>
                <w:b/>
                <w:bCs/>
                <w:color w:val="1C2128"/>
                <w:sz w:val="19"/>
                <w:szCs w:val="19"/>
              </w:rPr>
              <w:t xml:space="preserve">"In-vivo base editing of ACTA2 R179H restores lymphatic function and immune cell homeostasis in a murine model of Multisystemic Smooth Muscle Dysfunction Syndrome (MSMDS)."</w:t>
            </w:r>
            <w:r>
              <w:rPr>
                <w:rFonts w:ascii="Arial" w:cs="Arial" w:eastAsia="Arial" w:hAnsi="Arial"/>
                <w:color w:val="1C2128"/>
                <w:sz w:val="19"/>
                <w:szCs w:val="19"/>
              </w:rPr>
              <w:t xml:space="preserve"> </w:t>
            </w:r>
            <w:r>
              <w:rPr>
                <w:rFonts w:ascii="Arial" w:cs="Arial" w:eastAsia="Arial" w:hAnsi="Arial"/>
                <w:b/>
                <w:bCs/>
                <w:color w:val="B42318"/>
                <w:sz w:val="19"/>
                <w:szCs w:val="19"/>
              </w:rPr>
              <w:t xml:space="preserve">in preparation</w:t>
            </w:r>
            <w:r>
              <w:rPr>
                <w:rFonts w:ascii="Arial" w:cs="Arial" w:eastAsia="Arial" w:hAnsi="Arial"/>
                <w:color w:val="1C2128"/>
                <w:sz w:val="19"/>
                <w:szCs w:val="19"/>
              </w:rPr>
              <w:br/>
              <w:t xml:space="preserve"/>
            </w:r>
            <w:r>
              <w:rPr>
                <w:rFonts w:ascii="Arial" w:cs="Arial" w:eastAsia="Arial" w:hAnsi="Arial"/>
                <w:color w:val="454C57"/>
                <w:sz w:val="19"/>
                <w:szCs w:val="19"/>
              </w:rPr>
              <w:t xml:space="preserve">Co-author (immunology). Ran the Olink plasma proteomics across 12 patients and 6 controls and the flow-cytometry immunophenotyping of lymph-node leukocytes.</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2026</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Sung Ha Lim*, Jiyeon Oh*, Kyu-Hee Hwang, Taesic Lee,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Eung Ho Choi, Seung-Kuy Cha. </w:t>
            </w:r>
            <w:r>
              <w:rPr>
                <w:rFonts w:ascii="Arial" w:cs="Arial" w:eastAsia="Arial" w:hAnsi="Arial"/>
                <w:b/>
                <w:bCs/>
                <w:color w:val="1C2128"/>
                <w:sz w:val="19"/>
                <w:szCs w:val="19"/>
              </w:rPr>
              <w:t xml:space="preserve">"Skin-brain transcriptomic convergence: an integrative framework for predicting Alzheimer's disease from cutaneous aging signatures."</w:t>
            </w:r>
            <w:r>
              <w:rPr>
                <w:rFonts w:ascii="Arial" w:cs="Arial" w:eastAsia="Arial" w:hAnsi="Arial"/>
                <w:color w:val="1C2128"/>
                <w:sz w:val="19"/>
                <w:szCs w:val="19"/>
              </w:rPr>
              <w:t xml:space="preserve"> </w:t>
            </w:r>
            <w:r>
              <w:rPr>
                <w:rFonts w:ascii="Arial" w:cs="Arial" w:eastAsia="Arial" w:hAnsi="Arial"/>
                <w:b/>
                <w:bCs/>
                <w:color w:val="B42318"/>
                <w:sz w:val="19"/>
                <w:szCs w:val="19"/>
              </w:rPr>
              <w:t xml:space="preserve">in preparation</w:t>
            </w:r>
            <w:r>
              <w:rPr>
                <w:rFonts w:ascii="Arial" w:cs="Arial" w:eastAsia="Arial" w:hAnsi="Arial"/>
                <w:color w:val="1C2128"/>
                <w:sz w:val="19"/>
                <w:szCs w:val="19"/>
              </w:rPr>
              <w:br/>
              <w:t xml:space="preserve"/>
            </w:r>
            <w:r>
              <w:rPr>
                <w:rFonts w:ascii="Arial" w:cs="Arial" w:eastAsia="Arial" w:hAnsi="Arial"/>
                <w:color w:val="454C57"/>
                <w:sz w:val="19"/>
                <w:szCs w:val="19"/>
              </w:rPr>
              <w:t xml:space="preserve">Co-author (methodology, single-cell analysis). Built the method that turns a meta-analysis of 8 skin-aging transcriptome datasets into gene sets and uses them to classify Alzheimer's disease in human brain transcriptomes. Reanalyzed 4 public skin and brain single-cell cohorts (295,243 cells and nuclei) with donor-level pseudobulk to map the candidate genes to specific cell types.</w:t>
            </w:r>
          </w:p>
        </w:tc>
      </w:tr>
    </w:tbl>
    <w:p>
      <w:pPr>
        <w:keepNext/>
        <w:pBdr>
          <w:bottom w:val="single" w:color="0F1115" w:sz="12"/>
        </w:pBdr>
        <w:spacing w:after="95" w:before="180"/>
      </w:pPr>
      <w:r>
        <w:rPr>
          <w:rFonts w:ascii="Arial" w:cs="Arial" w:eastAsia="Arial" w:hAnsi="Arial"/>
          <w:b/>
          <w:bCs/>
          <w:color w:val="0F1115"/>
          <w:sz w:val="27"/>
          <w:szCs w:val="27"/>
        </w:rPr>
        <w:t xml:space="preserve">TECHNICAL EXPERTISE</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Brain and CNS</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tissue</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Mouse brain immune profiling run end to end: whole-brain harvest, enzymatic digestion, Percoll enrichment, CD45⁺ FACS, 10x library generation, and the analysis (</w:t>
            </w:r>
            <w:r>
              <w:rPr>
                <w:rFonts w:ascii="Arial" w:cs="Arial" w:eastAsia="Arial" w:hAnsi="Arial"/>
                <w:i/>
                <w:iCs/>
                <w:color w:val="1C2128"/>
                <w:sz w:val="20"/>
                <w:szCs w:val="20"/>
              </w:rPr>
              <w:t xml:space="preserve">J Neuroimmunol</w:t>
            </w:r>
            <w:r>
              <w:rPr>
                <w:rFonts w:ascii="Arial" w:cs="Arial" w:eastAsia="Arial" w:hAnsi="Arial"/>
                <w:color w:val="1C2128"/>
                <w:sz w:val="20"/>
                <w:szCs w:val="20"/>
              </w:rPr>
              <w:t xml:space="preserve"> 2025, first author; 5xFAD model, 11,587 cells, 10 immune populations). Neuro-immune analysis of choroid plexus epithelium and infiltrating CD8⁺ resident-memory T cells at the blood–CSF barrier. Non-human-primate CNS tissue, brain and spinal cord, across rhesus, cynomolgus and marmoset studies, including EAE models of multiple sclerosis.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Cell-state calling</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and its checks</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0"/>
                <w:szCs w:val="20"/>
              </w:rPr>
              <w:t xml:space="preserve">Consensus NMF</w:t>
            </w:r>
            <w:r>
              <w:rPr>
                <w:rFonts w:ascii="Arial" w:cs="Arial" w:eastAsia="Arial" w:hAnsi="Arial"/>
                <w:color w:val="1C2128"/>
                <w:sz w:val="20"/>
                <w:szCs w:val="20"/>
              </w:rPr>
              <w:t xml:space="preserve"> gene programs (k = 14 → 12 reproducible programs across 251,055 memory CD4⁺ T cells). Custom UMI-aware, BAM-level isoform code (Python) resolving PDE4D short- versus long-isoform identity from 5′ reads, which a count matrix cannot separate. </w:t>
            </w:r>
            <w:r>
              <w:rPr>
                <w:rFonts w:ascii="Arial" w:cs="Arial" w:eastAsia="Arial" w:hAnsi="Arial"/>
                <w:b/>
                <w:bCs/>
                <w:color w:val="1C2128"/>
                <w:sz w:val="20"/>
                <w:szCs w:val="20"/>
              </w:rPr>
              <w:t xml:space="preserve">Milo</w:t>
            </w:r>
            <w:r>
              <w:rPr>
                <w:rFonts w:ascii="Arial" w:cs="Arial" w:eastAsia="Arial" w:hAnsi="Arial"/>
                <w:color w:val="1C2128"/>
                <w:sz w:val="20"/>
                <w:szCs w:val="20"/>
              </w:rPr>
              <w:t xml:space="preserve"> KNN-graph differential abundance; </w:t>
            </w:r>
            <w:r>
              <w:rPr>
                <w:rFonts w:ascii="Arial" w:cs="Arial" w:eastAsia="Arial" w:hAnsi="Arial"/>
                <w:b/>
                <w:bCs/>
                <w:color w:val="1C2128"/>
                <w:sz w:val="20"/>
                <w:szCs w:val="20"/>
              </w:rPr>
              <w:t xml:space="preserve">scVI/scANVI</w:t>
            </w:r>
            <w:r>
              <w:rPr>
                <w:rFonts w:ascii="Arial" w:cs="Arial" w:eastAsia="Arial" w:hAnsi="Arial"/>
                <w:color w:val="1C2128"/>
                <w:sz w:val="20"/>
                <w:szCs w:val="20"/>
              </w:rPr>
              <w:t xml:space="preserve"> integration; condition classifiers reported with held-out AUC and confidence intervals. Multi-site sample QC, milestone tracking and multi-PI coordination across a 700-donor, 8-organ atlas (SCAID).</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Single-cell /</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spatial / multi-omic</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scRNA-seq, scTCR-seq, snRNA/snATAC; 10x 5′/3′ library generation and </w:t>
            </w:r>
            <w:r>
              <w:rPr>
                <w:rFonts w:ascii="Arial" w:cs="Arial" w:eastAsia="Arial" w:hAnsi="Arial"/>
                <w:b/>
                <w:bCs/>
                <w:color w:val="1C2128"/>
                <w:sz w:val="20"/>
                <w:szCs w:val="20"/>
              </w:rPr>
              <w:t xml:space="preserve">10x Chromium Connect</w:t>
            </w:r>
            <w:r>
              <w:rPr>
                <w:rFonts w:ascii="Arial" w:cs="Arial" w:eastAsia="Arial" w:hAnsi="Arial"/>
                <w:color w:val="1C2128"/>
                <w:sz w:val="20"/>
                <w:szCs w:val="20"/>
              </w:rPr>
              <w:t xml:space="preserve"> automated preparation. Single-cell sequencing data analysis and interpretation in Python and R. Spatial: </w:t>
            </w:r>
            <w:r>
              <w:rPr>
                <w:rFonts w:ascii="Arial" w:cs="Arial" w:eastAsia="Arial" w:hAnsi="Arial"/>
                <w:b/>
                <w:bCs/>
                <w:color w:val="1C2128"/>
                <w:sz w:val="20"/>
                <w:szCs w:val="20"/>
              </w:rPr>
              <w:t xml:space="preserve">GeoMx DSP</w:t>
            </w:r>
            <w:r>
              <w:rPr>
                <w:rFonts w:ascii="Arial" w:cs="Arial" w:eastAsia="Arial" w:hAnsi="Arial"/>
                <w:color w:val="1C2128"/>
                <w:sz w:val="20"/>
                <w:szCs w:val="20"/>
              </w:rPr>
              <w:t xml:space="preserve"> run end to end, </w:t>
            </w:r>
            <w:r>
              <w:rPr>
                <w:rFonts w:ascii="Arial" w:cs="Arial" w:eastAsia="Arial" w:hAnsi="Arial"/>
                <w:b/>
                <w:bCs/>
                <w:color w:val="1C2128"/>
                <w:sz w:val="20"/>
                <w:szCs w:val="20"/>
              </w:rPr>
              <w:t xml:space="preserve">Visium</w:t>
            </w:r>
            <w:r>
              <w:rPr>
                <w:rFonts w:ascii="Arial" w:cs="Arial" w:eastAsia="Arial" w:hAnsi="Arial"/>
                <w:color w:val="1C2128"/>
                <w:sz w:val="20"/>
                <w:szCs w:val="20"/>
              </w:rPr>
              <w:t xml:space="preserve">, </w:t>
            </w:r>
            <w:r>
              <w:rPr>
                <w:rFonts w:ascii="Arial" w:cs="Arial" w:eastAsia="Arial" w:hAnsi="Arial"/>
                <w:b/>
                <w:bCs/>
                <w:color w:val="1C2128"/>
                <w:sz w:val="20"/>
                <w:szCs w:val="20"/>
              </w:rPr>
              <w:t xml:space="preserve">MACSima</w:t>
            </w:r>
            <w:r>
              <w:rPr>
                <w:rFonts w:ascii="Arial" w:cs="Arial" w:eastAsia="Arial" w:hAnsi="Arial"/>
                <w:color w:val="1C2128"/>
                <w:sz w:val="20"/>
                <w:szCs w:val="20"/>
              </w:rPr>
              <w:t xml:space="preserve"> cyclic multiplexed immunofluorescence.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Computational</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0"/>
                <w:szCs w:val="20"/>
              </w:rPr>
              <w:t xml:space="preserve">Python, R, Linux, and Git</w:t>
            </w:r>
            <w:r>
              <w:rPr>
                <w:rFonts w:ascii="Arial" w:cs="Arial" w:eastAsia="Arial" w:hAnsi="Arial"/>
                <w:color w:val="1C2128"/>
                <w:sz w:val="20"/>
                <w:szCs w:val="20"/>
              </w:rPr>
              <w:t xml:space="preserve">; scikit-learn, XGBoost/LightGBM/CatBoost, and PyTorch. Donor- or case-level validation and multimodal analysis of imaging, transcriptomic, and clinical data.</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Cell, tissue &amp;</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immunological assays</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Primary human T-cell isolation, expansion and functional assays; monocyte and dendritic-cell differentiation; mesenchymal stem cell culture. Enzymatic tissue digestion, Percoll enrichment, cell and nucleus isolation. High-dimensional flow cytometry (panels up to 24 markers); multiplex panel design; 10-color 6-way FACS. </w:t>
            </w:r>
            <w:r>
              <w:rPr>
                <w:rFonts w:ascii="Arial" w:cs="Arial" w:eastAsia="Arial" w:hAnsi="Arial"/>
                <w:b/>
                <w:bCs/>
                <w:color w:val="1C2128"/>
                <w:sz w:val="20"/>
                <w:szCs w:val="20"/>
              </w:rPr>
              <w:t xml:space="preserve">Olink</w:t>
            </w:r>
            <w:r>
              <w:rPr>
                <w:rFonts w:ascii="Arial" w:cs="Arial" w:eastAsia="Arial" w:hAnsi="Arial"/>
                <w:color w:val="1C2128"/>
                <w:sz w:val="20"/>
                <w:szCs w:val="20"/>
              </w:rPr>
              <w:t xml:space="preserve"> targeted plasma proteomics (immune &amp; neurology panels).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Microscopy &amp;</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animal models</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Spinning-disk confocal (Nikon CSU-W1 SORA), point-scanning confocal (Leica SP8), two-photon; IHC/IF (frozen &amp; FFPE) with quantitative image analysis. Non-human primates across three species (rhesus, cynomolgus, marmoset), including EAE and islet-transplantation studies; mouse immune profiling.</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Binding &amp; protein</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interaction</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0"/>
                <w:szCs w:val="20"/>
              </w:rPr>
              <w:t xml:space="preserve">Biacore SPR</w:t>
            </w:r>
            <w:r>
              <w:rPr>
                <w:rFonts w:ascii="Arial" w:cs="Arial" w:eastAsia="Arial" w:hAnsi="Arial"/>
                <w:color w:val="1C2128"/>
                <w:sz w:val="20"/>
                <w:szCs w:val="20"/>
              </w:rPr>
              <w:t xml:space="preserve"> and ELISA for affinity, kinetics, competition binding, receptor blockade, and cross-species comparison; functional validation in primary human T cells.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Study execution &amp;</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collaboration</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Study design, external-study coordination, multi-site sample QC, milestone tracking, regulatory documentation, and data review.</w:t>
            </w:r>
          </w:p>
        </w:tc>
      </w:tr>
    </w:tbl>
    <w:p>
      <w:pPr>
        <w:keepNext/>
        <w:pBdr>
          <w:bottom w:val="single" w:color="0F1115" w:sz="12"/>
        </w:pBdr>
        <w:spacing w:after="95" w:before="180"/>
      </w:pPr>
      <w:r>
        <w:rPr>
          <w:rFonts w:ascii="Arial" w:cs="Arial" w:eastAsia="Arial" w:hAnsi="Arial"/>
          <w:b/>
          <w:bCs/>
          <w:color w:val="0F1115"/>
          <w:sz w:val="27"/>
          <w:szCs w:val="27"/>
        </w:rPr>
        <w:t xml:space="preserve">BOOKS</w:t>
      </w:r>
    </w:p>
    <w:p>
      <w:pPr>
        <w:spacing w:after="55" w:before="0" w:line="248"/>
        <w:ind w:left="180"/>
      </w:pP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Do-gyun Kim, Jin-seon Han. </w:t>
      </w:r>
      <w:r>
        <w:rPr>
          <w:rFonts w:ascii="Arial" w:cs="Arial" w:eastAsia="Arial" w:hAnsi="Arial"/>
          <w:b/>
          <w:bCs/>
          <w:color w:val="1C2128"/>
          <w:sz w:val="19"/>
          <w:szCs w:val="19"/>
        </w:rPr>
        <w:t xml:space="preserve">AI Drug Discovery: A Practical Guide for Biomedical Researchers</w:t>
      </w:r>
      <w:r>
        <w:rPr>
          <w:rFonts w:ascii="Arial" w:cs="Arial" w:eastAsia="Arial" w:hAnsi="Arial"/>
          <w:color w:val="1C2128"/>
          <w:sz w:val="19"/>
          <w:szCs w:val="19"/>
        </w:rPr>
        <w:t xml:space="preserve"> (title translated). PanmunEducation. September 21, 2026. 548 pages. ISBN 979-11-5943-583-6. </w:t>
      </w:r>
      <w:hyperlink w:history="1" r:id="rIdpmqwwfegwvf9oljeklqgm">
        <w:r>
          <w:rPr>
            <w:rFonts w:ascii="Arial" w:cs="Arial" w:eastAsia="Arial" w:hAnsi="Arial"/>
            <w:color w:val="2F5FE0"/>
            <w:sz w:val="19"/>
            <w:szCs w:val="19"/>
            <w:u w:val="single"/>
          </w:rPr>
          <w:t xml:space="preserve">YES24 Global</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The book covers molecular and protein data preparation, QSAR, ChemBERTa, graph neural networks, docking, virtual screening, candidate optimization, and follow-up experimental validation.</w:t>
      </w:r>
    </w:p>
    <w:p>
      <w:pPr>
        <w:spacing w:after="80"/>
      </w:pPr>
      <w:r>
        <w:drawing>
          <wp:inline distT="0" distB="0" distL="0" distR="0">
            <wp:extent cx="6477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857250"/>
                    </a:xfrm>
                    <a:prstGeom prst="rect">
                      <a:avLst/>
                    </a:prstGeom>
                  </pic:spPr>
                </pic:pic>
              </a:graphicData>
            </a:graphic>
          </wp:inline>
        </w:drawing>
      </w:r>
      <w:r>
        <w:t xml:space="preserve">  </w:t>
      </w:r>
      <w:r>
        <w:drawing>
          <wp:inline distT="0" distB="0" distL="0" distR="0">
            <wp:extent cx="6477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 cy="857250"/>
                    </a:xfrm>
                    <a:prstGeom prst="rect">
                      <a:avLst/>
                    </a:prstGeom>
                  </pic:spPr>
                </pic:pic>
              </a:graphicData>
            </a:graphic>
          </wp:inline>
        </w:drawing>
      </w:r>
    </w:p>
    <w:p>
      <w:pPr>
        <w:keepNext/>
        <w:pBdr>
          <w:bottom w:val="single" w:color="0F1115" w:sz="12"/>
        </w:pBdr>
        <w:spacing w:after="95" w:before="180"/>
      </w:pPr>
      <w:r>
        <w:rPr>
          <w:rFonts w:ascii="Arial" w:cs="Arial" w:eastAsia="Arial" w:hAnsi="Arial"/>
          <w:b/>
          <w:bCs/>
          <w:color w:val="0F1115"/>
          <w:sz w:val="27"/>
          <w:szCs w:val="27"/>
        </w:rPr>
        <w:t xml:space="preserve">PATENTS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2024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Antagonistic Anti-CD40 Humanized Antibody.</w:t>
            </w:r>
            <w:r>
              <w:rPr>
                <w:rFonts w:ascii="Arial" w:cs="Arial" w:eastAsia="Arial" w:hAnsi="Arial"/>
                <w:color w:val="1C2128"/>
                <w:sz w:val="21"/>
                <w:szCs w:val="21"/>
              </w:rPr>
              <w:t xml:space="preserve"> </w:t>
            </w:r>
            <w:r>
              <w:rPr>
                <w:rFonts w:ascii="Arial" w:cs="Arial" w:eastAsia="Arial" w:hAnsi="Arial"/>
                <w:color w:val="454C57"/>
                <w:sz w:val="21"/>
                <w:szCs w:val="21"/>
              </w:rPr>
              <w:t xml:space="preserve">Republic of Korea, Appl. No. 10-2024-0085972; registered 2024-07-01. Co-inventor.</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2019</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Immunosuppression Composition Comprising JAK Inhibitor.</w:t>
            </w:r>
            <w:r>
              <w:rPr>
                <w:rFonts w:ascii="Arial" w:cs="Arial" w:eastAsia="Arial" w:hAnsi="Arial"/>
                <w:color w:val="1C2128"/>
                <w:sz w:val="21"/>
                <w:szCs w:val="21"/>
              </w:rPr>
              <w:t xml:space="preserve"> </w:t>
            </w:r>
            <w:r>
              <w:rPr>
                <w:rFonts w:ascii="Arial" w:cs="Arial" w:eastAsia="Arial" w:hAnsi="Arial"/>
                <w:color w:val="454C57"/>
                <w:sz w:val="21"/>
                <w:szCs w:val="21"/>
              </w:rPr>
              <w:t xml:space="preserve">Republic of Korea, Appl. No. 10-2014-3490000; registered 2019-08-20.</w:t>
            </w:r>
          </w:p>
        </w:tc>
      </w:tr>
    </w:tbl>
    <w:p>
      <w:pPr>
        <w:keepNext/>
        <w:pBdr>
          <w:bottom w:val="single" w:color="0F1115" w:sz="12"/>
        </w:pBdr>
        <w:spacing w:after="95" w:before="180"/>
      </w:pPr>
      <w:r>
        <w:rPr>
          <w:rFonts w:ascii="Arial" w:cs="Arial" w:eastAsia="Arial" w:hAnsi="Arial"/>
          <w:b/>
          <w:bCs/>
          <w:color w:val="0F1115"/>
          <w:sz w:val="27"/>
          <w:szCs w:val="27"/>
        </w:rPr>
        <w:t xml:space="preserve">AWARDS &amp; SCHOLARSHIPS</w:t>
      </w:r>
    </w:p>
    <w:p>
      <w:pPr>
        <w:keepNext/>
        <w:spacing w:after="50" w:before="60" w:line="276"/>
      </w:pPr>
      <w:r>
        <w:rPr>
          <w:rFonts w:ascii="Arial" w:cs="Arial" w:eastAsia="Arial" w:hAnsi="Arial"/>
          <w:b/>
          <w:bCs/>
          <w:color w:val="34618C"/>
          <w:sz w:val="17"/>
          <w:szCs w:val="17"/>
        </w:rPr>
        <w:t xml:space="preserve">Awards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Jun 2024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Grand Prize</w:t>
            </w:r>
            <w:r>
              <w:rPr>
                <w:rFonts w:ascii="Arial" w:cs="Arial" w:eastAsia="Arial" w:hAnsi="Arial"/>
                <w:color w:val="1C2128"/>
                <w:sz w:val="21"/>
                <w:szCs w:val="21"/>
              </w:rPr>
              <w:t xml:space="preserve">, 2024 GPTers AI Hackathon (Project GAIA Team)</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Dec 2023</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Grand Prize</w:t>
            </w:r>
            <w:r>
              <w:rPr>
                <w:rFonts w:ascii="Arial" w:cs="Arial" w:eastAsia="Arial" w:hAnsi="Arial"/>
                <w:color w:val="1C2128"/>
                <w:sz w:val="21"/>
                <w:szCs w:val="21"/>
              </w:rPr>
              <w:t xml:space="preserve">, SBA Smart Workathon for Work Process Innovation</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Dec 2021</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Excellence Award (Poster Presentation)</w:t>
            </w:r>
            <w:r>
              <w:rPr>
                <w:rFonts w:ascii="Arial" w:cs="Arial" w:eastAsia="Arial" w:hAnsi="Arial"/>
                <w:color w:val="1C2128"/>
                <w:sz w:val="21"/>
                <w:szCs w:val="21"/>
              </w:rPr>
              <w:t xml:space="preserve">, 2021 Research Safety Contest,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Dec 2020</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Excellence Award (Poster Presentation)</w:t>
            </w:r>
            <w:r>
              <w:rPr>
                <w:rFonts w:ascii="Arial" w:cs="Arial" w:eastAsia="Arial" w:hAnsi="Arial"/>
                <w:color w:val="1C2128"/>
                <w:sz w:val="21"/>
                <w:szCs w:val="21"/>
              </w:rPr>
              <w:t xml:space="preserve">, 2020 Research Safety Contest,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Dec 2017</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Best Research Award</w:t>
            </w:r>
            <w:r>
              <w:rPr>
                <w:rFonts w:ascii="Arial" w:cs="Arial" w:eastAsia="Arial" w:hAnsi="Arial"/>
                <w:color w:val="1C2128"/>
                <w:sz w:val="21"/>
                <w:szCs w:val="21"/>
              </w:rPr>
              <w:t xml:space="preserve">, 2017 Infection and Immunity Research Festival, Department of Microbiology and Immunology,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Nov 2017</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Best Presentation Award (Poster Presentation)</w:t>
            </w:r>
            <w:r>
              <w:rPr>
                <w:rFonts w:ascii="Arial" w:cs="Arial" w:eastAsia="Arial" w:hAnsi="Arial"/>
                <w:color w:val="1C2128"/>
                <w:sz w:val="21"/>
                <w:szCs w:val="21"/>
              </w:rPr>
              <w:t xml:space="preserve">, 2017 Annual Meeting of the Korean Association of Immunologists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May 2017</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Best Poster in Congress Award</w:t>
            </w:r>
            <w:r>
              <w:rPr>
                <w:rFonts w:ascii="Arial" w:cs="Arial" w:eastAsia="Arial" w:hAnsi="Arial"/>
                <w:color w:val="1C2128"/>
                <w:sz w:val="21"/>
                <w:szCs w:val="21"/>
              </w:rPr>
              <w:t xml:space="preserve">, 2017 American Transplant Congress, Chicago</w:t>
            </w:r>
          </w:p>
        </w:tc>
      </w:tr>
    </w:tbl>
    <w:p>
      <w:pPr>
        <w:keepNext/>
        <w:spacing w:after="50" w:before="60" w:line="276"/>
      </w:pPr>
      <w:r>
        <w:rPr>
          <w:rFonts w:ascii="Arial" w:cs="Arial" w:eastAsia="Arial" w:hAnsi="Arial"/>
          <w:b/>
          <w:bCs/>
          <w:color w:val="34618C"/>
          <w:sz w:val="17"/>
          <w:szCs w:val="17"/>
        </w:rPr>
        <w:t xml:space="preserve">Scholarships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Sep 2019–Aug 2020</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Research Scholarship for Ph.D. Candidates</w:t>
            </w:r>
            <w:r>
              <w:rPr>
                <w:rFonts w:ascii="Arial" w:cs="Arial" w:eastAsia="Arial" w:hAnsi="Arial"/>
                <w:color w:val="1C2128"/>
                <w:sz w:val="21"/>
                <w:szCs w:val="21"/>
              </w:rPr>
              <w:t xml:space="preserve">, National Research Foundation of Korea (NRF)</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Sep 2014–Aug 2016</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Lecture and Research Support Scholarship</w:t>
            </w:r>
            <w:r>
              <w:rPr>
                <w:rFonts w:ascii="Arial" w:cs="Arial" w:eastAsia="Arial" w:hAnsi="Arial"/>
                <w:color w:val="1C2128"/>
                <w:sz w:val="21"/>
                <w:szCs w:val="21"/>
              </w:rPr>
              <w:t xml:space="preserve">, Dean of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Mar 2012–Aug 2014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BK21 Research Scholarship</w:t>
            </w:r>
            <w:r>
              <w:rPr>
                <w:rFonts w:ascii="Arial" w:cs="Arial" w:eastAsia="Arial" w:hAnsi="Arial"/>
                <w:color w:val="1C2128"/>
                <w:sz w:val="21"/>
                <w:szCs w:val="21"/>
              </w:rPr>
              <w:t xml:space="preserve">, BK21 Plus Biomedical Science Project, Seoul National University</w:t>
            </w:r>
          </w:p>
        </w:tc>
      </w:tr>
    </w:tbl>
    <w:p>
      <w:pPr>
        <w:keepNext/>
        <w:spacing w:after="50" w:before="60" w:line="276"/>
      </w:pPr>
      <w:r>
        <w:rPr>
          <w:rFonts w:ascii="Arial" w:cs="Arial" w:eastAsia="Arial" w:hAnsi="Arial"/>
          <w:b/>
          <w:bCs/>
          <w:color w:val="34618C"/>
          <w:sz w:val="17"/>
          <w:szCs w:val="17"/>
        </w:rPr>
        <w:t xml:space="preserve">Selected Presentations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Poster</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454C57"/>
                <w:sz w:val="21"/>
                <w:szCs w:val="21"/>
              </w:rPr>
              <w:t xml:space="preserve">KAI Annual Meeting, Incheon (2022) · Cytokine, Hawaii (2022) · American Transplant Congress, Chicago (2017) · The Transplantation Society, Hong Kong (2016) · IPITA/IXA/CTS, Melbourne (2015) · TREG, Shanghai (2012)</w:t>
            </w:r>
          </w:p>
        </w:tc>
      </w:tr>
    </w:tbl>
    <w:p>
      <w:pPr>
        <w:keepNext/>
        <w:pBdr>
          <w:bottom w:val="single" w:color="0F1115" w:sz="12"/>
        </w:pBdr>
        <w:spacing w:after="95" w:before="180"/>
      </w:pPr>
      <w:r>
        <w:rPr>
          <w:rFonts w:ascii="Arial" w:cs="Arial" w:eastAsia="Arial" w:hAnsi="Arial"/>
          <w:b/>
          <w:bCs/>
          <w:color w:val="0F1115"/>
          <w:sz w:val="27"/>
          <w:szCs w:val="27"/>
        </w:rPr>
        <w:t xml:space="preserve">SELECTED GRANT WRITING &amp; PROGRAM FUNDING</w:t>
      </w:r>
    </w:p>
    <w:p>
      <w:pPr>
        <w:keepNext/>
        <w:spacing w:after="50" w:before="60" w:line="276"/>
      </w:pPr>
      <w:r>
        <w:rPr>
          <w:rFonts w:ascii="Arial" w:cs="Arial" w:eastAsia="Arial" w:hAnsi="Arial"/>
          <w:b/>
          <w:bCs/>
          <w:color w:val="34618C"/>
          <w:sz w:val="17"/>
          <w:szCs w:val="17"/>
        </w:rPr>
        <w:t xml:space="preserve">Industry · PB Immune Therapeutics (Manager → Associate Director)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50"/>
        <w:gridCol w:w="3100"/>
        <w:gridCol w:w="1200"/>
        <w:gridCol w:w="1250"/>
        <w:gridCol w:w="3400"/>
      </w:tblGrid>
      <w:tr>
        <w:trPr>
          <w:cantSplit/>
        </w:trPr>
        <w:tc>
          <w:tcPr>
            <w:tcW w:type="dxa" w:w="185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Funding Agency / Sponsor</w:t>
            </w:r>
          </w:p>
        </w:tc>
        <w:tc>
          <w:tcPr>
            <w:tcW w:type="dxa" w:w="31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Project</w:t>
            </w:r>
          </w:p>
        </w:tc>
        <w:tc>
          <w:tcPr>
            <w:tcW w:type="dxa" w:w="12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Period</w:t>
            </w:r>
          </w:p>
        </w:tc>
        <w:tc>
          <w:tcPr>
            <w:tcW w:type="dxa" w:w="125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Budget (USD)</w:t>
            </w:r>
          </w:p>
        </w:tc>
        <w:tc>
          <w:tcPr>
            <w:tcW w:type="dxa" w:w="34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Role / Contribution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Korea Drug Development Fund (KDDF)</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Anti-CD40 antibody lead selection and optimization (multiple sclerosis)</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2021–2023</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~$571,000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Lead proposal writer (&gt;90% of proposal &amp; execution)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Korea Drug Development Fund (KDDF)</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Anti-CD40 lead compound (PB101): efficacy and pharmacodynamic biomarkers (pemphigus vulgaris)</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2022–2024</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~$321,000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Lead proposal writer (&gt;90% of proposal &amp; execution)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Ministry of SMEs and Startups (MSS)</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Scale-up Funding for Tech Commercialization</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2022–2023</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~$222,000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Lead proposal writer; managed &gt;90% of execution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Ministry of SMEs and Startups (MSS)</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Early-stage startup R&amp;D: anti-CD40 biologic (PB-40N) to prevent anti-drug antibodies</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2021–2022</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~$74,000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Lead proposal writer &amp; core researcher</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NAVER Corporation</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Engineered regulatory T cells for immune-mediated diseases (PB20X_Treg)</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2023–2026</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~$128,000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Proposal &amp; study design (~50%)</w:t>
            </w:r>
          </w:p>
        </w:tc>
      </w:tr>
    </w:tbl>
    <w:p>
      <w:pPr>
        <w:keepNext/>
        <w:spacing w:after="50" w:before="60" w:line="276"/>
      </w:pPr>
      <w:r>
        <w:rPr>
          <w:rFonts w:ascii="Arial" w:cs="Arial" w:eastAsia="Arial" w:hAnsi="Arial"/>
          <w:b/>
          <w:bCs/>
          <w:color w:val="34618C"/>
          <w:sz w:val="17"/>
          <w:szCs w:val="17"/>
        </w:rPr>
        <w:t xml:space="preserve">Doctoral training · Seoul National University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50"/>
        <w:gridCol w:w="3100"/>
        <w:gridCol w:w="1200"/>
        <w:gridCol w:w="1250"/>
        <w:gridCol w:w="3400"/>
      </w:tblGrid>
      <w:tr>
        <w:trPr>
          <w:cantSplit/>
        </w:trPr>
        <w:tc>
          <w:tcPr>
            <w:tcW w:type="dxa" w:w="185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Funding Agency / Sponsor</w:t>
            </w:r>
          </w:p>
        </w:tc>
        <w:tc>
          <w:tcPr>
            <w:tcW w:type="dxa" w:w="31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Project</w:t>
            </w:r>
          </w:p>
        </w:tc>
        <w:tc>
          <w:tcPr>
            <w:tcW w:type="dxa" w:w="12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Period</w:t>
            </w:r>
          </w:p>
        </w:tc>
        <w:tc>
          <w:tcPr>
            <w:tcW w:type="dxa" w:w="125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Budget (USD)</w:t>
            </w:r>
          </w:p>
        </w:tc>
        <w:tc>
          <w:tcPr>
            <w:tcW w:type="dxa" w:w="34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Role / Contribution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Ministry of Science and ICT (MSIT)</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Multi-layered immune-disease single-cell map for molecular target discovery (SCAID, A9-22-1-05)</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2022–2028 (3+3)</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~$1.6M</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Participated in proposal writing (&gt;30%)</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Ministry of Education (MOE) &amp; Ministry of Science and ICT (MSIT)</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Laboratory-Specialized Tech-Transfer &amp; R&amp;BD Grant</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2020–2021</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~$40,000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Grant writing, experimental design &amp; technical validation</w:t>
            </w:r>
          </w:p>
        </w:tc>
      </w:tr>
    </w:tbl>
    <w:p>
      <w:pPr>
        <w:spacing w:after="70" w:before="0" w:line="240"/>
      </w:pPr>
      <w:r>
        <w:rPr>
          <w:rFonts w:ascii="Arial" w:cs="Arial" w:eastAsia="Arial" w:hAnsi="Arial"/>
          <w:color w:val="454C57"/>
          <w:sz w:val="18"/>
          <w:szCs w:val="18"/>
        </w:rPr>
        <w:t xml:space="preserve">All grants were held by the institutional Principal Investigator (Ph.D. advisor at SNU; company CEO/CSO at PB Immune Therapeutics); the listed roles reflect the applicant's contribution to proposal writing and project execution, </w:t>
      </w:r>
      <w:r>
        <w:rPr>
          <w:rFonts w:ascii="Arial" w:cs="Arial" w:eastAsia="Arial" w:hAnsi="Arial"/>
          <w:b/>
          <w:bCs/>
          <w:color w:val="454C57"/>
          <w:sz w:val="18"/>
          <w:szCs w:val="18"/>
        </w:rPr>
        <w:t xml:space="preserve">not as PI</w:t>
      </w:r>
      <w:r>
        <w:rPr>
          <w:rFonts w:ascii="Arial" w:cs="Arial" w:eastAsia="Arial" w:hAnsi="Arial"/>
          <w:color w:val="454C57"/>
          <w:sz w:val="18"/>
          <w:szCs w:val="18"/>
        </w:rPr>
        <w:t xml:space="preserve">. Budgets converted at ≈ ₩1,400 / USD.</w:t>
      </w:r>
    </w:p>
    <w:p>
      <w:pPr>
        <w:keepNext/>
        <w:pBdr>
          <w:bottom w:val="single" w:color="0F1115" w:sz="12"/>
        </w:pBdr>
        <w:spacing w:after="95" w:before="180"/>
      </w:pPr>
      <w:r>
        <w:rPr>
          <w:rFonts w:ascii="Arial" w:cs="Arial" w:eastAsia="Arial" w:hAnsi="Arial"/>
          <w:b/>
          <w:bCs/>
          <w:color w:val="0F1115"/>
          <w:sz w:val="27"/>
          <w:szCs w:val="27"/>
        </w:rPr>
        <w:t xml:space="preserve">MENTORING AND RESEARCH TRAINING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72"/>
        <w:gridCol w:w="2052"/>
        <w:gridCol w:w="4212"/>
        <w:gridCol w:w="3564"/>
      </w:tblGrid>
      <w:tr>
        <w:trPr>
          <w:cantSplit/>
        </w:trPr>
        <w:tc>
          <w:tcPr>
            <w:tcW w:type="dxa" w:w="972"/>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Year</w:t>
            </w:r>
          </w:p>
        </w:tc>
        <w:tc>
          <w:tcPr>
            <w:tcW w:type="dxa" w:w="2052"/>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Mentee / role at time</w:t>
            </w:r>
          </w:p>
        </w:tc>
        <w:tc>
          <w:tcPr>
            <w:tcW w:type="dxa" w:w="4212"/>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Current affiliation</w:t>
            </w:r>
          </w:p>
        </w:tc>
        <w:tc>
          <w:tcPr>
            <w:tcW w:type="dxa" w:w="3564"/>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Research training</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2013</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Sung Ha Lim, M.D., Ph.D.</w:t>
            </w:r>
            <w:r>
              <w:rPr>
                <w:rFonts w:ascii="Arial" w:cs="Arial" w:eastAsia="Arial" w:hAnsi="Arial"/>
                <w:b w:val="false"/>
                <w:bCs w:val="false"/>
                <w:color w:val="1C2128"/>
                <w:sz w:val="17"/>
                <w:szCs w:val="17"/>
              </w:rPr>
              <w:t xml:space="preserve">Student intern</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Postdoctoral Fellow; Laboratory of Shadmehr Demehri, M.D., Ph.D.; Department of Dermatology, Massachusetts General Hospital; Harvard Medical School, Boston, MA, USA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Cell culture, Western blotting, flow cytometry, and C57BL/6 mouse breeding.</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2014</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Soyoung Jeong, Ph.D.</w:t>
            </w:r>
            <w:r>
              <w:rPr>
                <w:rFonts w:ascii="Arial" w:cs="Arial" w:eastAsia="Arial" w:hAnsi="Arial"/>
                <w:b w:val="false"/>
                <w:bCs w:val="false"/>
                <w:color w:val="1C2128"/>
                <w:sz w:val="17"/>
                <w:szCs w:val="17"/>
              </w:rPr>
              <w:t xml:space="preserve">Student intern</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Postdoctoral Associate; Medical Research Center, Seoul National University,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Cell culture, flow cytometry, and in vivo mouse experiments.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2016</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Sowon Choi,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Mouse pancreatic islet isolation, pancreatic islet beta-cell functional assays, and ion channel assays.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Hyo Jeong Nam,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Associate Researcher, Human Immune Monitoring Center, Icahn School of Medicine at Mount Sinai, New York, NY, USA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GeoMx DSP, T-cell functional assays, and single-cell RNA sequencing (scRNA-seq) data analysis using R.</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Beom Keun Cho,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GeoMx DSP, mouse breeding, cell culture, T-cell functional assays, and scRNA-seq data analysis using R.</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Minji Kang, Ph.D.</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Postdoctoral Associate; Transplantation Research Institute; Seoul National University Medical Research Center,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GeoMx DSP spatial transcriptomics data analysis and T-cell functional assays.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Jung Ho Lee,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Visiting Scholar; Laboratory of Ulrich von Andrian, M.D., Ph.D.; Department of Immunology, Harvard Medical School, Boston, MA, USA; 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scRNA-seq data analysis using R.</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Hyun Seung Choi,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scRNA-seq data analysis using R.</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Yuji Lee,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Sanha Hwang,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Dongjun Kim,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Yewon Moon,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Karoliina Eliisa Ruhno,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Senior Researcher; IMBiologics,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2023</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Moonki Chae, M.S.</w:t>
            </w:r>
            <w:r>
              <w:rPr>
                <w:rFonts w:ascii="Arial" w:cs="Arial" w:eastAsia="Arial" w:hAnsi="Arial"/>
                <w:b w:val="false"/>
                <w:bCs w:val="false"/>
                <w:color w:val="1C2128"/>
                <w:sz w:val="17"/>
                <w:szCs w:val="17"/>
              </w:rPr>
              <w:t xml:space="preserve">Student intern</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Student; Department of Pathology; Johns Hopkins University, Baltimore, MD, USA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Immune-cell culture, flow cytometry, and scRNA-seq data analysis using machine-learning models and AI tools.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2023</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Sung Bin Bae,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Staff, Biologics CMC Team, Yuhan Corporation,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Cell culture, flow cytometry, and GeoMx DSP spatial transcriptomics data analysis.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2024</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 Jeong Oh, M.S.</w:t>
            </w:r>
            <w:r>
              <w:rPr>
                <w:rFonts w:ascii="Arial" w:cs="Arial" w:eastAsia="Arial" w:hAnsi="Arial"/>
                <w:b w:val="false"/>
                <w:bCs w:val="false"/>
                <w:color w:val="1C2128"/>
                <w:sz w:val="17"/>
                <w:szCs w:val="17"/>
              </w:rPr>
              <w:t xml:space="preserve">Manager, PB Immune Therapeutics</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Manager; PB Immune Therapeutics,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Experimental design for animal sample collection, ELISA and SPR assay design, and 10x Genomics scRNA-seq.</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2024</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Eun Sol Jo, B.S.</w:t>
            </w:r>
            <w:r>
              <w:rPr>
                <w:rFonts w:ascii="Arial" w:cs="Arial" w:eastAsia="Arial" w:hAnsi="Arial"/>
                <w:b w:val="false"/>
                <w:bCs w:val="false"/>
                <w:color w:val="1C2128"/>
                <w:sz w:val="17"/>
                <w:szCs w:val="17"/>
              </w:rPr>
              <w:t xml:space="preserve">Assistant Manager, PB Immune Therapeutics</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Assistant Manager; PB Immune Therapeutics,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Animal experiment design and evaluation of a mouse model of experimental autoimmune encephalomyelitis (EAE).</w:t>
            </w:r>
          </w:p>
        </w:tc>
      </w:tr>
    </w:tbl>
    <w:p>
      <w:pPr>
        <w:keepNext/>
        <w:pBdr>
          <w:bottom w:val="single" w:color="0F1115" w:sz="12"/>
        </w:pBdr>
        <w:spacing w:after="95" w:before="180"/>
      </w:pPr>
      <w:r>
        <w:rPr>
          <w:rFonts w:ascii="Arial" w:cs="Arial" w:eastAsia="Arial" w:hAnsi="Arial"/>
          <w:b/>
          <w:bCs/>
          <w:color w:val="0F1115"/>
          <w:sz w:val="27"/>
          <w:szCs w:val="27"/>
        </w:rPr>
        <w:t xml:space="preserve">REFERENCES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400"/>
        <w:gridCol w:w="5400"/>
      </w:tblGrid>
      <w:tr>
        <w:trPr>
          <w:cantSplit/>
        </w:trPr>
        <w:tc>
          <w:tcPr>
            <w:tcW w:type="dxa" w:w="5400"/>
            <w:tcBorders>
              <w:top w:val="none" w:color="FFFFFF" w:sz="0"/>
              <w:left w:val="none" w:color="FFFFFF" w:sz="0"/>
              <w:bottom w:val="none" w:color="FFFFFF" w:sz="0"/>
              <w:right w:val="none" w:color="FFFFFF" w:sz="0"/>
            </w:tcBorders>
            <w:tcMar>
              <w:top w:type="dxa" w:w="55"/>
              <w:left w:type="dxa" w:w="0"/>
              <w:bottom w:type="dxa" w:w="90"/>
              <w:right w:type="dxa" w:w="150"/>
            </w:tcMar>
          </w:tcPr>
          <w:p>
            <w:pPr>
              <w:spacing w:after="0" w:before="0" w:line="275"/>
            </w:pPr>
            <w:r>
              <w:rPr>
                <w:rFonts w:ascii="Arial" w:cs="Arial" w:eastAsia="Arial" w:hAnsi="Arial"/>
                <w:b/>
                <w:bCs/>
                <w:color w:val="1C2128"/>
                <w:sz w:val="18"/>
                <w:szCs w:val="18"/>
              </w:rPr>
              <w:t xml:space="preserve">Chung-Gyu Park, M.D., Ph.D.</w:t>
            </w:r>
            <w:r>
              <w:rPr>
                <w:rFonts w:ascii="Arial" w:cs="Arial" w:eastAsia="Arial" w:hAnsi="Arial"/>
                <w:color w:val="1C2128"/>
                <w:sz w:val="18"/>
                <w:szCs w:val="18"/>
              </w:rPr>
              <w:br/>
              <w:t xml:space="preserve"/>
            </w:r>
            <w:r>
              <w:rPr>
                <w:rFonts w:ascii="Arial" w:cs="Arial" w:eastAsia="Arial" w:hAnsi="Arial"/>
                <w:color w:val="454C57"/>
                <w:sz w:val="18"/>
                <w:szCs w:val="18"/>
              </w:rPr>
              <w:t xml:space="preserve">Professor, Microbiology &amp; Immunology / Biomedical Sciences, SNU College of Medicine; CEO/CSO, PB Immune Therapeutics · chgpark@snu.ac.kr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Doctoral advisor and industry supervisor; directed the anti-CD40 antibody program.</w:t>
            </w:r>
          </w:p>
        </w:tc>
        <w:tc>
          <w:tcPr>
            <w:tcW w:type="dxa" w:w="5400"/>
            <w:tcBorders>
              <w:top w:val="none" w:color="FFFFFF" w:sz="0"/>
              <w:left w:val="none" w:color="FFFFFF" w:sz="0"/>
              <w:bottom w:val="none" w:color="FFFFFF" w:sz="0"/>
              <w:right w:val="none" w:color="FFFFFF" w:sz="0"/>
            </w:tcBorders>
            <w:tcMar>
              <w:top w:type="dxa" w:w="55"/>
              <w:left w:type="dxa" w:w="150"/>
              <w:bottom w:type="dxa" w:w="90"/>
              <w:right w:type="dxa" w:w="0"/>
            </w:tcMar>
          </w:tcPr>
          <w:p>
            <w:pPr>
              <w:spacing w:after="0" w:before="0" w:line="275"/>
            </w:pPr>
            <w:r>
              <w:rPr>
                <w:rFonts w:ascii="Arial" w:cs="Arial" w:eastAsia="Arial" w:hAnsi="Arial"/>
                <w:b/>
                <w:bCs/>
                <w:color w:val="1C2128"/>
                <w:sz w:val="18"/>
                <w:szCs w:val="18"/>
              </w:rPr>
              <w:t xml:space="preserve">Hyun Je Kim, M.D., Ph.D.</w:t>
            </w:r>
            <w:r>
              <w:rPr>
                <w:rFonts w:ascii="Arial" w:cs="Arial" w:eastAsia="Arial" w:hAnsi="Arial"/>
                <w:color w:val="1C2128"/>
                <w:sz w:val="18"/>
                <w:szCs w:val="18"/>
              </w:rPr>
              <w:br/>
              <w:t xml:space="preserve"/>
            </w:r>
            <w:r>
              <w:rPr>
                <w:rFonts w:ascii="Arial" w:cs="Arial" w:eastAsia="Arial" w:hAnsi="Arial"/>
                <w:color w:val="454C57"/>
                <w:sz w:val="18"/>
                <w:szCs w:val="18"/>
              </w:rPr>
              <w:t xml:space="preserve">Assistant Professor, Microbiology &amp; Immunology / Biomedical Sciences; Interdisciplinary Program in Artificial Intelligence (IPAI), SNU · tte9801@snu.ac.kr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Corresponding on the several single-cell studies; supervised the computational work.</w:t>
            </w:r>
          </w:p>
        </w:tc>
      </w:tr>
      <w:tr>
        <w:trPr>
          <w:cantSplit/>
        </w:trPr>
        <w:tc>
          <w:tcPr>
            <w:tcW w:type="dxa" w:w="5400"/>
            <w:tcBorders>
              <w:top w:val="none" w:color="FFFFFF" w:sz="0"/>
              <w:left w:val="none" w:color="FFFFFF" w:sz="0"/>
              <w:bottom w:val="none" w:color="FFFFFF" w:sz="0"/>
              <w:right w:val="none" w:color="FFFFFF" w:sz="0"/>
            </w:tcBorders>
            <w:tcMar>
              <w:top w:type="dxa" w:w="55"/>
              <w:left w:type="dxa" w:w="0"/>
              <w:bottom w:type="dxa" w:w="90"/>
              <w:right w:type="dxa" w:w="150"/>
            </w:tcMar>
          </w:tcPr>
          <w:p>
            <w:pPr>
              <w:spacing w:after="0" w:before="0" w:line="275"/>
            </w:pPr>
            <w:r>
              <w:rPr>
                <w:rFonts w:ascii="Arial" w:cs="Arial" w:eastAsia="Arial" w:hAnsi="Arial"/>
                <w:b/>
                <w:bCs/>
                <w:color w:val="1C2128"/>
                <w:sz w:val="18"/>
                <w:szCs w:val="18"/>
              </w:rPr>
              <w:t xml:space="preserve">Seung-Kuy Cha, Ph.D.</w:t>
            </w:r>
            <w:r>
              <w:rPr>
                <w:rFonts w:ascii="Arial" w:cs="Arial" w:eastAsia="Arial" w:hAnsi="Arial"/>
                <w:color w:val="1C2128"/>
                <w:sz w:val="18"/>
                <w:szCs w:val="18"/>
              </w:rPr>
              <w:br/>
              <w:t xml:space="preserve"/>
            </w:r>
            <w:r>
              <w:rPr>
                <w:rFonts w:ascii="Arial" w:cs="Arial" w:eastAsia="Arial" w:hAnsi="Arial"/>
                <w:color w:val="454C57"/>
                <w:sz w:val="18"/>
                <w:szCs w:val="18"/>
              </w:rPr>
              <w:t xml:space="preserve">Professor, Dept. of Physiology &amp; Global Medical Science, Yonsei University Wonju College of Medicine · skcha@yonsei.ac.kr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Most recent research supervisor (2025–2026).</w:t>
            </w:r>
          </w:p>
        </w:tc>
        <w:tc>
          <w:tcPr>
            <w:tcW w:type="dxa" w:w="5400"/>
            <w:tcBorders>
              <w:top w:val="none" w:color="FFFFFF" w:sz="0"/>
              <w:left w:val="none" w:color="FFFFFF" w:sz="0"/>
              <w:bottom w:val="none" w:color="FFFFFF" w:sz="0"/>
              <w:right w:val="none" w:color="FFFFFF" w:sz="0"/>
            </w:tcBorders>
            <w:tcMar>
              <w:top w:type="dxa" w:w="55"/>
              <w:left w:type="dxa" w:w="150"/>
              <w:bottom w:type="dxa" w:w="90"/>
              <w:right w:type="dxa" w:w="0"/>
            </w:tcMar>
          </w:tcPr>
          <w:p>
            <w:pPr>
              <w:spacing w:after="0" w:before="0" w:line="275"/>
            </w:pPr>
            <w:r>
              <w:rPr>
                <w:rFonts w:ascii="Arial" w:cs="Arial" w:eastAsia="Arial" w:hAnsi="Arial"/>
                <w:b/>
                <w:bCs/>
                <w:color w:val="1C2128"/>
                <w:sz w:val="18"/>
                <w:szCs w:val="18"/>
              </w:rPr>
              <w:t xml:space="preserve">Jeong Seok Lee, M.D., Ph.D.</w:t>
            </w:r>
            <w:r>
              <w:rPr>
                <w:rFonts w:ascii="Arial" w:cs="Arial" w:eastAsia="Arial" w:hAnsi="Arial"/>
                <w:color w:val="1C2128"/>
                <w:sz w:val="18"/>
                <w:szCs w:val="18"/>
              </w:rPr>
              <w:br/>
              <w:t xml:space="preserve"/>
            </w:r>
            <w:r>
              <w:rPr>
                <w:rFonts w:ascii="Arial" w:cs="Arial" w:eastAsia="Arial" w:hAnsi="Arial"/>
                <w:color w:val="454C57"/>
                <w:sz w:val="18"/>
                <w:szCs w:val="18"/>
              </w:rPr>
              <w:t xml:space="preserve">Associate Professor, Graduate School of Medical Science &amp; Engineering, KAIST, Daejeon · chemami@kaist.ac.kr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Corresponding author, PDE4D / Nature Immunology study.</w:t>
            </w:r>
          </w:p>
        </w:tc>
      </w:tr>
    </w:tbl>
    <w:sectPr>
      <w:footerReference w:type="default" r:id="rId7"/>
      <w:pgSz w:w="12240" w:h="15840" w:orient="portrait"/>
      <w:pgMar w:top="650" w:right="700" w:bottom="65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10"/>
      <w:jc w:val="center"/>
    </w:pPr>
    <w:r>
      <w:rPr>
        <w:rFonts w:ascii="Arial" w:cs="Arial" w:eastAsia="Arial" w:hAnsi="Arial"/>
        <w:color w:val="646C78"/>
        <w:sz w:val="15"/>
        <w:szCs w:val="15"/>
      </w:rPr>
      <w:t xml:space="preserve">Seong-Jun Kang · Curriculum Vitae · Hyman Lab</w:t>
    </w:r>
    <w:r>
      <w:rPr>
        <w:rFonts w:ascii="Arial" w:cs="Arial" w:eastAsia="Arial" w:hAnsi="Arial"/>
        <w:color w:val="646C78"/>
        <w:sz w:val="15"/>
        <w:szCs w:val="15"/>
      </w:rPr>
      <w:t xml:space="preserve">   |   </w:t>
    </w:r>
    <w:r>
      <w:rPr>
        <w:rFonts w:ascii="Arial" w:cs="Arial" w:eastAsia="Arial" w:hAnsi="Arial"/>
        <w:color w:val="646C78"/>
        <w:sz w:val="15"/>
        <w:szCs w:val="15"/>
      </w:rPr>
      <w:t xml:space="preserve">Updated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128"/>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ly7skje_li3naqfv1jaz" Type="http://schemas.openxmlformats.org/officeDocument/2006/relationships/hyperlink" Target="https://scholar.google.com/citations?hl=ko&amp;user=tMsQgs8AAAAJ" TargetMode="External"/><Relationship Id="rId65a6ki4gxhey5wgtnsjyl" Type="http://schemas.openxmlformats.org/officeDocument/2006/relationships/hyperlink" Target="file:///Users/kang/CC/PostDoc-apply/Seong-Jun-CV/papers/2025_JNI_Alzheimer_scRNAseq.pdf" TargetMode="External"/><Relationship Id="rIdc0wtvud1wsubacs2tforu" Type="http://schemas.openxmlformats.org/officeDocument/2006/relationships/hyperlink" Target="file:///Users/kang/CC/PostDoc-apply/Seong-Jun-CV/papers/2025_Allergy_AD_Treg.pdf" TargetMode="External"/><Relationship Id="rIdc5ywucrjxchdz76sy_hxg" Type="http://schemas.openxmlformats.org/officeDocument/2006/relationships/hyperlink" Target="file:///Users/kang/CC/PostDoc-apply/Seong-Jun-CV/papers/2024_Xenotransplantation_tofacitinib.pdf" TargetMode="External"/><Relationship Id="rId6k6u6jbgw2vmiqgfww6ec" Type="http://schemas.openxmlformats.org/officeDocument/2006/relationships/hyperlink" Target="file:///Users/kang/CC/PostDoc-apply/Seong-Jun-CV/papers/2022_JEADV_melanoma_spatial.pdf" TargetMode="External"/><Relationship Id="rIdd4ougu-lkmwcemh6vzgvw" Type="http://schemas.openxmlformats.org/officeDocument/2006/relationships/hyperlink" Target="file:///Users/kang/CC/PostDoc-apply/Seong-Jun-CV/papers/2019_Islets_JAK3_isletTx.pdf" TargetMode="External"/><Relationship Id="rIdzaojlfikg3qch_-sxeivg" Type="http://schemas.openxmlformats.org/officeDocument/2006/relationships/hyperlink" Target="file:///Users/kang/CC/PostDoc-apply/Seong-Jun-CV/papers/2024_eBioMedicine_psoriasis_Treg.pdf" TargetMode="External"/><Relationship Id="rId_6u228twnhdgvx7nwqz4g" Type="http://schemas.openxmlformats.org/officeDocument/2006/relationships/hyperlink" Target="file:///Users/kang/CC/PostDoc-apply/Seong-Jun-CV/papers/2024_JEADV_melanoma_immune.pdf" TargetMode="External"/><Relationship Id="rIdwwdwkxua6o2olcukviodt" Type="http://schemas.openxmlformats.org/officeDocument/2006/relationships/hyperlink" Target="file:///Users/kang/CC/PostDoc-apply/Seong-Jun-CV/papers/2021_CurrDiabRep_xeno_review.pdf" TargetMode="External"/><Relationship Id="rIdpmqwwfegwvf9oljeklqgm" Type="http://schemas.openxmlformats.org/officeDocument/2006/relationships/hyperlink" Target="https://global.yes24.com/Goods/196295329" TargetMode="External"/><Relationship Id="rId8" Type="http://schemas.openxmlformats.org/officeDocument/2006/relationships/image" Target="media/991237db247a6ae92f473b5fab8138e5c6b7be34.jpg"/><Relationship Id="rId9" Type="http://schemas.openxmlformats.org/officeDocument/2006/relationships/image" Target="media/6a817237d5de67b0c8fd1034f9d5880490a06d0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2026-09-23T15:26:25.329Z</dcterms:created>
  <dcterms:modified xsi:type="dcterms:W3CDTF">2026-09-23T15:26:25.329Z</dcterms:modified>
</cp:coreProperties>
</file>

<file path=docProps/custom.xml><?xml version="1.0" encoding="utf-8"?>
<Properties xmlns="http://schemas.openxmlformats.org/officeDocument/2006/custom-properties" xmlns:vt="http://schemas.openxmlformats.org/officeDocument/2006/docPropsVTypes"/>
</file>