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A0061A" w:rsidRDefault="00CE44E9" w:rsidP="00944D65">
      <w:pPr>
        <w:suppressAutoHyphens/>
        <w:spacing w:after="0" w:line="240" w:lineRule="auto"/>
        <w:contextualSpacing/>
        <w:jc w:val="center"/>
        <w:rPr>
          <w:rFonts w:asciiTheme="majorBidi" w:hAnsiTheme="majorBidi" w:cstheme="majorBidi"/>
        </w:rPr>
      </w:pPr>
    </w:p>
    <w:p w14:paraId="54C55B33" w14:textId="32488AF8" w:rsidR="005A6070" w:rsidRPr="00A0061A" w:rsidRDefault="005A6070" w:rsidP="00944D65">
      <w:pPr>
        <w:suppressAutoHyphens/>
        <w:spacing w:after="0" w:line="240" w:lineRule="auto"/>
        <w:contextualSpacing/>
        <w:rPr>
          <w:rFonts w:asciiTheme="majorBidi" w:hAnsiTheme="majorBidi" w:cstheme="majorBidi"/>
        </w:rPr>
      </w:pPr>
    </w:p>
    <w:p w14:paraId="240824F6" w14:textId="677EB52D" w:rsidR="005A6070" w:rsidRPr="00A0061A" w:rsidRDefault="005A6070" w:rsidP="00944D65">
      <w:pPr>
        <w:suppressAutoHyphens/>
        <w:spacing w:after="0" w:line="240" w:lineRule="auto"/>
        <w:contextualSpacing/>
        <w:jc w:val="center"/>
        <w:rPr>
          <w:rFonts w:asciiTheme="majorBidi" w:hAnsiTheme="majorBidi" w:cstheme="majorBidi"/>
        </w:rPr>
      </w:pPr>
    </w:p>
    <w:p w14:paraId="02F967F4" w14:textId="35159EA2" w:rsidR="005A6070" w:rsidRPr="00A0061A" w:rsidRDefault="005A6070" w:rsidP="00944D65">
      <w:pPr>
        <w:suppressAutoHyphens/>
        <w:spacing w:after="0" w:line="240" w:lineRule="auto"/>
        <w:contextualSpacing/>
        <w:jc w:val="center"/>
        <w:rPr>
          <w:rFonts w:asciiTheme="majorBidi" w:hAnsiTheme="majorBidi" w:cstheme="majorBidi"/>
        </w:rPr>
      </w:pPr>
    </w:p>
    <w:p w14:paraId="19738007" w14:textId="7F03487B" w:rsidR="005A6070" w:rsidRPr="00A0061A" w:rsidRDefault="005A6070" w:rsidP="00944D65">
      <w:pPr>
        <w:suppressAutoHyphens/>
        <w:spacing w:after="0" w:line="240" w:lineRule="auto"/>
        <w:contextualSpacing/>
        <w:jc w:val="center"/>
        <w:rPr>
          <w:rFonts w:asciiTheme="majorBidi" w:hAnsiTheme="majorBidi" w:cstheme="majorBidi"/>
        </w:rPr>
      </w:pPr>
    </w:p>
    <w:p w14:paraId="3C00A2E0" w14:textId="7F753F84" w:rsidR="005A6070" w:rsidRPr="00A0061A" w:rsidRDefault="005A6070" w:rsidP="00944D65">
      <w:pPr>
        <w:suppressAutoHyphens/>
        <w:spacing w:after="0" w:line="240" w:lineRule="auto"/>
        <w:contextualSpacing/>
        <w:jc w:val="center"/>
        <w:rPr>
          <w:rFonts w:asciiTheme="majorBidi" w:hAnsiTheme="majorBidi" w:cstheme="majorBidi"/>
        </w:rPr>
      </w:pPr>
    </w:p>
    <w:p w14:paraId="3E1E9C61" w14:textId="34164017" w:rsidR="009714E8" w:rsidRPr="00A0061A" w:rsidRDefault="009714E8" w:rsidP="00944D65">
      <w:pPr>
        <w:suppressAutoHyphens/>
        <w:spacing w:after="0" w:line="240" w:lineRule="auto"/>
        <w:contextualSpacing/>
        <w:jc w:val="center"/>
        <w:rPr>
          <w:rFonts w:asciiTheme="majorBidi" w:eastAsia="Times New Roman" w:hAnsiTheme="majorBidi" w:cstheme="majorBidi"/>
        </w:rPr>
      </w:pPr>
      <w:r w:rsidRPr="00A0061A">
        <w:rPr>
          <w:rFonts w:asciiTheme="majorBidi" w:eastAsia="Times New Roman" w:hAnsiTheme="majorBidi" w:cstheme="majorBidi"/>
          <w:b/>
          <w:bCs/>
          <w:bdr w:val="none" w:sz="0" w:space="0" w:color="auto" w:frame="1"/>
        </w:rPr>
        <w:fldChar w:fldCharType="begin"/>
      </w:r>
      <w:r w:rsidRPr="00A0061A">
        <w:rPr>
          <w:rFonts w:asciiTheme="majorBidi" w:eastAsia="Times New Roman" w:hAnsiTheme="majorBidi" w:cstheme="majorBid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A0061A">
        <w:rPr>
          <w:rFonts w:asciiTheme="majorBidi" w:eastAsia="Times New Roman" w:hAnsiTheme="majorBidi" w:cstheme="majorBidi"/>
          <w:b/>
          <w:bCs/>
          <w:bdr w:val="none" w:sz="0" w:space="0" w:color="auto" w:frame="1"/>
        </w:rPr>
        <w:fldChar w:fldCharType="separate"/>
      </w:r>
      <w:r w:rsidRPr="00A0061A">
        <w:rPr>
          <w:rFonts w:asciiTheme="majorBidi" w:eastAsia="Times New Roman" w:hAnsiTheme="majorBidi" w:cstheme="majorBid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A0061A">
        <w:rPr>
          <w:rFonts w:asciiTheme="majorBidi" w:eastAsia="Times New Roman" w:hAnsiTheme="majorBidi" w:cstheme="majorBidi"/>
          <w:b/>
          <w:bCs/>
          <w:bdr w:val="none" w:sz="0" w:space="0" w:color="auto" w:frame="1"/>
        </w:rPr>
        <w:fldChar w:fldCharType="end"/>
      </w:r>
    </w:p>
    <w:p w14:paraId="0FB05981" w14:textId="4A42CA66" w:rsidR="009C6202" w:rsidRPr="00A0061A" w:rsidRDefault="009C6202" w:rsidP="00944D65">
      <w:pPr>
        <w:suppressAutoHyphens/>
        <w:spacing w:after="0" w:line="240" w:lineRule="auto"/>
        <w:contextualSpacing/>
        <w:jc w:val="center"/>
        <w:rPr>
          <w:rFonts w:asciiTheme="majorBidi" w:eastAsia="Times New Roman" w:hAnsiTheme="majorBidi" w:cstheme="majorBidi"/>
        </w:rPr>
      </w:pPr>
    </w:p>
    <w:p w14:paraId="2EC1F40F" w14:textId="61BCC2D5" w:rsidR="005A6070" w:rsidRPr="00A0061A" w:rsidRDefault="005A6070" w:rsidP="00944D65">
      <w:pPr>
        <w:suppressAutoHyphens/>
        <w:spacing w:after="0" w:line="240" w:lineRule="auto"/>
        <w:contextualSpacing/>
        <w:jc w:val="center"/>
        <w:rPr>
          <w:rFonts w:asciiTheme="majorBidi" w:hAnsiTheme="majorBidi" w:cstheme="majorBidi"/>
        </w:rPr>
      </w:pPr>
    </w:p>
    <w:p w14:paraId="218B47FD" w14:textId="775569E2" w:rsidR="005A6070" w:rsidRPr="00A0061A" w:rsidRDefault="005A6070" w:rsidP="00944D65">
      <w:pPr>
        <w:suppressAutoHyphens/>
        <w:spacing w:after="0" w:line="240" w:lineRule="auto"/>
        <w:contextualSpacing/>
        <w:jc w:val="center"/>
        <w:rPr>
          <w:rFonts w:asciiTheme="majorBidi" w:hAnsiTheme="majorBidi" w:cstheme="majorBidi"/>
        </w:rPr>
      </w:pPr>
    </w:p>
    <w:p w14:paraId="7761D8BD" w14:textId="77777777" w:rsidR="00DC2970" w:rsidRPr="00A0061A" w:rsidRDefault="00271E26" w:rsidP="00944D65">
      <w:pPr>
        <w:pStyle w:val="Heading1"/>
        <w:rPr>
          <w:rFonts w:asciiTheme="majorBidi" w:hAnsiTheme="majorBidi" w:cstheme="majorBidi"/>
          <w:sz w:val="22"/>
          <w:szCs w:val="22"/>
        </w:rPr>
      </w:pPr>
      <w:r w:rsidRPr="00A0061A">
        <w:rPr>
          <w:rFonts w:asciiTheme="majorBidi" w:hAnsiTheme="majorBidi" w:cstheme="majorBidi"/>
          <w:sz w:val="22"/>
          <w:szCs w:val="22"/>
        </w:rPr>
        <w:t xml:space="preserve">CS 305 Project One </w:t>
      </w:r>
    </w:p>
    <w:p w14:paraId="3C150EE0" w14:textId="162519B4" w:rsidR="00271E26" w:rsidRPr="00A0061A" w:rsidRDefault="001240EF" w:rsidP="00944D65">
      <w:pPr>
        <w:suppressAutoHyphens/>
        <w:spacing w:after="0" w:line="240" w:lineRule="auto"/>
        <w:contextualSpacing/>
        <w:jc w:val="center"/>
        <w:rPr>
          <w:rFonts w:asciiTheme="majorBidi" w:hAnsiTheme="majorBidi" w:cstheme="majorBidi"/>
        </w:rPr>
      </w:pPr>
      <w:r w:rsidRPr="00A0061A">
        <w:rPr>
          <w:rFonts w:asciiTheme="majorBidi" w:hAnsiTheme="majorBidi" w:cstheme="majorBidi"/>
          <w:b/>
          <w:bCs/>
        </w:rPr>
        <w:t xml:space="preserve">Artemis Financial </w:t>
      </w:r>
      <w:r w:rsidR="00271E26" w:rsidRPr="00A0061A">
        <w:rPr>
          <w:rFonts w:asciiTheme="majorBidi" w:hAnsiTheme="majorBidi" w:cstheme="majorBidi"/>
          <w:b/>
          <w:bCs/>
        </w:rPr>
        <w:t>Vulnerability Assessment Report</w:t>
      </w:r>
    </w:p>
    <w:p w14:paraId="3DD7FC8C" w14:textId="08E61DC4" w:rsidR="001650C9" w:rsidRPr="00A0061A" w:rsidRDefault="001650C9" w:rsidP="00944D65">
      <w:pPr>
        <w:spacing w:after="0" w:line="240" w:lineRule="auto"/>
        <w:rPr>
          <w:rFonts w:asciiTheme="majorBidi" w:hAnsiTheme="majorBidi" w:cstheme="majorBidi"/>
        </w:rPr>
      </w:pPr>
      <w:r w:rsidRPr="00A0061A">
        <w:rPr>
          <w:rFonts w:asciiTheme="majorBidi" w:hAnsiTheme="majorBidi" w:cstheme="majorBidi"/>
        </w:rPr>
        <w:br w:type="page"/>
      </w:r>
    </w:p>
    <w:sdt>
      <w:sdtPr>
        <w:rPr>
          <w:rFonts w:asciiTheme="majorBidi" w:eastAsiaTheme="minorHAnsi" w:hAnsiTheme="majorBidi" w:cstheme="maj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A0061A" w:rsidRDefault="00940B1A" w:rsidP="00944D65">
          <w:pPr>
            <w:pStyle w:val="TOCHeading"/>
            <w:rPr>
              <w:rFonts w:asciiTheme="majorBidi" w:hAnsiTheme="majorBidi" w:cstheme="majorBidi"/>
              <w:sz w:val="22"/>
              <w:szCs w:val="22"/>
            </w:rPr>
          </w:pPr>
          <w:r w:rsidRPr="00A0061A">
            <w:rPr>
              <w:rFonts w:asciiTheme="majorBidi" w:hAnsiTheme="majorBidi" w:cstheme="majorBidi"/>
              <w:sz w:val="22"/>
              <w:szCs w:val="22"/>
            </w:rPr>
            <w:t>Table of Contents</w:t>
          </w:r>
        </w:p>
        <w:p w14:paraId="7A713FB5" w14:textId="77777777" w:rsidR="00DC2970" w:rsidRPr="00A0061A" w:rsidRDefault="00DC2970" w:rsidP="00944D65">
          <w:pPr>
            <w:suppressAutoHyphens/>
            <w:spacing w:after="0" w:line="240" w:lineRule="auto"/>
            <w:contextualSpacing/>
            <w:rPr>
              <w:rFonts w:asciiTheme="majorBidi" w:hAnsiTheme="majorBidi" w:cstheme="majorBidi"/>
            </w:rPr>
          </w:pPr>
        </w:p>
        <w:p w14:paraId="243DDC4C" w14:textId="1DF2FAF5" w:rsidR="007033DB" w:rsidRPr="00A0061A" w:rsidRDefault="00940B1A" w:rsidP="00944D65">
          <w:pPr>
            <w:pStyle w:val="TOC3"/>
            <w:tabs>
              <w:tab w:val="right" w:leader="dot" w:pos="9350"/>
            </w:tabs>
            <w:suppressAutoHyphens/>
            <w:spacing w:line="240" w:lineRule="auto"/>
            <w:contextualSpacing/>
            <w:rPr>
              <w:rFonts w:asciiTheme="majorBidi" w:hAnsiTheme="majorBidi" w:cstheme="majorBidi"/>
              <w:noProof/>
              <w:sz w:val="22"/>
              <w:szCs w:val="22"/>
            </w:rPr>
          </w:pPr>
          <w:r w:rsidRPr="00A0061A">
            <w:rPr>
              <w:rFonts w:asciiTheme="majorBidi" w:hAnsiTheme="majorBidi" w:cstheme="majorBidi"/>
              <w:smallCaps/>
              <w:sz w:val="22"/>
              <w:szCs w:val="22"/>
            </w:rPr>
            <w:fldChar w:fldCharType="begin"/>
          </w:r>
          <w:r w:rsidRPr="00A0061A">
            <w:rPr>
              <w:rFonts w:asciiTheme="majorBidi" w:hAnsiTheme="majorBidi" w:cstheme="majorBidi"/>
              <w:sz w:val="22"/>
              <w:szCs w:val="22"/>
            </w:rPr>
            <w:instrText xml:space="preserve"> TOC \o "1-3" \h \z \u </w:instrText>
          </w:r>
          <w:r w:rsidRPr="00A0061A">
            <w:rPr>
              <w:rFonts w:asciiTheme="majorBidi" w:hAnsiTheme="majorBidi" w:cstheme="majorBidi"/>
              <w:smallCaps/>
              <w:sz w:val="22"/>
              <w:szCs w:val="22"/>
            </w:rPr>
            <w:fldChar w:fldCharType="separate"/>
          </w:r>
          <w:hyperlink w:anchor="_Toc32574607" w:history="1">
            <w:r w:rsidR="007033DB" w:rsidRPr="00A0061A">
              <w:rPr>
                <w:rStyle w:val="Hyperlink"/>
                <w:rFonts w:asciiTheme="majorBidi" w:hAnsiTheme="majorBidi" w:cstheme="majorBidi"/>
                <w:noProof/>
                <w:color w:val="auto"/>
                <w:sz w:val="22"/>
                <w:szCs w:val="22"/>
              </w:rPr>
              <w:t>Document Revision History</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_Toc32574607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3</w:t>
            </w:r>
            <w:r w:rsidR="007033DB" w:rsidRPr="00A0061A">
              <w:rPr>
                <w:rFonts w:asciiTheme="majorBidi" w:hAnsiTheme="majorBidi" w:cstheme="majorBidi"/>
                <w:noProof/>
                <w:webHidden/>
                <w:sz w:val="22"/>
                <w:szCs w:val="22"/>
              </w:rPr>
              <w:fldChar w:fldCharType="end"/>
            </w:r>
          </w:hyperlink>
        </w:p>
        <w:p w14:paraId="74391AC2" w14:textId="3982D4E2" w:rsidR="007033DB" w:rsidRPr="00A0061A" w:rsidRDefault="00000000" w:rsidP="00944D65">
          <w:pPr>
            <w:pStyle w:val="TOC3"/>
            <w:tabs>
              <w:tab w:val="right" w:leader="dot" w:pos="9350"/>
            </w:tabs>
            <w:suppressAutoHyphens/>
            <w:spacing w:line="240" w:lineRule="auto"/>
            <w:contextualSpacing/>
            <w:rPr>
              <w:rFonts w:asciiTheme="majorBidi" w:hAnsiTheme="majorBidi" w:cstheme="majorBidi"/>
              <w:noProof/>
              <w:sz w:val="22"/>
              <w:szCs w:val="22"/>
            </w:rPr>
          </w:pPr>
          <w:hyperlink w:anchor="_Toc32574608" w:history="1">
            <w:r w:rsidR="007033DB" w:rsidRPr="00A0061A">
              <w:rPr>
                <w:rStyle w:val="Hyperlink"/>
                <w:rFonts w:asciiTheme="majorBidi" w:hAnsiTheme="majorBidi" w:cstheme="majorBidi"/>
                <w:noProof/>
                <w:color w:val="auto"/>
                <w:sz w:val="22"/>
                <w:szCs w:val="22"/>
              </w:rPr>
              <w:t>Client</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_Toc32574608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3</w:t>
            </w:r>
            <w:r w:rsidR="007033DB" w:rsidRPr="00A0061A">
              <w:rPr>
                <w:rFonts w:asciiTheme="majorBidi" w:hAnsiTheme="majorBidi" w:cstheme="majorBidi"/>
                <w:noProof/>
                <w:webHidden/>
                <w:sz w:val="22"/>
                <w:szCs w:val="22"/>
              </w:rPr>
              <w:fldChar w:fldCharType="end"/>
            </w:r>
          </w:hyperlink>
        </w:p>
        <w:p w14:paraId="4DC48BCC" w14:textId="7B64834D" w:rsidR="007033DB" w:rsidRPr="00A0061A" w:rsidRDefault="00000000" w:rsidP="00944D65">
          <w:pPr>
            <w:pStyle w:val="TOC3"/>
            <w:tabs>
              <w:tab w:val="right" w:leader="dot" w:pos="9350"/>
            </w:tabs>
            <w:suppressAutoHyphens/>
            <w:spacing w:line="240" w:lineRule="auto"/>
            <w:contextualSpacing/>
            <w:rPr>
              <w:rFonts w:asciiTheme="majorBidi" w:hAnsiTheme="majorBidi" w:cstheme="majorBidi"/>
              <w:noProof/>
              <w:sz w:val="22"/>
              <w:szCs w:val="22"/>
            </w:rPr>
          </w:pPr>
          <w:hyperlink w:anchor="_Toc32574609" w:history="1">
            <w:r w:rsidR="007033DB" w:rsidRPr="00A0061A">
              <w:rPr>
                <w:rStyle w:val="Hyperlink"/>
                <w:rFonts w:asciiTheme="majorBidi" w:hAnsiTheme="majorBidi" w:cstheme="majorBidi"/>
                <w:noProof/>
                <w:color w:val="auto"/>
                <w:sz w:val="22"/>
                <w:szCs w:val="22"/>
              </w:rPr>
              <w:t>Instructions</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_Toc32574609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3</w:t>
            </w:r>
            <w:r w:rsidR="007033DB" w:rsidRPr="00A0061A">
              <w:rPr>
                <w:rFonts w:asciiTheme="majorBidi" w:hAnsiTheme="majorBidi" w:cstheme="majorBidi"/>
                <w:noProof/>
                <w:webHidden/>
                <w:sz w:val="22"/>
                <w:szCs w:val="22"/>
              </w:rPr>
              <w:fldChar w:fldCharType="end"/>
            </w:r>
          </w:hyperlink>
        </w:p>
        <w:p w14:paraId="0833ECC0" w14:textId="03D389DD" w:rsidR="007033DB" w:rsidRPr="00A0061A" w:rsidRDefault="00000000" w:rsidP="00944D65">
          <w:pPr>
            <w:pStyle w:val="TOC3"/>
            <w:tabs>
              <w:tab w:val="right" w:leader="dot" w:pos="9350"/>
            </w:tabs>
            <w:suppressAutoHyphens/>
            <w:spacing w:line="240" w:lineRule="auto"/>
            <w:contextualSpacing/>
            <w:rPr>
              <w:rFonts w:asciiTheme="majorBidi" w:hAnsiTheme="majorBidi" w:cstheme="majorBidi"/>
              <w:noProof/>
              <w:sz w:val="22"/>
              <w:szCs w:val="22"/>
            </w:rPr>
          </w:pPr>
          <w:hyperlink w:anchor="_Toc32574610" w:history="1">
            <w:r w:rsidR="007033DB" w:rsidRPr="00A0061A">
              <w:rPr>
                <w:rStyle w:val="Hyperlink"/>
                <w:rFonts w:asciiTheme="majorBidi" w:hAnsiTheme="majorBidi" w:cstheme="majorBidi"/>
                <w:noProof/>
                <w:color w:val="auto"/>
                <w:sz w:val="22"/>
                <w:szCs w:val="22"/>
              </w:rPr>
              <w:t>Developer</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_Toc32574610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4</w:t>
            </w:r>
            <w:r w:rsidR="007033DB" w:rsidRPr="00A0061A">
              <w:rPr>
                <w:rFonts w:asciiTheme="majorBidi" w:hAnsiTheme="majorBidi" w:cstheme="majorBidi"/>
                <w:noProof/>
                <w:webHidden/>
                <w:sz w:val="22"/>
                <w:szCs w:val="22"/>
              </w:rPr>
              <w:fldChar w:fldCharType="end"/>
            </w:r>
          </w:hyperlink>
        </w:p>
        <w:p w14:paraId="4B0E3AD8" w14:textId="1CF97594" w:rsidR="007033DB" w:rsidRPr="00A0061A" w:rsidRDefault="00000000" w:rsidP="00944D65">
          <w:pPr>
            <w:pStyle w:val="TOC3"/>
            <w:tabs>
              <w:tab w:val="right" w:leader="dot" w:pos="9350"/>
            </w:tabs>
            <w:suppressAutoHyphens/>
            <w:spacing w:line="240" w:lineRule="auto"/>
            <w:contextualSpacing/>
            <w:rPr>
              <w:rFonts w:asciiTheme="majorBidi" w:hAnsiTheme="majorBidi" w:cstheme="majorBidi"/>
              <w:noProof/>
              <w:sz w:val="22"/>
              <w:szCs w:val="22"/>
            </w:rPr>
          </w:pPr>
          <w:hyperlink w:anchor="_Toc32574611" w:history="1">
            <w:r w:rsidR="007033DB" w:rsidRPr="00A0061A">
              <w:rPr>
                <w:rStyle w:val="Hyperlink"/>
                <w:rFonts w:asciiTheme="majorBidi" w:hAnsiTheme="majorBidi" w:cstheme="majorBidi"/>
                <w:noProof/>
                <w:color w:val="auto"/>
                <w:sz w:val="22"/>
                <w:szCs w:val="22"/>
              </w:rPr>
              <w:t>1. Interpreting Client Needs</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_Toc32574611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4</w:t>
            </w:r>
            <w:r w:rsidR="007033DB" w:rsidRPr="00A0061A">
              <w:rPr>
                <w:rFonts w:asciiTheme="majorBidi" w:hAnsiTheme="majorBidi" w:cstheme="majorBidi"/>
                <w:noProof/>
                <w:webHidden/>
                <w:sz w:val="22"/>
                <w:szCs w:val="22"/>
              </w:rPr>
              <w:fldChar w:fldCharType="end"/>
            </w:r>
          </w:hyperlink>
        </w:p>
        <w:p w14:paraId="7BF45A0A" w14:textId="00AF357D" w:rsidR="007033DB" w:rsidRPr="00A0061A" w:rsidRDefault="00000000" w:rsidP="00944D65">
          <w:pPr>
            <w:pStyle w:val="TOC3"/>
            <w:tabs>
              <w:tab w:val="right" w:leader="dot" w:pos="9350"/>
            </w:tabs>
            <w:suppressAutoHyphens/>
            <w:spacing w:line="240" w:lineRule="auto"/>
            <w:contextualSpacing/>
            <w:rPr>
              <w:rFonts w:asciiTheme="majorBidi" w:hAnsiTheme="majorBidi" w:cstheme="majorBidi"/>
              <w:noProof/>
              <w:sz w:val="22"/>
              <w:szCs w:val="22"/>
            </w:rPr>
          </w:pPr>
          <w:hyperlink w:anchor="_Toc32574612" w:history="1">
            <w:r w:rsidR="007033DB" w:rsidRPr="00A0061A">
              <w:rPr>
                <w:rStyle w:val="Hyperlink"/>
                <w:rFonts w:asciiTheme="majorBidi" w:hAnsiTheme="majorBidi" w:cstheme="majorBidi"/>
                <w:noProof/>
                <w:color w:val="auto"/>
                <w:sz w:val="22"/>
                <w:szCs w:val="22"/>
              </w:rPr>
              <w:t>2. Areas of Security</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_Toc32574612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4</w:t>
            </w:r>
            <w:r w:rsidR="007033DB" w:rsidRPr="00A0061A">
              <w:rPr>
                <w:rFonts w:asciiTheme="majorBidi" w:hAnsiTheme="majorBidi" w:cstheme="majorBidi"/>
                <w:noProof/>
                <w:webHidden/>
                <w:sz w:val="22"/>
                <w:szCs w:val="22"/>
              </w:rPr>
              <w:fldChar w:fldCharType="end"/>
            </w:r>
          </w:hyperlink>
        </w:p>
        <w:p w14:paraId="682F2F36" w14:textId="027A5B24" w:rsidR="007033DB" w:rsidRPr="00A0061A" w:rsidRDefault="00000000" w:rsidP="00944D65">
          <w:pPr>
            <w:pStyle w:val="TOC3"/>
            <w:tabs>
              <w:tab w:val="right" w:leader="dot" w:pos="9350"/>
            </w:tabs>
            <w:suppressAutoHyphens/>
            <w:spacing w:line="240" w:lineRule="auto"/>
            <w:contextualSpacing/>
            <w:rPr>
              <w:rFonts w:asciiTheme="majorBidi" w:hAnsiTheme="majorBidi" w:cstheme="majorBidi"/>
              <w:noProof/>
              <w:sz w:val="22"/>
              <w:szCs w:val="22"/>
            </w:rPr>
          </w:pPr>
          <w:hyperlink w:anchor="_Toc32574613" w:history="1">
            <w:r w:rsidR="007033DB" w:rsidRPr="00A0061A">
              <w:rPr>
                <w:rStyle w:val="Hyperlink"/>
                <w:rFonts w:asciiTheme="majorBidi" w:hAnsiTheme="majorBidi" w:cstheme="majorBidi"/>
                <w:noProof/>
                <w:color w:val="auto"/>
                <w:sz w:val="22"/>
                <w:szCs w:val="22"/>
              </w:rPr>
              <w:t>3. Manual Review</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_Toc32574613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4</w:t>
            </w:r>
            <w:r w:rsidR="007033DB" w:rsidRPr="00A0061A">
              <w:rPr>
                <w:rFonts w:asciiTheme="majorBidi" w:hAnsiTheme="majorBidi" w:cstheme="majorBidi"/>
                <w:noProof/>
                <w:webHidden/>
                <w:sz w:val="22"/>
                <w:szCs w:val="22"/>
              </w:rPr>
              <w:fldChar w:fldCharType="end"/>
            </w:r>
          </w:hyperlink>
        </w:p>
        <w:p w14:paraId="753314F0" w14:textId="6C41BDD8" w:rsidR="007033DB" w:rsidRPr="00A0061A" w:rsidRDefault="00000000" w:rsidP="00944D65">
          <w:pPr>
            <w:pStyle w:val="TOC3"/>
            <w:tabs>
              <w:tab w:val="right" w:leader="dot" w:pos="9350"/>
            </w:tabs>
            <w:suppressAutoHyphens/>
            <w:spacing w:line="240" w:lineRule="auto"/>
            <w:contextualSpacing/>
            <w:rPr>
              <w:rFonts w:asciiTheme="majorBidi" w:hAnsiTheme="majorBidi" w:cstheme="majorBidi"/>
              <w:noProof/>
              <w:sz w:val="22"/>
              <w:szCs w:val="22"/>
            </w:rPr>
          </w:pPr>
          <w:hyperlink w:anchor="_Toc32574614" w:history="1">
            <w:r w:rsidR="007033DB" w:rsidRPr="00A0061A">
              <w:rPr>
                <w:rStyle w:val="Hyperlink"/>
                <w:rFonts w:asciiTheme="majorBidi" w:hAnsiTheme="majorBidi" w:cstheme="majorBidi"/>
                <w:noProof/>
                <w:color w:val="auto"/>
                <w:sz w:val="22"/>
                <w:szCs w:val="22"/>
              </w:rPr>
              <w:t>4. Static Testing</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_Toc32574614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4</w:t>
            </w:r>
            <w:r w:rsidR="007033DB" w:rsidRPr="00A0061A">
              <w:rPr>
                <w:rFonts w:asciiTheme="majorBidi" w:hAnsiTheme="majorBidi" w:cstheme="majorBidi"/>
                <w:noProof/>
                <w:webHidden/>
                <w:sz w:val="22"/>
                <w:szCs w:val="22"/>
              </w:rPr>
              <w:fldChar w:fldCharType="end"/>
            </w:r>
          </w:hyperlink>
        </w:p>
        <w:p w14:paraId="43B731B9" w14:textId="1B5CC051" w:rsidR="007033DB" w:rsidRPr="00A0061A" w:rsidRDefault="00000000" w:rsidP="00944D65">
          <w:pPr>
            <w:pStyle w:val="TOC3"/>
            <w:tabs>
              <w:tab w:val="right" w:leader="dot" w:pos="9350"/>
            </w:tabs>
            <w:suppressAutoHyphens/>
            <w:spacing w:line="240" w:lineRule="auto"/>
            <w:contextualSpacing/>
            <w:rPr>
              <w:rFonts w:asciiTheme="majorBidi" w:hAnsiTheme="majorBidi" w:cstheme="majorBidi"/>
              <w:noProof/>
              <w:sz w:val="22"/>
              <w:szCs w:val="22"/>
            </w:rPr>
          </w:pPr>
          <w:hyperlink w:anchor="_Toc32574615" w:history="1">
            <w:r w:rsidR="007033DB" w:rsidRPr="00A0061A">
              <w:rPr>
                <w:rStyle w:val="Hyperlink"/>
                <w:rFonts w:asciiTheme="majorBidi" w:hAnsiTheme="majorBidi" w:cstheme="majorBidi"/>
                <w:noProof/>
                <w:color w:val="auto"/>
                <w:sz w:val="22"/>
                <w:szCs w:val="22"/>
              </w:rPr>
              <w:t>5. Mitigation Plan</w:t>
            </w:r>
            <w:r w:rsidR="007033DB" w:rsidRPr="00A0061A">
              <w:rPr>
                <w:rFonts w:asciiTheme="majorBidi" w:hAnsiTheme="majorBidi" w:cstheme="majorBidi"/>
                <w:noProof/>
                <w:webHidden/>
                <w:sz w:val="22"/>
                <w:szCs w:val="22"/>
              </w:rPr>
              <w:tab/>
            </w:r>
            <w:r w:rsidR="007033DB" w:rsidRPr="00A0061A">
              <w:rPr>
                <w:rFonts w:asciiTheme="majorBidi" w:hAnsiTheme="majorBidi" w:cstheme="majorBidi"/>
                <w:noProof/>
                <w:webHidden/>
                <w:sz w:val="22"/>
                <w:szCs w:val="22"/>
              </w:rPr>
              <w:fldChar w:fldCharType="begin"/>
            </w:r>
            <w:r w:rsidR="007033DB" w:rsidRPr="00A0061A">
              <w:rPr>
                <w:rFonts w:asciiTheme="majorBidi" w:hAnsiTheme="majorBidi" w:cstheme="majorBidi"/>
                <w:noProof/>
                <w:webHidden/>
                <w:sz w:val="22"/>
                <w:szCs w:val="22"/>
              </w:rPr>
              <w:instrText xml:space="preserve"> PAGEREF _Toc32574615 \h </w:instrText>
            </w:r>
            <w:r w:rsidR="007033DB" w:rsidRPr="00A0061A">
              <w:rPr>
                <w:rFonts w:asciiTheme="majorBidi" w:hAnsiTheme="majorBidi" w:cstheme="majorBidi"/>
                <w:noProof/>
                <w:webHidden/>
                <w:sz w:val="22"/>
                <w:szCs w:val="22"/>
              </w:rPr>
            </w:r>
            <w:r w:rsidR="007033DB" w:rsidRPr="00A0061A">
              <w:rPr>
                <w:rFonts w:asciiTheme="majorBidi" w:hAnsiTheme="majorBidi" w:cstheme="majorBidi"/>
                <w:noProof/>
                <w:webHidden/>
                <w:sz w:val="22"/>
                <w:szCs w:val="22"/>
              </w:rPr>
              <w:fldChar w:fldCharType="separate"/>
            </w:r>
            <w:r w:rsidR="00F66C9E" w:rsidRPr="00A0061A">
              <w:rPr>
                <w:rFonts w:asciiTheme="majorBidi" w:hAnsiTheme="majorBidi" w:cstheme="majorBidi"/>
                <w:noProof/>
                <w:webHidden/>
                <w:sz w:val="22"/>
                <w:szCs w:val="22"/>
              </w:rPr>
              <w:t>4</w:t>
            </w:r>
            <w:r w:rsidR="007033DB" w:rsidRPr="00A0061A">
              <w:rPr>
                <w:rFonts w:asciiTheme="majorBidi" w:hAnsiTheme="majorBidi" w:cstheme="majorBidi"/>
                <w:noProof/>
                <w:webHidden/>
                <w:sz w:val="22"/>
                <w:szCs w:val="22"/>
              </w:rPr>
              <w:fldChar w:fldCharType="end"/>
            </w:r>
          </w:hyperlink>
        </w:p>
        <w:p w14:paraId="6A4686D4" w14:textId="25A38452" w:rsidR="00B35185" w:rsidRPr="00A0061A" w:rsidRDefault="00940B1A" w:rsidP="00944D65">
          <w:pPr>
            <w:suppressAutoHyphens/>
            <w:spacing w:after="0" w:line="240" w:lineRule="auto"/>
            <w:contextualSpacing/>
            <w:rPr>
              <w:rFonts w:asciiTheme="majorBidi" w:hAnsiTheme="majorBidi" w:cstheme="majorBidi"/>
            </w:rPr>
          </w:pPr>
          <w:r w:rsidRPr="00A0061A">
            <w:rPr>
              <w:rFonts w:asciiTheme="majorBidi" w:hAnsiTheme="majorBidi" w:cstheme="majorBidi"/>
              <w:bCs/>
              <w:noProof/>
            </w:rPr>
            <w:fldChar w:fldCharType="end"/>
          </w:r>
        </w:p>
      </w:sdtContent>
    </w:sdt>
    <w:p w14:paraId="1B6B4273" w14:textId="7CE0FC6E" w:rsidR="00B35185" w:rsidRPr="00A0061A" w:rsidRDefault="00B35185" w:rsidP="00944D65">
      <w:pPr>
        <w:suppressAutoHyphens/>
        <w:spacing w:after="0" w:line="240" w:lineRule="auto"/>
        <w:contextualSpacing/>
        <w:rPr>
          <w:rFonts w:asciiTheme="majorBidi" w:eastAsia="Times New Roman" w:hAnsiTheme="majorBidi" w:cstheme="majorBidi"/>
          <w:b/>
          <w:bCs/>
        </w:rPr>
      </w:pPr>
    </w:p>
    <w:p w14:paraId="5E41132D" w14:textId="01899213" w:rsidR="00B35185" w:rsidRPr="00A0061A" w:rsidRDefault="00B35185" w:rsidP="00944D65">
      <w:pPr>
        <w:suppressAutoHyphens/>
        <w:spacing w:after="0" w:line="240" w:lineRule="auto"/>
        <w:contextualSpacing/>
        <w:rPr>
          <w:rFonts w:asciiTheme="majorBidi" w:eastAsia="Times New Roman" w:hAnsiTheme="majorBidi" w:cstheme="majorBidi"/>
          <w:b/>
          <w:bCs/>
        </w:rPr>
      </w:pPr>
    </w:p>
    <w:p w14:paraId="3CCDCE44" w14:textId="77777777" w:rsidR="00DC2970" w:rsidRPr="00A0061A" w:rsidRDefault="00DC2970" w:rsidP="00944D65">
      <w:pPr>
        <w:suppressAutoHyphens/>
        <w:spacing w:after="0" w:line="240" w:lineRule="auto"/>
        <w:contextualSpacing/>
        <w:rPr>
          <w:rFonts w:asciiTheme="majorBidi" w:eastAsia="Times New Roman" w:hAnsiTheme="majorBidi" w:cstheme="majorBidi"/>
          <w:b/>
          <w:bCs/>
        </w:rPr>
      </w:pPr>
    </w:p>
    <w:p w14:paraId="5540CD6A" w14:textId="77777777" w:rsidR="00921C2E" w:rsidRPr="00A0061A" w:rsidRDefault="00921C2E" w:rsidP="00944D65">
      <w:pPr>
        <w:suppressAutoHyphens/>
        <w:spacing w:after="0" w:line="240" w:lineRule="auto"/>
        <w:contextualSpacing/>
        <w:rPr>
          <w:rFonts w:asciiTheme="majorBidi" w:eastAsia="Times New Roman" w:hAnsiTheme="majorBidi" w:cstheme="majorBidi"/>
          <w:b/>
          <w:bCs/>
          <w:u w:val="single"/>
        </w:rPr>
      </w:pPr>
      <w:r w:rsidRPr="00A0061A">
        <w:rPr>
          <w:rFonts w:asciiTheme="majorBidi" w:eastAsia="Times New Roman" w:hAnsiTheme="majorBidi" w:cstheme="majorBidi"/>
        </w:rPr>
        <w:br w:type="page"/>
      </w:r>
    </w:p>
    <w:p w14:paraId="0B9333AD" w14:textId="576BBF44" w:rsidR="00531FBF" w:rsidRPr="00A0061A" w:rsidRDefault="00531FBF" w:rsidP="00944D65">
      <w:pPr>
        <w:pStyle w:val="Heading2"/>
        <w:rPr>
          <w:rFonts w:asciiTheme="majorBidi" w:hAnsiTheme="majorBidi" w:cstheme="majorBidi"/>
        </w:rPr>
      </w:pPr>
      <w:bookmarkStart w:id="0" w:name="_Toc32574607"/>
      <w:r w:rsidRPr="00A0061A">
        <w:rPr>
          <w:rFonts w:asciiTheme="majorBidi" w:hAnsiTheme="majorBidi" w:cstheme="majorBidi"/>
        </w:rPr>
        <w:lastRenderedPageBreak/>
        <w:t>Document Revision History</w:t>
      </w:r>
      <w:bookmarkEnd w:id="0"/>
    </w:p>
    <w:p w14:paraId="5B956752" w14:textId="77777777" w:rsidR="001240EF" w:rsidRPr="00A0061A" w:rsidRDefault="001240EF" w:rsidP="00944D65">
      <w:pPr>
        <w:spacing w:after="0" w:line="240" w:lineRule="auto"/>
        <w:rPr>
          <w:rFonts w:asciiTheme="majorBidi" w:hAnsiTheme="majorBidi" w:cstheme="majorBidi"/>
        </w:rPr>
      </w:pPr>
    </w:p>
    <w:tbl>
      <w:tblPr>
        <w:tblStyle w:val="TableGrid"/>
        <w:tblW w:w="0" w:type="auto"/>
        <w:tblLook w:val="04A0" w:firstRow="1" w:lastRow="0" w:firstColumn="1" w:lastColumn="0" w:noHBand="0" w:noVBand="1"/>
      </w:tblPr>
      <w:tblGrid>
        <w:gridCol w:w="2337"/>
        <w:gridCol w:w="2337"/>
        <w:gridCol w:w="2338"/>
        <w:gridCol w:w="2338"/>
      </w:tblGrid>
      <w:tr w:rsidR="001650C9" w:rsidRPr="00A0061A" w14:paraId="1DB7593E" w14:textId="77777777" w:rsidTr="001240EF">
        <w:trPr>
          <w:cantSplit/>
          <w:tblHeader/>
        </w:trPr>
        <w:tc>
          <w:tcPr>
            <w:tcW w:w="2337" w:type="dxa"/>
            <w:tcMar>
              <w:left w:w="115" w:type="dxa"/>
              <w:right w:w="115" w:type="dxa"/>
            </w:tcMar>
          </w:tcPr>
          <w:p w14:paraId="16F21383" w14:textId="265A575A" w:rsidR="00531FBF" w:rsidRPr="00A0061A" w:rsidRDefault="00531FBF" w:rsidP="00944D65">
            <w:pPr>
              <w:suppressAutoHyphens/>
              <w:spacing w:after="0" w:line="240" w:lineRule="auto"/>
              <w:contextualSpacing/>
              <w:rPr>
                <w:rFonts w:asciiTheme="majorBidi" w:eastAsia="Times New Roman" w:hAnsiTheme="majorBidi" w:cstheme="majorBidi"/>
                <w:b/>
                <w:bCs/>
              </w:rPr>
            </w:pPr>
            <w:r w:rsidRPr="00A0061A">
              <w:rPr>
                <w:rFonts w:asciiTheme="majorBidi" w:eastAsia="Times New Roman" w:hAnsiTheme="majorBidi" w:cstheme="majorBidi"/>
                <w:b/>
                <w:bCs/>
              </w:rPr>
              <w:t>Version</w:t>
            </w:r>
          </w:p>
        </w:tc>
        <w:tc>
          <w:tcPr>
            <w:tcW w:w="2337" w:type="dxa"/>
            <w:tcMar>
              <w:left w:w="115" w:type="dxa"/>
              <w:right w:w="115" w:type="dxa"/>
            </w:tcMar>
          </w:tcPr>
          <w:p w14:paraId="5FE33997" w14:textId="7618B8BA" w:rsidR="00531FBF" w:rsidRPr="00A0061A" w:rsidRDefault="00531FBF" w:rsidP="00944D65">
            <w:pPr>
              <w:suppressAutoHyphens/>
              <w:spacing w:after="0" w:line="240" w:lineRule="auto"/>
              <w:contextualSpacing/>
              <w:rPr>
                <w:rFonts w:asciiTheme="majorBidi" w:eastAsia="Times New Roman" w:hAnsiTheme="majorBidi" w:cstheme="majorBidi"/>
                <w:b/>
                <w:bCs/>
              </w:rPr>
            </w:pPr>
            <w:r w:rsidRPr="00A0061A">
              <w:rPr>
                <w:rFonts w:asciiTheme="majorBidi" w:eastAsia="Times New Roman" w:hAnsiTheme="majorBidi" w:cstheme="majorBidi"/>
                <w:b/>
                <w:bCs/>
              </w:rPr>
              <w:t>Date</w:t>
            </w:r>
          </w:p>
        </w:tc>
        <w:tc>
          <w:tcPr>
            <w:tcW w:w="2338" w:type="dxa"/>
            <w:tcMar>
              <w:left w:w="115" w:type="dxa"/>
              <w:right w:w="115" w:type="dxa"/>
            </w:tcMar>
          </w:tcPr>
          <w:p w14:paraId="2B254E1E" w14:textId="54C8CAB4" w:rsidR="00531FBF" w:rsidRPr="00A0061A" w:rsidRDefault="00531FBF" w:rsidP="00944D65">
            <w:pPr>
              <w:suppressAutoHyphens/>
              <w:spacing w:after="0" w:line="240" w:lineRule="auto"/>
              <w:contextualSpacing/>
              <w:rPr>
                <w:rFonts w:asciiTheme="majorBidi" w:eastAsia="Times New Roman" w:hAnsiTheme="majorBidi" w:cstheme="majorBidi"/>
                <w:b/>
                <w:bCs/>
              </w:rPr>
            </w:pPr>
            <w:r w:rsidRPr="00A0061A">
              <w:rPr>
                <w:rFonts w:asciiTheme="majorBidi" w:eastAsia="Times New Roman" w:hAnsiTheme="majorBidi" w:cstheme="majorBidi"/>
                <w:b/>
                <w:bCs/>
              </w:rPr>
              <w:t>Author</w:t>
            </w:r>
          </w:p>
        </w:tc>
        <w:tc>
          <w:tcPr>
            <w:tcW w:w="2338" w:type="dxa"/>
            <w:tcMar>
              <w:left w:w="115" w:type="dxa"/>
              <w:right w:w="115" w:type="dxa"/>
            </w:tcMar>
          </w:tcPr>
          <w:p w14:paraId="51329CD4" w14:textId="4CEEAD6A" w:rsidR="00531FBF" w:rsidRPr="00A0061A" w:rsidRDefault="00531FBF" w:rsidP="00944D65">
            <w:pPr>
              <w:suppressAutoHyphens/>
              <w:spacing w:after="0" w:line="240" w:lineRule="auto"/>
              <w:contextualSpacing/>
              <w:rPr>
                <w:rFonts w:asciiTheme="majorBidi" w:eastAsia="Times New Roman" w:hAnsiTheme="majorBidi" w:cstheme="majorBidi"/>
                <w:b/>
                <w:bCs/>
              </w:rPr>
            </w:pPr>
            <w:r w:rsidRPr="00A0061A">
              <w:rPr>
                <w:rFonts w:asciiTheme="majorBidi" w:eastAsia="Times New Roman" w:hAnsiTheme="majorBidi" w:cstheme="majorBidi"/>
                <w:b/>
                <w:bCs/>
              </w:rPr>
              <w:t>Comments</w:t>
            </w:r>
          </w:p>
        </w:tc>
      </w:tr>
      <w:tr w:rsidR="001240EF" w:rsidRPr="00A0061A" w14:paraId="5FCE10CB" w14:textId="77777777" w:rsidTr="007254DC">
        <w:trPr>
          <w:cantSplit/>
          <w:trHeight w:val="350"/>
          <w:tblHeader/>
        </w:trPr>
        <w:tc>
          <w:tcPr>
            <w:tcW w:w="2337" w:type="dxa"/>
            <w:tcMar>
              <w:left w:w="115" w:type="dxa"/>
              <w:right w:w="115" w:type="dxa"/>
            </w:tcMar>
          </w:tcPr>
          <w:p w14:paraId="4A57DF2F" w14:textId="0D065097" w:rsidR="00531FBF" w:rsidRPr="00A0061A" w:rsidRDefault="000D2A1B" w:rsidP="00944D65">
            <w:pPr>
              <w:suppressAutoHyphens/>
              <w:spacing w:after="0" w:line="240" w:lineRule="auto"/>
              <w:contextualSpacing/>
              <w:jc w:val="center"/>
              <w:rPr>
                <w:rFonts w:asciiTheme="majorBidi" w:eastAsia="Times New Roman" w:hAnsiTheme="majorBidi" w:cstheme="majorBidi"/>
                <w:b/>
                <w:bCs/>
              </w:rPr>
            </w:pPr>
            <w:r w:rsidRPr="00A0061A">
              <w:rPr>
                <w:rFonts w:asciiTheme="majorBidi" w:eastAsia="Times New Roman" w:hAnsiTheme="majorBidi" w:cstheme="majorBidi"/>
                <w:b/>
                <w:bCs/>
              </w:rPr>
              <w:t>1</w:t>
            </w:r>
            <w:r w:rsidR="00020066" w:rsidRPr="00A0061A">
              <w:rPr>
                <w:rFonts w:asciiTheme="majorBidi" w:eastAsia="Times New Roman" w:hAnsiTheme="majorBidi" w:cstheme="majorBidi"/>
                <w:b/>
                <w:bCs/>
              </w:rPr>
              <w:t>.0</w:t>
            </w:r>
          </w:p>
        </w:tc>
        <w:tc>
          <w:tcPr>
            <w:tcW w:w="2337" w:type="dxa"/>
            <w:tcMar>
              <w:left w:w="115" w:type="dxa"/>
              <w:right w:w="115" w:type="dxa"/>
            </w:tcMar>
          </w:tcPr>
          <w:p w14:paraId="2819F8C6" w14:textId="14230BDD" w:rsidR="00531FBF" w:rsidRPr="00A0061A" w:rsidRDefault="007254DC" w:rsidP="00944D65">
            <w:pPr>
              <w:suppressAutoHyphens/>
              <w:spacing w:after="0" w:line="240" w:lineRule="auto"/>
              <w:contextualSpacing/>
              <w:jc w:val="center"/>
              <w:rPr>
                <w:rFonts w:asciiTheme="majorBidi" w:eastAsia="Times New Roman" w:hAnsiTheme="majorBidi" w:cstheme="majorBidi"/>
                <w:b/>
                <w:bCs/>
              </w:rPr>
            </w:pPr>
            <w:r w:rsidRPr="00A0061A">
              <w:rPr>
                <w:rFonts w:asciiTheme="majorBidi" w:eastAsia="Times New Roman" w:hAnsiTheme="majorBidi" w:cstheme="majorBidi"/>
                <w:b/>
                <w:bCs/>
              </w:rPr>
              <w:t>03/20/2022</w:t>
            </w:r>
          </w:p>
        </w:tc>
        <w:tc>
          <w:tcPr>
            <w:tcW w:w="2338" w:type="dxa"/>
            <w:tcMar>
              <w:left w:w="115" w:type="dxa"/>
              <w:right w:w="115" w:type="dxa"/>
            </w:tcMar>
          </w:tcPr>
          <w:p w14:paraId="07699096" w14:textId="295EEC35" w:rsidR="00531FBF" w:rsidRPr="00A0061A" w:rsidRDefault="007254DC" w:rsidP="00944D65">
            <w:pPr>
              <w:suppressAutoHyphens/>
              <w:spacing w:after="0" w:line="240" w:lineRule="auto"/>
              <w:contextualSpacing/>
              <w:jc w:val="center"/>
              <w:rPr>
                <w:rFonts w:asciiTheme="majorBidi" w:eastAsia="Times New Roman" w:hAnsiTheme="majorBidi" w:cstheme="majorBidi"/>
                <w:b/>
                <w:bCs/>
              </w:rPr>
            </w:pPr>
            <w:r w:rsidRPr="00A0061A">
              <w:rPr>
                <w:rFonts w:asciiTheme="majorBidi" w:eastAsia="Times New Roman" w:hAnsiTheme="majorBidi" w:cstheme="majorBidi"/>
                <w:b/>
                <w:bCs/>
              </w:rPr>
              <w:t>Aws Albayati</w:t>
            </w:r>
          </w:p>
        </w:tc>
        <w:tc>
          <w:tcPr>
            <w:tcW w:w="2338" w:type="dxa"/>
            <w:tcMar>
              <w:left w:w="115" w:type="dxa"/>
              <w:right w:w="115" w:type="dxa"/>
            </w:tcMar>
          </w:tcPr>
          <w:p w14:paraId="77DC76FF" w14:textId="77777777" w:rsidR="00531FBF" w:rsidRPr="00A0061A" w:rsidRDefault="00531FBF" w:rsidP="00944D65">
            <w:pPr>
              <w:suppressAutoHyphens/>
              <w:spacing w:after="0" w:line="240" w:lineRule="auto"/>
              <w:contextualSpacing/>
              <w:jc w:val="center"/>
              <w:rPr>
                <w:rFonts w:asciiTheme="majorBidi" w:eastAsia="Times New Roman" w:hAnsiTheme="majorBidi" w:cstheme="majorBidi"/>
                <w:b/>
                <w:bCs/>
              </w:rPr>
            </w:pPr>
          </w:p>
        </w:tc>
      </w:tr>
      <w:tr w:rsidR="007444D4" w:rsidRPr="00A0061A" w14:paraId="2BD5305A" w14:textId="77777777" w:rsidTr="007254DC">
        <w:trPr>
          <w:cantSplit/>
          <w:trHeight w:val="350"/>
          <w:tblHeader/>
        </w:trPr>
        <w:tc>
          <w:tcPr>
            <w:tcW w:w="2337" w:type="dxa"/>
            <w:tcMar>
              <w:left w:w="115" w:type="dxa"/>
              <w:right w:w="115" w:type="dxa"/>
            </w:tcMar>
          </w:tcPr>
          <w:p w14:paraId="65889041" w14:textId="3BC41F1F" w:rsidR="007444D4" w:rsidRPr="00A0061A" w:rsidRDefault="007444D4" w:rsidP="007444D4">
            <w:pPr>
              <w:suppressAutoHyphens/>
              <w:spacing w:after="0" w:line="240" w:lineRule="auto"/>
              <w:contextualSpacing/>
              <w:jc w:val="center"/>
              <w:rPr>
                <w:rFonts w:asciiTheme="majorBidi" w:eastAsia="Times New Roman" w:hAnsiTheme="majorBidi" w:cstheme="majorBidi"/>
                <w:b/>
                <w:bCs/>
              </w:rPr>
            </w:pPr>
            <w:r>
              <w:rPr>
                <w:rFonts w:asciiTheme="majorBidi" w:eastAsia="Times New Roman" w:hAnsiTheme="majorBidi" w:cstheme="majorBidi"/>
                <w:b/>
                <w:bCs/>
              </w:rPr>
              <w:t>1.1</w:t>
            </w:r>
          </w:p>
        </w:tc>
        <w:tc>
          <w:tcPr>
            <w:tcW w:w="2337" w:type="dxa"/>
            <w:tcMar>
              <w:left w:w="115" w:type="dxa"/>
              <w:right w:w="115" w:type="dxa"/>
            </w:tcMar>
          </w:tcPr>
          <w:p w14:paraId="431304D3" w14:textId="12CC2798" w:rsidR="007444D4" w:rsidRPr="00A0061A" w:rsidRDefault="007444D4" w:rsidP="007444D4">
            <w:pPr>
              <w:suppressAutoHyphens/>
              <w:spacing w:after="0" w:line="240" w:lineRule="auto"/>
              <w:contextualSpacing/>
              <w:jc w:val="center"/>
              <w:rPr>
                <w:rFonts w:asciiTheme="majorBidi" w:eastAsia="Times New Roman" w:hAnsiTheme="majorBidi" w:cstheme="majorBidi"/>
                <w:b/>
                <w:bCs/>
              </w:rPr>
            </w:pPr>
            <w:r>
              <w:rPr>
                <w:rFonts w:asciiTheme="majorBidi" w:eastAsia="Times New Roman" w:hAnsiTheme="majorBidi" w:cstheme="majorBidi"/>
                <w:b/>
                <w:bCs/>
              </w:rPr>
              <w:t>01/22/2023</w:t>
            </w:r>
          </w:p>
        </w:tc>
        <w:tc>
          <w:tcPr>
            <w:tcW w:w="2338" w:type="dxa"/>
            <w:tcMar>
              <w:left w:w="115" w:type="dxa"/>
              <w:right w:w="115" w:type="dxa"/>
            </w:tcMar>
          </w:tcPr>
          <w:p w14:paraId="4BACEC1E" w14:textId="1371F661" w:rsidR="007444D4" w:rsidRPr="00A0061A" w:rsidRDefault="007444D4" w:rsidP="007444D4">
            <w:pPr>
              <w:suppressAutoHyphens/>
              <w:spacing w:after="0" w:line="240" w:lineRule="auto"/>
              <w:contextualSpacing/>
              <w:jc w:val="center"/>
              <w:rPr>
                <w:rFonts w:asciiTheme="majorBidi" w:eastAsia="Times New Roman" w:hAnsiTheme="majorBidi" w:cstheme="majorBidi"/>
                <w:b/>
                <w:bCs/>
              </w:rPr>
            </w:pPr>
            <w:r w:rsidRPr="00A0061A">
              <w:rPr>
                <w:rFonts w:asciiTheme="majorBidi" w:eastAsia="Times New Roman" w:hAnsiTheme="majorBidi" w:cstheme="majorBidi"/>
                <w:b/>
                <w:bCs/>
              </w:rPr>
              <w:t>Aws Albayati</w:t>
            </w:r>
          </w:p>
        </w:tc>
        <w:tc>
          <w:tcPr>
            <w:tcW w:w="2338" w:type="dxa"/>
            <w:tcMar>
              <w:left w:w="115" w:type="dxa"/>
              <w:right w:w="115" w:type="dxa"/>
            </w:tcMar>
          </w:tcPr>
          <w:p w14:paraId="43EB1018" w14:textId="77777777" w:rsidR="007444D4" w:rsidRPr="00A0061A" w:rsidRDefault="007444D4" w:rsidP="007444D4">
            <w:pPr>
              <w:suppressAutoHyphens/>
              <w:spacing w:after="0" w:line="240" w:lineRule="auto"/>
              <w:contextualSpacing/>
              <w:jc w:val="center"/>
              <w:rPr>
                <w:rFonts w:asciiTheme="majorBidi" w:eastAsia="Times New Roman" w:hAnsiTheme="majorBidi" w:cstheme="majorBidi"/>
                <w:b/>
                <w:bCs/>
              </w:rPr>
            </w:pPr>
          </w:p>
        </w:tc>
      </w:tr>
    </w:tbl>
    <w:p w14:paraId="3743B1A0" w14:textId="3B021846" w:rsidR="00B35185" w:rsidRPr="00A0061A" w:rsidRDefault="00B35185" w:rsidP="00944D65">
      <w:pPr>
        <w:suppressAutoHyphens/>
        <w:spacing w:after="0" w:line="240" w:lineRule="auto"/>
        <w:contextualSpacing/>
        <w:rPr>
          <w:rFonts w:asciiTheme="majorBidi" w:eastAsia="Times New Roman" w:hAnsiTheme="majorBidi" w:cstheme="majorBidi"/>
          <w:b/>
          <w:bCs/>
        </w:rPr>
      </w:pPr>
    </w:p>
    <w:p w14:paraId="2D091D9A" w14:textId="0DA9A9E8" w:rsidR="00DC2970" w:rsidRPr="00A0061A" w:rsidRDefault="007415E6" w:rsidP="00944D65">
      <w:pPr>
        <w:pStyle w:val="Heading2"/>
        <w:rPr>
          <w:rFonts w:asciiTheme="majorBidi" w:hAnsiTheme="majorBidi" w:cstheme="majorBidi"/>
        </w:rPr>
      </w:pPr>
      <w:bookmarkStart w:id="1" w:name="_Toc32574608"/>
      <w:r w:rsidRPr="00A0061A">
        <w:rPr>
          <w:rFonts w:asciiTheme="majorBidi" w:hAnsiTheme="majorBidi" w:cstheme="majorBidi"/>
        </w:rPr>
        <w:t>Client</w:t>
      </w:r>
      <w:bookmarkEnd w:id="1"/>
    </w:p>
    <w:p w14:paraId="40E7D916" w14:textId="77777777" w:rsidR="001240EF" w:rsidRPr="00A0061A" w:rsidRDefault="001240EF" w:rsidP="00944D65">
      <w:pPr>
        <w:spacing w:after="0" w:line="240" w:lineRule="auto"/>
        <w:rPr>
          <w:rFonts w:asciiTheme="majorBidi" w:hAnsiTheme="majorBidi" w:cstheme="majorBidi"/>
        </w:rPr>
      </w:pPr>
    </w:p>
    <w:p w14:paraId="1ECE03AC" w14:textId="6DEE5A67" w:rsidR="00DC2970" w:rsidRPr="00A0061A" w:rsidRDefault="00DC2970" w:rsidP="00944D65">
      <w:pPr>
        <w:suppressAutoHyphens/>
        <w:spacing w:after="0" w:line="240" w:lineRule="auto"/>
        <w:contextualSpacing/>
        <w:jc w:val="center"/>
        <w:rPr>
          <w:rFonts w:asciiTheme="majorBidi" w:hAnsiTheme="majorBidi" w:cstheme="majorBidi"/>
        </w:rPr>
      </w:pPr>
      <w:r w:rsidRPr="00A0061A">
        <w:rPr>
          <w:rFonts w:asciiTheme="majorBidi" w:hAnsiTheme="majorBidi" w:cstheme="majorBidi"/>
          <w:bdr w:val="none" w:sz="0" w:space="0" w:color="auto" w:frame="1"/>
          <w:shd w:val="clear" w:color="auto" w:fill="FFFFFF"/>
        </w:rPr>
        <w:fldChar w:fldCharType="begin"/>
      </w:r>
      <w:r w:rsidRPr="00A0061A">
        <w:rPr>
          <w:rFonts w:asciiTheme="majorBidi" w:hAnsiTheme="majorBidi" w:cstheme="majorBid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A0061A">
        <w:rPr>
          <w:rFonts w:asciiTheme="majorBidi" w:hAnsiTheme="majorBidi" w:cstheme="majorBidi"/>
          <w:bdr w:val="none" w:sz="0" w:space="0" w:color="auto" w:frame="1"/>
          <w:shd w:val="clear" w:color="auto" w:fill="FFFFFF"/>
        </w:rPr>
        <w:fldChar w:fldCharType="separate"/>
      </w:r>
      <w:r w:rsidRPr="00A0061A">
        <w:rPr>
          <w:rFonts w:asciiTheme="majorBidi" w:hAnsiTheme="majorBidi" w:cstheme="majorBid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A0061A">
        <w:rPr>
          <w:rFonts w:asciiTheme="majorBidi" w:hAnsiTheme="majorBidi" w:cstheme="majorBidi"/>
          <w:bdr w:val="none" w:sz="0" w:space="0" w:color="auto" w:frame="1"/>
          <w:shd w:val="clear" w:color="auto" w:fill="FFFFFF"/>
        </w:rPr>
        <w:fldChar w:fldCharType="end"/>
      </w:r>
    </w:p>
    <w:p w14:paraId="43F7B0BD" w14:textId="77777777" w:rsidR="00DC2970" w:rsidRPr="00A0061A" w:rsidRDefault="00DC2970" w:rsidP="00944D65">
      <w:pPr>
        <w:suppressAutoHyphens/>
        <w:spacing w:after="0" w:line="240" w:lineRule="auto"/>
        <w:contextualSpacing/>
        <w:rPr>
          <w:rFonts w:asciiTheme="majorBidi" w:hAnsiTheme="majorBidi" w:cstheme="majorBidi"/>
        </w:rPr>
      </w:pPr>
    </w:p>
    <w:p w14:paraId="3258C47E" w14:textId="79890D2D" w:rsidR="00025C05" w:rsidRPr="00A0061A" w:rsidRDefault="00025C05" w:rsidP="00944D65">
      <w:pPr>
        <w:pStyle w:val="Heading2"/>
        <w:rPr>
          <w:rFonts w:asciiTheme="majorBidi" w:hAnsiTheme="majorBidi" w:cstheme="majorBidi"/>
        </w:rPr>
      </w:pPr>
      <w:bookmarkStart w:id="2" w:name="_Toc32574609"/>
      <w:r w:rsidRPr="00A0061A">
        <w:rPr>
          <w:rFonts w:asciiTheme="majorBidi" w:hAnsiTheme="majorBidi" w:cstheme="majorBidi"/>
        </w:rPr>
        <w:t>Instructions</w:t>
      </w:r>
      <w:bookmarkEnd w:id="2"/>
    </w:p>
    <w:p w14:paraId="19CB7DC6" w14:textId="77777777" w:rsidR="001240EF" w:rsidRPr="00A0061A" w:rsidRDefault="001240EF" w:rsidP="00944D65">
      <w:pPr>
        <w:spacing w:after="0" w:line="240" w:lineRule="auto"/>
        <w:rPr>
          <w:rFonts w:asciiTheme="majorBidi" w:hAnsiTheme="majorBidi" w:cstheme="majorBidi"/>
        </w:rPr>
      </w:pPr>
    </w:p>
    <w:p w14:paraId="516CA6BB" w14:textId="59B0A085" w:rsidR="00025C05" w:rsidRPr="00A0061A" w:rsidRDefault="00025C05" w:rsidP="00944D65">
      <w:pPr>
        <w:suppressAutoHyphens/>
        <w:spacing w:after="0" w:line="240" w:lineRule="auto"/>
        <w:contextualSpacing/>
        <w:rPr>
          <w:rFonts w:asciiTheme="majorBidi" w:eastAsia="Times New Roman" w:hAnsiTheme="majorBidi" w:cstheme="majorBidi"/>
        </w:rPr>
      </w:pPr>
      <w:r w:rsidRPr="00A0061A">
        <w:rPr>
          <w:rFonts w:asciiTheme="majorBidi" w:eastAsia="Times New Roman" w:hAnsiTheme="majorBidi" w:cstheme="majorBidi"/>
        </w:rPr>
        <w:t>Deliver this completed vulnerability assessment report</w:t>
      </w:r>
      <w:r w:rsidR="00944D65" w:rsidRPr="00A0061A">
        <w:rPr>
          <w:rFonts w:asciiTheme="majorBidi" w:eastAsia="Times New Roman" w:hAnsiTheme="majorBidi" w:cstheme="majorBidi"/>
        </w:rPr>
        <w:t>,</w:t>
      </w:r>
      <w:r w:rsidRPr="00A0061A">
        <w:rPr>
          <w:rFonts w:asciiTheme="majorBidi" w:eastAsia="Times New Roman" w:hAnsiTheme="majorBidi" w:cstheme="majorBidi"/>
        </w:rPr>
        <w:t xml:space="preserve"> identifying your findings of security vulnerabilities and articulat</w:t>
      </w:r>
      <w:r w:rsidR="00944D65" w:rsidRPr="00A0061A">
        <w:rPr>
          <w:rFonts w:asciiTheme="majorBidi" w:eastAsia="Times New Roman" w:hAnsiTheme="majorBidi" w:cstheme="majorBidi"/>
        </w:rPr>
        <w:t>ing</w:t>
      </w:r>
      <w:r w:rsidRPr="00A0061A">
        <w:rPr>
          <w:rFonts w:asciiTheme="majorBidi" w:eastAsia="Times New Roman" w:hAnsiTheme="majorBidi" w:cstheme="majorBidi"/>
        </w:rPr>
        <w:t xml:space="preserve"> recommendations for </w:t>
      </w:r>
      <w:r w:rsidR="007444D4">
        <w:rPr>
          <w:rFonts w:asciiTheme="majorBidi" w:eastAsia="Times New Roman" w:hAnsiTheme="majorBidi" w:cstheme="majorBidi"/>
        </w:rPr>
        <w:t xml:space="preserve">the </w:t>
      </w:r>
      <w:r w:rsidRPr="00A0061A">
        <w:rPr>
          <w:rFonts w:asciiTheme="majorBidi" w:eastAsia="Times New Roman" w:hAnsiTheme="majorBidi" w:cstheme="majorBidi"/>
        </w:rPr>
        <w:t>next steps to remedy the issues you have found. </w:t>
      </w:r>
    </w:p>
    <w:p w14:paraId="50453C02" w14:textId="5DA7A133" w:rsidR="00025C05" w:rsidRPr="00A0061A" w:rsidRDefault="00025C05" w:rsidP="00944D65">
      <w:pPr>
        <w:suppressAutoHyphens/>
        <w:spacing w:after="0" w:line="240" w:lineRule="auto"/>
        <w:contextualSpacing/>
        <w:rPr>
          <w:rFonts w:asciiTheme="majorBidi" w:eastAsia="Times New Roman" w:hAnsiTheme="majorBidi" w:cstheme="majorBidi"/>
        </w:rPr>
      </w:pPr>
      <w:r w:rsidRPr="00A0061A">
        <w:rPr>
          <w:rFonts w:asciiTheme="majorBidi" w:eastAsia="Times New Roman" w:hAnsiTheme="majorBidi" w:cstheme="majorBidi"/>
        </w:rPr>
        <w:t xml:space="preserve">Respond to the </w:t>
      </w:r>
      <w:r w:rsidR="00944D65" w:rsidRPr="00A0061A">
        <w:rPr>
          <w:rFonts w:asciiTheme="majorBidi" w:eastAsia="Times New Roman" w:hAnsiTheme="majorBidi" w:cstheme="majorBidi"/>
        </w:rPr>
        <w:t>five</w:t>
      </w:r>
      <w:r w:rsidRPr="00A0061A">
        <w:rPr>
          <w:rFonts w:asciiTheme="majorBidi" w:eastAsia="Times New Roman" w:hAnsiTheme="majorBidi" w:cstheme="majorBidi"/>
        </w:rPr>
        <w:t xml:space="preserve"> steps outlined below and include your findings</w:t>
      </w:r>
      <w:r w:rsidR="00944D65" w:rsidRPr="00A0061A">
        <w:rPr>
          <w:rFonts w:asciiTheme="majorBidi" w:eastAsia="Times New Roman" w:hAnsiTheme="majorBidi" w:cstheme="majorBidi"/>
        </w:rPr>
        <w:t>. R</w:t>
      </w:r>
      <w:r w:rsidR="00020066" w:rsidRPr="00A0061A">
        <w:rPr>
          <w:rFonts w:asciiTheme="majorBidi" w:eastAsia="Times New Roman" w:hAnsiTheme="majorBidi" w:cstheme="majorBidi"/>
        </w:rPr>
        <w:t>eplac</w:t>
      </w:r>
      <w:r w:rsidR="00F66C9E" w:rsidRPr="00A0061A">
        <w:rPr>
          <w:rFonts w:asciiTheme="majorBidi" w:eastAsia="Times New Roman" w:hAnsiTheme="majorBidi" w:cstheme="majorBidi"/>
        </w:rPr>
        <w:t xml:space="preserve">e </w:t>
      </w:r>
      <w:r w:rsidRPr="00A0061A">
        <w:rPr>
          <w:rFonts w:asciiTheme="majorBidi" w:eastAsia="Times New Roman" w:hAnsiTheme="majorBidi" w:cstheme="majorBidi"/>
        </w:rPr>
        <w:t xml:space="preserve">the bracketed text </w:t>
      </w:r>
      <w:r w:rsidR="00944D65" w:rsidRPr="00A0061A">
        <w:rPr>
          <w:rFonts w:asciiTheme="majorBidi" w:eastAsia="Times New Roman" w:hAnsiTheme="majorBidi" w:cstheme="majorBidi"/>
        </w:rPr>
        <w:t xml:space="preserve">on all pages </w:t>
      </w:r>
      <w:r w:rsidRPr="00A0061A">
        <w:rPr>
          <w:rFonts w:asciiTheme="majorBidi" w:eastAsia="Times New Roman" w:hAnsiTheme="majorBidi" w:cstheme="majorBidi"/>
        </w:rPr>
        <w:t>with your own words. If you choose to include images or supporting materials, be sure to insert them throughout.</w:t>
      </w:r>
    </w:p>
    <w:p w14:paraId="0B1BFE08" w14:textId="77777777" w:rsidR="00025C05" w:rsidRPr="00A0061A" w:rsidRDefault="00025C05" w:rsidP="00944D65">
      <w:pPr>
        <w:suppressAutoHyphens/>
        <w:spacing w:after="0" w:line="240" w:lineRule="auto"/>
        <w:contextualSpacing/>
        <w:rPr>
          <w:rFonts w:asciiTheme="majorBidi" w:eastAsia="Times New Roman" w:hAnsiTheme="majorBidi" w:cstheme="majorBidi"/>
        </w:rPr>
      </w:pPr>
    </w:p>
    <w:p w14:paraId="01306BD2" w14:textId="77777777" w:rsidR="005F574E" w:rsidRPr="00A0061A" w:rsidRDefault="005F574E" w:rsidP="00944D65">
      <w:pPr>
        <w:suppressAutoHyphens/>
        <w:spacing w:after="0" w:line="240" w:lineRule="auto"/>
        <w:contextualSpacing/>
        <w:rPr>
          <w:rFonts w:asciiTheme="majorBidi" w:eastAsiaTheme="majorEastAsia" w:hAnsiTheme="majorBidi" w:cstheme="majorBidi"/>
        </w:rPr>
      </w:pPr>
      <w:r w:rsidRPr="00A0061A">
        <w:rPr>
          <w:rFonts w:asciiTheme="majorBidi" w:hAnsiTheme="majorBidi" w:cstheme="majorBidi"/>
        </w:rPr>
        <w:br w:type="page"/>
      </w:r>
    </w:p>
    <w:p w14:paraId="7C09784D" w14:textId="757B6A9D" w:rsidR="00DC2970" w:rsidRPr="00A0061A" w:rsidRDefault="00352FD0" w:rsidP="00944D65">
      <w:pPr>
        <w:pStyle w:val="Heading2"/>
        <w:rPr>
          <w:rFonts w:asciiTheme="majorBidi" w:hAnsiTheme="majorBidi" w:cstheme="majorBidi"/>
        </w:rPr>
      </w:pPr>
      <w:bookmarkStart w:id="3" w:name="_Toc32574610"/>
      <w:r w:rsidRPr="00A0061A">
        <w:rPr>
          <w:rFonts w:asciiTheme="majorBidi" w:hAnsiTheme="majorBidi" w:cstheme="majorBidi"/>
        </w:rPr>
        <w:lastRenderedPageBreak/>
        <w:t>Developer</w:t>
      </w:r>
      <w:bookmarkEnd w:id="3"/>
    </w:p>
    <w:p w14:paraId="3A4DB0F5" w14:textId="37E76805" w:rsidR="0058064D" w:rsidRPr="00A0061A" w:rsidRDefault="007254DC" w:rsidP="00944D65">
      <w:pPr>
        <w:suppressAutoHyphens/>
        <w:spacing w:after="0" w:line="240" w:lineRule="auto"/>
        <w:contextualSpacing/>
        <w:rPr>
          <w:rFonts w:asciiTheme="majorBidi" w:hAnsiTheme="majorBidi" w:cstheme="majorBidi"/>
        </w:rPr>
      </w:pPr>
      <w:r w:rsidRPr="00A0061A">
        <w:rPr>
          <w:rFonts w:asciiTheme="majorBidi" w:hAnsiTheme="majorBidi" w:cstheme="majorBidi"/>
        </w:rPr>
        <w:t>Aws Albayati</w:t>
      </w:r>
    </w:p>
    <w:p w14:paraId="128FF6BB" w14:textId="77777777" w:rsidR="00020066" w:rsidRPr="00A0061A" w:rsidRDefault="00020066" w:rsidP="00944D65">
      <w:pPr>
        <w:suppressAutoHyphens/>
        <w:spacing w:after="0" w:line="240" w:lineRule="auto"/>
        <w:contextualSpacing/>
        <w:rPr>
          <w:rFonts w:asciiTheme="majorBidi" w:hAnsiTheme="majorBidi" w:cstheme="majorBidi"/>
        </w:rPr>
      </w:pPr>
    </w:p>
    <w:p w14:paraId="7A425AC3" w14:textId="53EF9176" w:rsidR="00010B8A" w:rsidRPr="00A0061A" w:rsidRDefault="000D2A1B" w:rsidP="00944D65">
      <w:pPr>
        <w:pStyle w:val="Heading2"/>
        <w:rPr>
          <w:rFonts w:asciiTheme="majorBidi" w:hAnsiTheme="majorBidi" w:cstheme="majorBidi"/>
        </w:rPr>
      </w:pPr>
      <w:bookmarkStart w:id="4" w:name="_Toc32574611"/>
      <w:r w:rsidRPr="00A0061A">
        <w:rPr>
          <w:rFonts w:asciiTheme="majorBidi" w:hAnsiTheme="majorBidi" w:cstheme="majorBidi"/>
        </w:rPr>
        <w:t xml:space="preserve">1. </w:t>
      </w:r>
      <w:r w:rsidR="0058064D" w:rsidRPr="00A0061A">
        <w:rPr>
          <w:rFonts w:asciiTheme="majorBidi" w:hAnsiTheme="majorBidi" w:cstheme="majorBidi"/>
        </w:rPr>
        <w:t>Interpreting Client Needs</w:t>
      </w:r>
      <w:bookmarkEnd w:id="4"/>
    </w:p>
    <w:p w14:paraId="6ED33E03" w14:textId="77777777" w:rsidR="00FF75E7" w:rsidRPr="00A0061A" w:rsidRDefault="00FF75E7" w:rsidP="001058AB">
      <w:pPr>
        <w:suppressAutoHyphens/>
        <w:spacing w:after="0" w:line="240" w:lineRule="auto"/>
        <w:contextualSpacing/>
        <w:textAlignment w:val="baseline"/>
        <w:rPr>
          <w:rFonts w:asciiTheme="majorBidi" w:eastAsia="Times New Roman" w:hAnsiTheme="majorBidi" w:cstheme="majorBidi"/>
        </w:rPr>
      </w:pPr>
    </w:p>
    <w:p w14:paraId="3E80AD0B" w14:textId="38275A4F" w:rsidR="00FF75E7" w:rsidRPr="00A0061A" w:rsidRDefault="005833E6" w:rsidP="001058AB">
      <w:pPr>
        <w:suppressAutoHyphens/>
        <w:spacing w:after="0" w:line="240" w:lineRule="auto"/>
        <w:contextualSpacing/>
        <w:textAlignment w:val="baseline"/>
        <w:rPr>
          <w:rFonts w:asciiTheme="majorBidi" w:eastAsia="Times New Roman" w:hAnsiTheme="majorBidi" w:cstheme="majorBidi"/>
        </w:rPr>
      </w:pPr>
      <w:r w:rsidRPr="00A0061A">
        <w:rPr>
          <w:rFonts w:asciiTheme="majorBidi" w:eastAsia="Times New Roman" w:hAnsiTheme="majorBidi" w:cstheme="majorBidi"/>
        </w:rPr>
        <w:t>It’s</w:t>
      </w:r>
      <w:r w:rsidR="00FF75E7" w:rsidRPr="00A0061A">
        <w:rPr>
          <w:rFonts w:asciiTheme="majorBidi" w:eastAsia="Times New Roman" w:hAnsiTheme="majorBidi" w:cstheme="majorBidi"/>
        </w:rPr>
        <w:t xml:space="preserve"> very important to keep communication safe</w:t>
      </w:r>
      <w:r w:rsidRPr="00A0061A">
        <w:rPr>
          <w:rFonts w:asciiTheme="majorBidi" w:eastAsia="Times New Roman" w:hAnsiTheme="majorBidi" w:cstheme="majorBidi"/>
        </w:rPr>
        <w:t xml:space="preserve"> to protect the client</w:t>
      </w:r>
      <w:r w:rsidR="007444D4">
        <w:rPr>
          <w:rFonts w:asciiTheme="majorBidi" w:eastAsia="Times New Roman" w:hAnsiTheme="majorBidi" w:cstheme="majorBidi"/>
        </w:rPr>
        <w:t>'s</w:t>
      </w:r>
      <w:r w:rsidRPr="00A0061A">
        <w:rPr>
          <w:rFonts w:asciiTheme="majorBidi" w:eastAsia="Times New Roman" w:hAnsiTheme="majorBidi" w:cstheme="majorBidi"/>
        </w:rPr>
        <w:t xml:space="preserve"> </w:t>
      </w:r>
      <w:r w:rsidR="00FF0F17" w:rsidRPr="00A0061A">
        <w:rPr>
          <w:rFonts w:asciiTheme="majorBidi" w:eastAsia="Times New Roman" w:hAnsiTheme="majorBidi" w:cstheme="majorBidi"/>
        </w:rPr>
        <w:t>i</w:t>
      </w:r>
      <w:r w:rsidRPr="00A0061A">
        <w:rPr>
          <w:rFonts w:asciiTheme="majorBidi" w:eastAsia="Times New Roman" w:hAnsiTheme="majorBidi" w:cstheme="majorBidi"/>
        </w:rPr>
        <w:t>nformation. Since Artemis Financial is a</w:t>
      </w:r>
      <w:r w:rsidR="00FF0F17" w:rsidRPr="00A0061A">
        <w:rPr>
          <w:rFonts w:asciiTheme="majorBidi" w:eastAsia="Times New Roman" w:hAnsiTheme="majorBidi" w:cstheme="majorBidi"/>
        </w:rPr>
        <w:t xml:space="preserve"> global</w:t>
      </w:r>
      <w:r w:rsidRPr="00A0061A">
        <w:rPr>
          <w:rFonts w:asciiTheme="majorBidi" w:eastAsia="Times New Roman" w:hAnsiTheme="majorBidi" w:cstheme="majorBidi"/>
        </w:rPr>
        <w:t xml:space="preserve"> financial consulting company</w:t>
      </w:r>
      <w:r w:rsidR="007444D4">
        <w:rPr>
          <w:rFonts w:asciiTheme="majorBidi" w:eastAsia="Times New Roman" w:hAnsiTheme="majorBidi" w:cstheme="majorBidi"/>
        </w:rPr>
        <w:t xml:space="preserve"> that makes international transactions, it </w:t>
      </w:r>
      <w:r w:rsidRPr="00A0061A">
        <w:rPr>
          <w:rFonts w:asciiTheme="majorBidi" w:eastAsia="Times New Roman" w:hAnsiTheme="majorBidi" w:cstheme="majorBidi"/>
        </w:rPr>
        <w:t>is an obligation to keep all</w:t>
      </w:r>
      <w:r w:rsidR="00FF0F17" w:rsidRPr="00A0061A">
        <w:rPr>
          <w:rFonts w:asciiTheme="majorBidi" w:eastAsia="Times New Roman" w:hAnsiTheme="majorBidi" w:cstheme="majorBidi"/>
        </w:rPr>
        <w:t xml:space="preserve"> </w:t>
      </w:r>
      <w:r w:rsidRPr="00A0061A">
        <w:rPr>
          <w:rFonts w:asciiTheme="majorBidi" w:eastAsia="Times New Roman" w:hAnsiTheme="majorBidi" w:cstheme="majorBidi"/>
        </w:rPr>
        <w:t>client information confidential</w:t>
      </w:r>
      <w:r w:rsidR="00FF0F17" w:rsidRPr="00A0061A">
        <w:rPr>
          <w:rFonts w:asciiTheme="majorBidi" w:eastAsia="Times New Roman" w:hAnsiTheme="majorBidi" w:cstheme="majorBidi"/>
        </w:rPr>
        <w:t xml:space="preserve">. While there are no </w:t>
      </w:r>
      <w:r w:rsidR="007444D4">
        <w:rPr>
          <w:rFonts w:asciiTheme="majorBidi" w:eastAsia="Times New Roman" w:hAnsiTheme="majorBidi" w:cstheme="majorBidi"/>
        </w:rPr>
        <w:t>government</w:t>
      </w:r>
      <w:r w:rsidR="00FF0F17" w:rsidRPr="00A0061A">
        <w:rPr>
          <w:rFonts w:asciiTheme="majorBidi" w:eastAsia="Times New Roman" w:hAnsiTheme="majorBidi" w:cstheme="majorBidi"/>
        </w:rPr>
        <w:t xml:space="preserve"> restrictions to consider building the safety requirements base on modern standard</w:t>
      </w:r>
      <w:r w:rsidR="007444D4">
        <w:rPr>
          <w:rFonts w:asciiTheme="majorBidi" w:eastAsia="Times New Roman" w:hAnsiTheme="majorBidi" w:cstheme="majorBidi"/>
        </w:rPr>
        <w:t>s</w:t>
      </w:r>
      <w:r w:rsidR="00FF0F17" w:rsidRPr="00A0061A">
        <w:rPr>
          <w:rFonts w:asciiTheme="majorBidi" w:eastAsia="Times New Roman" w:hAnsiTheme="majorBidi" w:cstheme="majorBidi"/>
        </w:rPr>
        <w:t xml:space="preserve"> is a priority. </w:t>
      </w:r>
      <w:r w:rsidR="001058AB" w:rsidRPr="00A0061A">
        <w:rPr>
          <w:rFonts w:asciiTheme="majorBidi" w:eastAsia="Times New Roman" w:hAnsiTheme="majorBidi" w:cstheme="majorBidi"/>
        </w:rPr>
        <w:t>It’s also important to be alert f</w:t>
      </w:r>
      <w:r w:rsidR="007444D4">
        <w:rPr>
          <w:rFonts w:asciiTheme="majorBidi" w:eastAsia="Times New Roman" w:hAnsiTheme="majorBidi" w:cstheme="majorBidi"/>
        </w:rPr>
        <w:t>or</w:t>
      </w:r>
      <w:r w:rsidR="001058AB" w:rsidRPr="00A0061A">
        <w:rPr>
          <w:rFonts w:asciiTheme="majorBidi" w:eastAsia="Times New Roman" w:hAnsiTheme="majorBidi" w:cstheme="majorBidi"/>
        </w:rPr>
        <w:t xml:space="preserve"> any external threats such as spyware, adware</w:t>
      </w:r>
      <w:r w:rsidR="007444D4">
        <w:rPr>
          <w:rFonts w:asciiTheme="majorBidi" w:eastAsia="Times New Roman" w:hAnsiTheme="majorBidi" w:cstheme="majorBidi"/>
        </w:rPr>
        <w:t xml:space="preserve">, </w:t>
      </w:r>
      <w:r w:rsidR="007444D4" w:rsidRPr="007444D4">
        <w:rPr>
          <w:rFonts w:asciiTheme="majorBidi" w:eastAsia="Times New Roman" w:hAnsiTheme="majorBidi" w:cstheme="majorBidi"/>
        </w:rPr>
        <w:t>SQL injection</w:t>
      </w:r>
      <w:r w:rsidR="001058AB" w:rsidRPr="00A0061A">
        <w:rPr>
          <w:rFonts w:asciiTheme="majorBidi" w:eastAsia="Times New Roman" w:hAnsiTheme="majorBidi" w:cstheme="majorBidi"/>
        </w:rPr>
        <w:t xml:space="preserve"> </w:t>
      </w:r>
      <w:r w:rsidR="007444D4">
        <w:rPr>
          <w:rFonts w:asciiTheme="majorBidi" w:eastAsia="Times New Roman" w:hAnsiTheme="majorBidi" w:cstheme="majorBidi"/>
        </w:rPr>
        <w:t>and other attacks</w:t>
      </w:r>
      <w:r w:rsidR="001058AB" w:rsidRPr="00A0061A">
        <w:rPr>
          <w:rFonts w:asciiTheme="majorBidi" w:eastAsia="Times New Roman" w:hAnsiTheme="majorBidi" w:cstheme="majorBidi"/>
        </w:rPr>
        <w:t>.</w:t>
      </w:r>
      <w:r w:rsidR="007444D4">
        <w:rPr>
          <w:rFonts w:asciiTheme="majorBidi" w:eastAsia="Times New Roman" w:hAnsiTheme="majorBidi" w:cstheme="majorBidi"/>
        </w:rPr>
        <w:t xml:space="preserve"> </w:t>
      </w:r>
      <w:r w:rsidR="001058AB" w:rsidRPr="00A0061A">
        <w:rPr>
          <w:rFonts w:asciiTheme="majorBidi" w:eastAsia="Times New Roman" w:hAnsiTheme="majorBidi" w:cstheme="majorBidi"/>
        </w:rPr>
        <w:t xml:space="preserve"> </w:t>
      </w:r>
    </w:p>
    <w:p w14:paraId="5CAB2AA8" w14:textId="77777777" w:rsidR="00010B8A" w:rsidRPr="00A0061A" w:rsidRDefault="00010B8A" w:rsidP="00944D65">
      <w:pPr>
        <w:suppressAutoHyphens/>
        <w:spacing w:after="0" w:line="240" w:lineRule="auto"/>
        <w:contextualSpacing/>
        <w:rPr>
          <w:rFonts w:asciiTheme="majorBidi" w:hAnsiTheme="majorBidi" w:cstheme="majorBidi"/>
        </w:rPr>
      </w:pPr>
    </w:p>
    <w:p w14:paraId="0C751704" w14:textId="4E2B251F" w:rsidR="00F27662" w:rsidRPr="00A0061A" w:rsidRDefault="000D2A1B" w:rsidP="00F27662">
      <w:pPr>
        <w:pStyle w:val="Heading2"/>
        <w:rPr>
          <w:rFonts w:asciiTheme="majorBidi" w:hAnsiTheme="majorBidi" w:cstheme="majorBidi"/>
        </w:rPr>
      </w:pPr>
      <w:bookmarkStart w:id="5" w:name="_Toc32574612"/>
      <w:r w:rsidRPr="00A0061A">
        <w:rPr>
          <w:rFonts w:asciiTheme="majorBidi" w:hAnsiTheme="majorBidi" w:cstheme="majorBidi"/>
        </w:rPr>
        <w:t xml:space="preserve">2. </w:t>
      </w:r>
      <w:r w:rsidR="0058064D" w:rsidRPr="00A0061A">
        <w:rPr>
          <w:rFonts w:asciiTheme="majorBidi" w:hAnsiTheme="majorBidi" w:cstheme="majorBidi"/>
        </w:rPr>
        <w:t>Areas of Security</w:t>
      </w:r>
      <w:bookmarkEnd w:id="5"/>
    </w:p>
    <w:p w14:paraId="683BE5FC" w14:textId="77777777" w:rsidR="00F27662" w:rsidRPr="00A0061A" w:rsidRDefault="00F27662" w:rsidP="00F27662">
      <w:pPr>
        <w:rPr>
          <w:rFonts w:asciiTheme="majorBidi" w:hAnsiTheme="majorBidi" w:cstheme="majorBidi"/>
        </w:rPr>
      </w:pPr>
    </w:p>
    <w:p w14:paraId="0812BA18" w14:textId="680AE648" w:rsidR="00F27662" w:rsidRPr="00A0061A" w:rsidRDefault="00F27662" w:rsidP="00F27662">
      <w:pPr>
        <w:pStyle w:val="ListParagraph"/>
        <w:numPr>
          <w:ilvl w:val="0"/>
          <w:numId w:val="12"/>
        </w:numPr>
        <w:suppressAutoHyphens/>
        <w:spacing w:after="0" w:line="240" w:lineRule="auto"/>
        <w:rPr>
          <w:rFonts w:asciiTheme="majorBidi" w:eastAsia="Times New Roman" w:hAnsiTheme="majorBidi" w:cstheme="majorBidi"/>
        </w:rPr>
      </w:pPr>
      <w:r w:rsidRPr="00A0061A">
        <w:rPr>
          <w:rFonts w:asciiTheme="majorBidi" w:eastAsia="Times New Roman" w:hAnsiTheme="majorBidi" w:cstheme="majorBidi"/>
        </w:rPr>
        <w:t>Input Validation: The project is a command input app and it</w:t>
      </w:r>
      <w:r w:rsidR="007444D4">
        <w:rPr>
          <w:rFonts w:asciiTheme="majorBidi" w:eastAsia="Times New Roman" w:hAnsiTheme="majorBidi" w:cstheme="majorBidi"/>
        </w:rPr>
        <w:t>'</w:t>
      </w:r>
      <w:r w:rsidRPr="00A0061A">
        <w:rPr>
          <w:rFonts w:asciiTheme="majorBidi" w:eastAsia="Times New Roman" w:hAnsiTheme="majorBidi" w:cstheme="majorBidi"/>
        </w:rPr>
        <w:t>s very important to validate all inputs to prevent any un</w:t>
      </w:r>
      <w:r w:rsidR="007444D4">
        <w:rPr>
          <w:rFonts w:asciiTheme="majorBidi" w:eastAsia="Times New Roman" w:hAnsiTheme="majorBidi" w:cstheme="majorBidi"/>
        </w:rPr>
        <w:t>-</w:t>
      </w:r>
      <w:r w:rsidRPr="00A0061A">
        <w:rPr>
          <w:rFonts w:asciiTheme="majorBidi" w:eastAsia="Times New Roman" w:hAnsiTheme="majorBidi" w:cstheme="majorBidi"/>
        </w:rPr>
        <w:t>secure injection by hackers.</w:t>
      </w:r>
    </w:p>
    <w:p w14:paraId="5179EC5B" w14:textId="4CC20503" w:rsidR="00F27662" w:rsidRPr="00A0061A" w:rsidRDefault="00F27662" w:rsidP="00F27662">
      <w:pPr>
        <w:pStyle w:val="ListParagraph"/>
        <w:numPr>
          <w:ilvl w:val="0"/>
          <w:numId w:val="12"/>
        </w:numPr>
        <w:suppressAutoHyphens/>
        <w:spacing w:after="0" w:line="240" w:lineRule="auto"/>
        <w:rPr>
          <w:rFonts w:asciiTheme="majorBidi" w:eastAsia="Times New Roman" w:hAnsiTheme="majorBidi" w:cstheme="majorBidi"/>
        </w:rPr>
      </w:pPr>
      <w:r w:rsidRPr="00A0061A">
        <w:rPr>
          <w:rFonts w:asciiTheme="majorBidi" w:eastAsia="Times New Roman" w:hAnsiTheme="majorBidi" w:cstheme="majorBidi"/>
        </w:rPr>
        <w:t>APIs: Validate APIs and restrict the</w:t>
      </w:r>
      <w:r w:rsidR="007444D4">
        <w:rPr>
          <w:rFonts w:asciiTheme="majorBidi" w:eastAsia="Times New Roman" w:hAnsiTheme="majorBidi" w:cstheme="majorBidi"/>
        </w:rPr>
        <w:t>ir</w:t>
      </w:r>
      <w:r w:rsidRPr="00A0061A">
        <w:rPr>
          <w:rFonts w:asciiTheme="majorBidi" w:eastAsia="Times New Roman" w:hAnsiTheme="majorBidi" w:cstheme="majorBidi"/>
        </w:rPr>
        <w:t xml:space="preserve"> use when allowing access </w:t>
      </w:r>
      <w:r w:rsidR="007444D4">
        <w:rPr>
          <w:rFonts w:asciiTheme="majorBidi" w:eastAsia="Times New Roman" w:hAnsiTheme="majorBidi" w:cstheme="majorBidi"/>
        </w:rPr>
        <w:t>to</w:t>
      </w:r>
      <w:r w:rsidRPr="00A0061A">
        <w:rPr>
          <w:rFonts w:asciiTheme="majorBidi" w:eastAsia="Times New Roman" w:hAnsiTheme="majorBidi" w:cstheme="majorBidi"/>
        </w:rPr>
        <w:t xml:space="preserve"> the application from outside the system.</w:t>
      </w:r>
    </w:p>
    <w:p w14:paraId="4D6D3D65" w14:textId="7FECC3FA" w:rsidR="00F27662" w:rsidRPr="00A0061A" w:rsidRDefault="00F27662" w:rsidP="00F27662">
      <w:pPr>
        <w:pStyle w:val="ListParagraph"/>
        <w:numPr>
          <w:ilvl w:val="0"/>
          <w:numId w:val="12"/>
        </w:numPr>
        <w:suppressAutoHyphens/>
        <w:spacing w:after="0" w:line="240" w:lineRule="auto"/>
        <w:rPr>
          <w:rFonts w:asciiTheme="majorBidi" w:eastAsia="Times New Roman" w:hAnsiTheme="majorBidi" w:cstheme="majorBidi"/>
        </w:rPr>
      </w:pPr>
      <w:r w:rsidRPr="00A0061A">
        <w:rPr>
          <w:rFonts w:asciiTheme="majorBidi" w:eastAsia="Times New Roman" w:hAnsiTheme="majorBidi" w:cstheme="majorBidi"/>
        </w:rPr>
        <w:t xml:space="preserve">Cryptography: Valid encryption and decryption of data applications especially on APIs to prevent </w:t>
      </w:r>
      <w:r w:rsidR="007444D4">
        <w:rPr>
          <w:rFonts w:asciiTheme="majorBidi" w:eastAsia="Times New Roman" w:hAnsiTheme="majorBidi" w:cstheme="majorBidi"/>
        </w:rPr>
        <w:t>keeping</w:t>
      </w:r>
      <w:r w:rsidRPr="00A0061A">
        <w:rPr>
          <w:rFonts w:asciiTheme="majorBidi" w:eastAsia="Times New Roman" w:hAnsiTheme="majorBidi" w:cstheme="majorBidi"/>
        </w:rPr>
        <w:t xml:space="preserve"> the data safe.</w:t>
      </w:r>
    </w:p>
    <w:p w14:paraId="72D91977" w14:textId="362DB3CE" w:rsidR="00F27662" w:rsidRPr="00A0061A" w:rsidRDefault="00F27662" w:rsidP="00F27662">
      <w:pPr>
        <w:pStyle w:val="ListParagraph"/>
        <w:numPr>
          <w:ilvl w:val="0"/>
          <w:numId w:val="12"/>
        </w:numPr>
        <w:suppressAutoHyphens/>
        <w:spacing w:after="0" w:line="240" w:lineRule="auto"/>
        <w:rPr>
          <w:rFonts w:asciiTheme="majorBidi" w:eastAsia="Times New Roman" w:hAnsiTheme="majorBidi" w:cstheme="majorBidi"/>
        </w:rPr>
      </w:pPr>
      <w:r w:rsidRPr="00A0061A">
        <w:rPr>
          <w:rFonts w:asciiTheme="majorBidi" w:eastAsia="Times New Roman" w:hAnsiTheme="majorBidi" w:cstheme="majorBidi"/>
        </w:rPr>
        <w:t xml:space="preserve">Client/Server: To Secure all </w:t>
      </w:r>
      <w:r w:rsidR="007444D4">
        <w:rPr>
          <w:rFonts w:asciiTheme="majorBidi" w:eastAsia="Times New Roman" w:hAnsiTheme="majorBidi" w:cstheme="majorBidi"/>
        </w:rPr>
        <w:t>HTTP</w:t>
      </w:r>
      <w:r w:rsidRPr="00A0061A">
        <w:rPr>
          <w:rFonts w:asciiTheme="majorBidi" w:eastAsia="Times New Roman" w:hAnsiTheme="majorBidi" w:cstheme="majorBidi"/>
        </w:rPr>
        <w:t xml:space="preserve"> requests validation of certificate is required</w:t>
      </w:r>
    </w:p>
    <w:p w14:paraId="5FB8531A" w14:textId="2BC5AC56" w:rsidR="00113667" w:rsidRPr="00A0061A" w:rsidRDefault="00F27662" w:rsidP="00F27662">
      <w:pPr>
        <w:pStyle w:val="ListParagraph"/>
        <w:numPr>
          <w:ilvl w:val="0"/>
          <w:numId w:val="12"/>
        </w:numPr>
        <w:suppressAutoHyphens/>
        <w:spacing w:after="0" w:line="240" w:lineRule="auto"/>
        <w:rPr>
          <w:rFonts w:asciiTheme="majorBidi" w:hAnsiTheme="majorBidi" w:cstheme="majorBidi"/>
        </w:rPr>
      </w:pPr>
      <w:r w:rsidRPr="00A0061A">
        <w:rPr>
          <w:rFonts w:asciiTheme="majorBidi" w:eastAsia="Times New Roman" w:hAnsiTheme="majorBidi" w:cstheme="majorBidi"/>
        </w:rPr>
        <w:t>Code Error: Code review</w:t>
      </w:r>
      <w:r w:rsidR="007444D4">
        <w:rPr>
          <w:rFonts w:asciiTheme="majorBidi" w:eastAsia="Times New Roman" w:hAnsiTheme="majorBidi" w:cstheme="majorBidi"/>
        </w:rPr>
        <w:t>s</w:t>
      </w:r>
      <w:r w:rsidRPr="00A0061A">
        <w:rPr>
          <w:rFonts w:asciiTheme="majorBidi" w:eastAsia="Times New Roman" w:hAnsiTheme="majorBidi" w:cstheme="majorBidi"/>
        </w:rPr>
        <w:t xml:space="preserve"> the entire project to find any Code </w:t>
      </w:r>
      <w:r w:rsidR="007444D4">
        <w:rPr>
          <w:rFonts w:asciiTheme="majorBidi" w:eastAsia="Times New Roman" w:hAnsiTheme="majorBidi" w:cstheme="majorBidi"/>
        </w:rPr>
        <w:t>errors</w:t>
      </w:r>
      <w:r w:rsidRPr="00A0061A">
        <w:rPr>
          <w:rFonts w:asciiTheme="majorBidi" w:eastAsia="Times New Roman" w:hAnsiTheme="majorBidi" w:cstheme="majorBidi"/>
        </w:rPr>
        <w:t xml:space="preserve"> that cause volubility in security.   </w:t>
      </w:r>
    </w:p>
    <w:p w14:paraId="6EDDE458" w14:textId="77777777" w:rsidR="00F27662" w:rsidRPr="00A0061A" w:rsidRDefault="00F27662" w:rsidP="00F27662">
      <w:pPr>
        <w:pStyle w:val="ListParagraph"/>
        <w:suppressAutoHyphens/>
        <w:spacing w:after="0" w:line="240" w:lineRule="auto"/>
        <w:rPr>
          <w:rFonts w:asciiTheme="majorBidi" w:hAnsiTheme="majorBidi" w:cstheme="majorBidi"/>
        </w:rPr>
      </w:pPr>
    </w:p>
    <w:p w14:paraId="46D89495" w14:textId="20D50A52" w:rsidR="00F27662" w:rsidRPr="00A0061A" w:rsidRDefault="000D2A1B" w:rsidP="00F27662">
      <w:pPr>
        <w:pStyle w:val="Heading2"/>
        <w:rPr>
          <w:rFonts w:asciiTheme="majorBidi" w:hAnsiTheme="majorBidi" w:cstheme="majorBidi"/>
        </w:rPr>
      </w:pPr>
      <w:bookmarkStart w:id="6" w:name="_Toc32574613"/>
      <w:r w:rsidRPr="00A0061A">
        <w:rPr>
          <w:rFonts w:asciiTheme="majorBidi" w:hAnsiTheme="majorBidi" w:cstheme="majorBidi"/>
        </w:rPr>
        <w:t xml:space="preserve">3. </w:t>
      </w:r>
      <w:r w:rsidR="0058064D" w:rsidRPr="00A0061A">
        <w:rPr>
          <w:rFonts w:asciiTheme="majorBidi" w:hAnsiTheme="majorBidi" w:cstheme="majorBidi"/>
        </w:rPr>
        <w:t xml:space="preserve">Manual </w:t>
      </w:r>
      <w:r w:rsidR="0032740C" w:rsidRPr="00A0061A">
        <w:rPr>
          <w:rFonts w:asciiTheme="majorBidi" w:hAnsiTheme="majorBidi" w:cstheme="majorBidi"/>
        </w:rPr>
        <w:t>Review</w:t>
      </w:r>
      <w:bookmarkEnd w:id="6"/>
    </w:p>
    <w:p w14:paraId="27F9AA0E" w14:textId="77777777" w:rsidR="00F27662" w:rsidRPr="00A0061A" w:rsidRDefault="00F27662" w:rsidP="00F27662">
      <w:pPr>
        <w:rPr>
          <w:rFonts w:asciiTheme="majorBidi" w:hAnsiTheme="majorBidi" w:cstheme="majorBidi"/>
        </w:rPr>
      </w:pPr>
    </w:p>
    <w:p w14:paraId="67A6F56A" w14:textId="4CADDA79" w:rsidR="001240EF" w:rsidRPr="007444D4" w:rsidRDefault="007444D4" w:rsidP="007444D4">
      <w:pPr>
        <w:pStyle w:val="ListParagraph"/>
        <w:numPr>
          <w:ilvl w:val="0"/>
          <w:numId w:val="14"/>
        </w:numPr>
        <w:suppressAutoHyphens/>
        <w:spacing w:after="0" w:line="240" w:lineRule="auto"/>
        <w:rPr>
          <w:rFonts w:asciiTheme="majorBidi" w:hAnsiTheme="majorBidi" w:cstheme="majorBidi"/>
        </w:rPr>
      </w:pPr>
      <w:bookmarkStart w:id="7" w:name="_Hlk125312805"/>
      <w:r>
        <w:rPr>
          <w:rFonts w:asciiTheme="majorBidi" w:hAnsiTheme="majorBidi" w:cstheme="majorBidi"/>
        </w:rPr>
        <w:t xml:space="preserve">The </w:t>
      </w:r>
      <w:r w:rsidR="00F27662" w:rsidRPr="00A0061A">
        <w:rPr>
          <w:rFonts w:asciiTheme="majorBidi" w:hAnsiTheme="majorBidi" w:cstheme="majorBidi"/>
        </w:rPr>
        <w:t xml:space="preserve">Spring Data Rest version </w:t>
      </w:r>
      <w:bookmarkEnd w:id="7"/>
      <w:r w:rsidR="00F27662" w:rsidRPr="00A0061A">
        <w:rPr>
          <w:rFonts w:asciiTheme="majorBidi" w:hAnsiTheme="majorBidi" w:cstheme="majorBidi"/>
        </w:rPr>
        <w:t xml:space="preserve">is outdated and probably missing some of </w:t>
      </w:r>
      <w:r>
        <w:rPr>
          <w:rFonts w:asciiTheme="majorBidi" w:hAnsiTheme="majorBidi" w:cstheme="majorBidi"/>
        </w:rPr>
        <w:t xml:space="preserve">the </w:t>
      </w:r>
      <w:r w:rsidR="00F27662" w:rsidRPr="00A0061A">
        <w:rPr>
          <w:rFonts w:asciiTheme="majorBidi" w:hAnsiTheme="majorBidi" w:cstheme="majorBidi"/>
        </w:rPr>
        <w:t>important security patches.</w:t>
      </w:r>
      <w:r>
        <w:rPr>
          <w:rFonts w:asciiTheme="majorBidi" w:hAnsiTheme="majorBidi" w:cstheme="majorBidi"/>
        </w:rPr>
        <w:t xml:space="preserve"> </w:t>
      </w:r>
      <w:r w:rsidRPr="007444D4">
        <w:rPr>
          <w:rFonts w:asciiTheme="majorBidi" w:hAnsiTheme="majorBidi" w:cstheme="majorBidi"/>
        </w:rPr>
        <w:t xml:space="preserve">In pom.xml file, </w:t>
      </w:r>
      <w:r>
        <w:rPr>
          <w:rFonts w:asciiTheme="majorBidi" w:hAnsiTheme="majorBidi" w:cstheme="majorBidi"/>
        </w:rPr>
        <w:t>o</w:t>
      </w:r>
      <w:r w:rsidRPr="007444D4">
        <w:rPr>
          <w:rFonts w:asciiTheme="majorBidi" w:hAnsiTheme="majorBidi" w:cstheme="majorBidi"/>
        </w:rPr>
        <w:t xml:space="preserve">verriding </w:t>
      </w:r>
      <w:r w:rsidRPr="007444D4">
        <w:rPr>
          <w:rFonts w:asciiTheme="majorBidi" w:hAnsiTheme="majorBidi" w:cstheme="majorBidi"/>
        </w:rPr>
        <w:t xml:space="preserve">the </w:t>
      </w:r>
      <w:r w:rsidRPr="007444D4">
        <w:rPr>
          <w:rFonts w:asciiTheme="majorBidi" w:hAnsiTheme="majorBidi" w:cstheme="majorBidi"/>
        </w:rPr>
        <w:t>version in line 42 to an old version 2.6.5</w:t>
      </w:r>
      <w:r>
        <w:rPr>
          <w:rFonts w:asciiTheme="majorBidi" w:hAnsiTheme="majorBidi" w:cstheme="majorBidi"/>
        </w:rPr>
        <w:t>. According to spring.io website article “</w:t>
      </w:r>
      <w:r w:rsidRPr="007444D4">
        <w:rPr>
          <w:rFonts w:asciiTheme="majorBidi" w:hAnsiTheme="majorBidi" w:cstheme="majorBidi"/>
        </w:rPr>
        <w:t>Security issue in Spring Data REST</w:t>
      </w:r>
      <w:r w:rsidRPr="007444D4">
        <w:rPr>
          <w:rFonts w:asciiTheme="majorBidi" w:hAnsiTheme="majorBidi" w:cstheme="majorBidi"/>
        </w:rPr>
        <w:t>”</w:t>
      </w:r>
      <w:r>
        <w:rPr>
          <w:rFonts w:asciiTheme="majorBidi" w:hAnsiTheme="majorBidi" w:cstheme="majorBidi"/>
        </w:rPr>
        <w:t>,</w:t>
      </w:r>
      <w:r w:rsidRPr="007444D4">
        <w:rPr>
          <w:rFonts w:asciiTheme="majorBidi" w:hAnsiTheme="majorBidi" w:cstheme="majorBidi"/>
        </w:rPr>
        <w:t xml:space="preserve"> </w:t>
      </w:r>
      <w:r>
        <w:rPr>
          <w:rFonts w:asciiTheme="majorBidi" w:hAnsiTheme="majorBidi" w:cstheme="majorBidi"/>
        </w:rPr>
        <w:t>i</w:t>
      </w:r>
      <w:r w:rsidRPr="007444D4">
        <w:rPr>
          <w:rFonts w:asciiTheme="majorBidi" w:hAnsiTheme="majorBidi" w:cstheme="majorBidi"/>
        </w:rPr>
        <w:t xml:space="preserve">n version 2.6.5 there is a </w:t>
      </w:r>
      <w:r w:rsidRPr="007444D4">
        <w:rPr>
          <w:rFonts w:asciiTheme="majorBidi" w:hAnsiTheme="majorBidi" w:cstheme="majorBidi"/>
        </w:rPr>
        <w:t>security vulnerability allowing arbitrary code execution</w:t>
      </w:r>
      <w:r w:rsidRPr="007444D4">
        <w:rPr>
          <w:rFonts w:asciiTheme="majorBidi" w:hAnsiTheme="majorBidi" w:cstheme="majorBidi"/>
        </w:rPr>
        <w:t>.</w:t>
      </w:r>
      <w:r>
        <w:rPr>
          <w:rFonts w:asciiTheme="majorBidi" w:hAnsiTheme="majorBidi" w:cstheme="majorBidi"/>
        </w:rPr>
        <w:t xml:space="preserve"> The </w:t>
      </w:r>
      <w:r w:rsidRPr="007444D4">
        <w:rPr>
          <w:rFonts w:asciiTheme="majorBidi" w:hAnsiTheme="majorBidi" w:cstheme="majorBidi"/>
        </w:rPr>
        <w:t>vulnerability</w:t>
      </w:r>
      <w:r>
        <w:rPr>
          <w:rFonts w:asciiTheme="majorBidi" w:hAnsiTheme="majorBidi" w:cstheme="majorBidi"/>
        </w:rPr>
        <w:t xml:space="preserve"> has been fixed in version 2.6.9 and up. It’s highly recommended to update t</w:t>
      </w:r>
      <w:r w:rsidRPr="007444D4">
        <w:rPr>
          <w:rFonts w:asciiTheme="majorBidi" w:hAnsiTheme="majorBidi" w:cstheme="majorBidi"/>
        </w:rPr>
        <w:t>he Spring Data Rest version</w:t>
      </w:r>
      <w:r>
        <w:rPr>
          <w:rFonts w:asciiTheme="majorBidi" w:hAnsiTheme="majorBidi" w:cstheme="majorBidi"/>
        </w:rPr>
        <w:t xml:space="preserve"> to the latest version as soon as possible.</w:t>
      </w:r>
    </w:p>
    <w:p w14:paraId="3D902A62" w14:textId="1F758510" w:rsidR="007444D4" w:rsidRDefault="007444D4" w:rsidP="007444D4">
      <w:pPr>
        <w:pStyle w:val="ListParagraph"/>
        <w:suppressAutoHyphens/>
        <w:spacing w:after="0" w:line="240" w:lineRule="auto"/>
        <w:ind w:left="1440"/>
        <w:rPr>
          <w:rFonts w:asciiTheme="majorBidi" w:eastAsia="Times New Roman" w:hAnsiTheme="majorBidi" w:cstheme="majorBidi"/>
        </w:rPr>
      </w:pPr>
    </w:p>
    <w:p w14:paraId="7A7E6E8E" w14:textId="77777777" w:rsidR="007444D4" w:rsidRPr="007444D4" w:rsidRDefault="007444D4" w:rsidP="007444D4">
      <w:pPr>
        <w:pStyle w:val="ListParagraph"/>
        <w:suppressAutoHyphens/>
        <w:spacing w:after="0" w:line="240" w:lineRule="auto"/>
        <w:ind w:left="1440"/>
        <w:rPr>
          <w:rFonts w:asciiTheme="majorBidi" w:eastAsia="Times New Roman" w:hAnsiTheme="majorBidi" w:cstheme="majorBidi"/>
        </w:rPr>
      </w:pPr>
    </w:p>
    <w:p w14:paraId="4BD2961C" w14:textId="018BAAA4" w:rsidR="00113667" w:rsidRPr="00A0061A" w:rsidRDefault="000D2A1B" w:rsidP="00901877">
      <w:pPr>
        <w:pStyle w:val="Heading2"/>
        <w:rPr>
          <w:rFonts w:asciiTheme="majorBidi" w:hAnsiTheme="majorBidi" w:cstheme="majorBidi"/>
        </w:rPr>
      </w:pPr>
      <w:bookmarkStart w:id="8" w:name="_Toc32574614"/>
      <w:r w:rsidRPr="00A0061A">
        <w:rPr>
          <w:rFonts w:asciiTheme="majorBidi" w:hAnsiTheme="majorBidi" w:cstheme="majorBidi"/>
        </w:rPr>
        <w:t xml:space="preserve">4. </w:t>
      </w:r>
      <w:r w:rsidR="00010B8A" w:rsidRPr="00A0061A">
        <w:rPr>
          <w:rFonts w:asciiTheme="majorBidi" w:hAnsiTheme="majorBidi" w:cstheme="majorBidi"/>
        </w:rPr>
        <w:t>Static Testing</w:t>
      </w:r>
      <w:bookmarkEnd w:id="8"/>
      <w:r w:rsidR="007444D4">
        <w:rPr>
          <w:rFonts w:asciiTheme="majorBidi" w:hAnsiTheme="majorBidi" w:cstheme="majorBidi"/>
        </w:rPr>
        <w:t xml:space="preserve"> </w:t>
      </w:r>
    </w:p>
    <w:p w14:paraId="08B52BC9" w14:textId="77777777" w:rsidR="00901877" w:rsidRPr="00A0061A" w:rsidRDefault="00901877" w:rsidP="00901877">
      <w:pPr>
        <w:rPr>
          <w:rFonts w:asciiTheme="majorBidi" w:hAnsiTheme="majorBidi" w:cstheme="majorBidi"/>
        </w:rPr>
      </w:pPr>
    </w:p>
    <w:tbl>
      <w:tblPr>
        <w:tblStyle w:val="TableGrid"/>
        <w:tblW w:w="0" w:type="auto"/>
        <w:tblInd w:w="-275" w:type="dxa"/>
        <w:tblLook w:val="04A0" w:firstRow="1" w:lastRow="0" w:firstColumn="1" w:lastColumn="0" w:noHBand="0" w:noVBand="1"/>
      </w:tblPr>
      <w:tblGrid>
        <w:gridCol w:w="3198"/>
        <w:gridCol w:w="6427"/>
      </w:tblGrid>
      <w:tr w:rsidR="00901877" w:rsidRPr="00A0061A" w14:paraId="3D097ED3" w14:textId="77777777" w:rsidTr="00C10A21">
        <w:tc>
          <w:tcPr>
            <w:tcW w:w="3330" w:type="dxa"/>
          </w:tcPr>
          <w:p w14:paraId="543347DC" w14:textId="77777777" w:rsidR="00901877" w:rsidRPr="00A0061A" w:rsidRDefault="00901877" w:rsidP="00C10A21">
            <w:pPr>
              <w:pStyle w:val="Heading3"/>
              <w:tabs>
                <w:tab w:val="left" w:pos="607"/>
              </w:tabs>
              <w:suppressAutoHyphens/>
              <w:spacing w:before="0"/>
              <w:ind w:left="607" w:hanging="624"/>
              <w:contextualSpacing/>
              <w:jc w:val="both"/>
              <w:rPr>
                <w:rFonts w:asciiTheme="majorBidi" w:hAnsiTheme="majorBidi"/>
                <w:sz w:val="22"/>
              </w:rPr>
            </w:pPr>
          </w:p>
          <w:p w14:paraId="4E58AED1" w14:textId="77777777" w:rsidR="00901877" w:rsidRPr="00A0061A" w:rsidRDefault="00901877" w:rsidP="00C10A21">
            <w:pPr>
              <w:pStyle w:val="Heading3"/>
              <w:tabs>
                <w:tab w:val="left" w:pos="607"/>
              </w:tabs>
              <w:suppressAutoHyphens/>
              <w:spacing w:before="0"/>
              <w:ind w:left="607" w:hanging="624"/>
              <w:contextualSpacing/>
              <w:jc w:val="both"/>
              <w:rPr>
                <w:rFonts w:asciiTheme="majorBidi" w:hAnsiTheme="majorBidi"/>
                <w:sz w:val="22"/>
              </w:rPr>
            </w:pPr>
          </w:p>
          <w:p w14:paraId="3B377758" w14:textId="77777777" w:rsidR="00901877" w:rsidRPr="00A0061A" w:rsidRDefault="00901877" w:rsidP="00C10A21">
            <w:pPr>
              <w:pStyle w:val="Heading3"/>
              <w:tabs>
                <w:tab w:val="left" w:pos="607"/>
              </w:tabs>
              <w:suppressAutoHyphens/>
              <w:spacing w:before="0"/>
              <w:contextualSpacing/>
              <w:jc w:val="both"/>
              <w:rPr>
                <w:rFonts w:asciiTheme="majorBidi" w:hAnsiTheme="majorBidi"/>
                <w:sz w:val="22"/>
              </w:rPr>
            </w:pPr>
            <w:r w:rsidRPr="00A0061A">
              <w:rPr>
                <w:rFonts w:asciiTheme="majorBidi" w:hAnsiTheme="majorBidi"/>
                <w:sz w:val="22"/>
              </w:rPr>
              <w:t>hibernate-validator-6.0.18.Final.jar</w:t>
            </w:r>
          </w:p>
        </w:tc>
        <w:tc>
          <w:tcPr>
            <w:tcW w:w="7017" w:type="dxa"/>
          </w:tcPr>
          <w:p w14:paraId="59EA48A1" w14:textId="77777777" w:rsidR="00901877" w:rsidRPr="00A0061A" w:rsidRDefault="00901877" w:rsidP="00C10A21">
            <w:pPr>
              <w:pStyle w:val="Heading3"/>
              <w:suppressAutoHyphens/>
              <w:contextualSpacing/>
              <w:jc w:val="both"/>
              <w:rPr>
                <w:rFonts w:asciiTheme="majorBidi" w:hAnsiTheme="majorBidi"/>
                <w:sz w:val="22"/>
              </w:rPr>
            </w:pPr>
            <w:r w:rsidRPr="00A0061A">
              <w:rPr>
                <w:rFonts w:asciiTheme="majorBidi" w:hAnsiTheme="majorBidi"/>
                <w:sz w:val="22"/>
              </w:rPr>
              <w:t>CVE-2020-10693</w:t>
            </w:r>
          </w:p>
          <w:p w14:paraId="0BF12447" w14:textId="77777777" w:rsidR="00901877" w:rsidRPr="00A0061A" w:rsidRDefault="00901877" w:rsidP="00C10A21">
            <w:pPr>
              <w:pStyle w:val="Heading3"/>
              <w:suppressAutoHyphens/>
              <w:spacing w:before="0"/>
              <w:contextualSpacing/>
              <w:jc w:val="both"/>
              <w:rPr>
                <w:rFonts w:asciiTheme="majorBidi" w:hAnsiTheme="majorBidi"/>
                <w:b w:val="0"/>
                <w:bCs w:val="0"/>
                <w:sz w:val="22"/>
              </w:rPr>
            </w:pPr>
            <w:r w:rsidRPr="00A0061A">
              <w:rPr>
                <w:rFonts w:asciiTheme="majorBidi" w:hAnsiTheme="majorBidi"/>
                <w:b w:val="0"/>
                <w:bCs w:val="0"/>
                <w:sz w:val="22"/>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tc>
      </w:tr>
      <w:tr w:rsidR="00901877" w:rsidRPr="00A0061A" w14:paraId="7BE77A4B" w14:textId="77777777" w:rsidTr="00C10A21">
        <w:tc>
          <w:tcPr>
            <w:tcW w:w="3330" w:type="dxa"/>
          </w:tcPr>
          <w:p w14:paraId="305345FC" w14:textId="77777777" w:rsidR="00901877" w:rsidRPr="00A0061A" w:rsidRDefault="00901877" w:rsidP="00C10A21">
            <w:pPr>
              <w:pStyle w:val="Heading3"/>
              <w:tabs>
                <w:tab w:val="left" w:pos="607"/>
              </w:tabs>
              <w:suppressAutoHyphens/>
              <w:spacing w:before="0"/>
              <w:ind w:left="607" w:hanging="624"/>
              <w:contextualSpacing/>
              <w:jc w:val="both"/>
              <w:rPr>
                <w:rFonts w:asciiTheme="majorBidi" w:hAnsiTheme="majorBidi"/>
                <w:sz w:val="22"/>
              </w:rPr>
            </w:pPr>
          </w:p>
          <w:p w14:paraId="05B0AC84" w14:textId="77777777" w:rsidR="00901877" w:rsidRPr="00A0061A" w:rsidRDefault="00901877" w:rsidP="00C10A21">
            <w:pPr>
              <w:pStyle w:val="Heading3"/>
              <w:tabs>
                <w:tab w:val="left" w:pos="607"/>
              </w:tabs>
              <w:suppressAutoHyphens/>
              <w:spacing w:before="0"/>
              <w:ind w:left="607" w:hanging="624"/>
              <w:contextualSpacing/>
              <w:jc w:val="both"/>
              <w:rPr>
                <w:rFonts w:asciiTheme="majorBidi" w:hAnsiTheme="majorBidi"/>
                <w:sz w:val="22"/>
              </w:rPr>
            </w:pPr>
          </w:p>
          <w:p w14:paraId="65D700DE" w14:textId="77777777" w:rsidR="00901877" w:rsidRPr="00A0061A" w:rsidRDefault="00901877" w:rsidP="00C10A21">
            <w:pPr>
              <w:pStyle w:val="Heading3"/>
              <w:tabs>
                <w:tab w:val="left" w:pos="607"/>
              </w:tabs>
              <w:suppressAutoHyphens/>
              <w:spacing w:before="0"/>
              <w:contextualSpacing/>
              <w:jc w:val="both"/>
              <w:rPr>
                <w:rFonts w:asciiTheme="majorBidi" w:hAnsiTheme="majorBidi"/>
                <w:sz w:val="22"/>
              </w:rPr>
            </w:pPr>
            <w:r w:rsidRPr="00A0061A">
              <w:rPr>
                <w:rFonts w:asciiTheme="majorBidi" w:hAnsiTheme="majorBidi"/>
                <w:sz w:val="22"/>
              </w:rPr>
              <w:t>jackson-databind-2.10.2.jar</w:t>
            </w:r>
          </w:p>
        </w:tc>
        <w:tc>
          <w:tcPr>
            <w:tcW w:w="7017" w:type="dxa"/>
          </w:tcPr>
          <w:p w14:paraId="04493857" w14:textId="77777777" w:rsidR="00901877" w:rsidRPr="00A0061A" w:rsidRDefault="00901877" w:rsidP="00C10A21">
            <w:pPr>
              <w:pStyle w:val="Heading3"/>
              <w:suppressAutoHyphens/>
              <w:contextualSpacing/>
              <w:jc w:val="both"/>
              <w:rPr>
                <w:rFonts w:asciiTheme="majorBidi" w:hAnsiTheme="majorBidi"/>
                <w:b w:val="0"/>
                <w:bCs w:val="0"/>
                <w:sz w:val="22"/>
              </w:rPr>
            </w:pPr>
            <w:r w:rsidRPr="00A0061A">
              <w:rPr>
                <w:rFonts w:asciiTheme="majorBidi" w:hAnsiTheme="majorBidi"/>
                <w:sz w:val="22"/>
              </w:rPr>
              <w:t>CVE-2020-25649</w:t>
            </w:r>
            <w:r w:rsidRPr="00A0061A">
              <w:rPr>
                <w:rFonts w:asciiTheme="majorBidi" w:hAnsiTheme="majorBidi"/>
                <w:sz w:val="22"/>
              </w:rPr>
              <w:br/>
            </w:r>
            <w:r w:rsidRPr="00A0061A">
              <w:rPr>
                <w:rFonts w:asciiTheme="majorBidi" w:hAnsiTheme="majorBidi"/>
                <w:b w:val="0"/>
                <w:bCs w:val="0"/>
                <w:sz w:val="22"/>
              </w:rPr>
              <w:t xml:space="preserve">A flaw was found in </w:t>
            </w:r>
            <w:proofErr w:type="spellStart"/>
            <w:r w:rsidRPr="00A0061A">
              <w:rPr>
                <w:rFonts w:asciiTheme="majorBidi" w:hAnsiTheme="majorBidi"/>
                <w:b w:val="0"/>
                <w:bCs w:val="0"/>
                <w:sz w:val="22"/>
              </w:rPr>
              <w:t>FasterXML</w:t>
            </w:r>
            <w:proofErr w:type="spellEnd"/>
            <w:r w:rsidRPr="00A0061A">
              <w:rPr>
                <w:rFonts w:asciiTheme="majorBidi" w:hAnsiTheme="majorBidi"/>
                <w:b w:val="0"/>
                <w:bCs w:val="0"/>
                <w:sz w:val="22"/>
              </w:rPr>
              <w:t xml:space="preserve"> Jackson </w:t>
            </w:r>
            <w:proofErr w:type="spellStart"/>
            <w:r w:rsidRPr="00A0061A">
              <w:rPr>
                <w:rFonts w:asciiTheme="majorBidi" w:hAnsiTheme="majorBidi"/>
                <w:b w:val="0"/>
                <w:bCs w:val="0"/>
                <w:sz w:val="22"/>
              </w:rPr>
              <w:t>Databind</w:t>
            </w:r>
            <w:proofErr w:type="spellEnd"/>
            <w:r w:rsidRPr="00A0061A">
              <w:rPr>
                <w:rFonts w:asciiTheme="majorBidi" w:hAnsiTheme="majorBidi"/>
                <w:b w:val="0"/>
                <w:bCs w:val="0"/>
                <w:sz w:val="22"/>
              </w:rPr>
              <w:t>, where it did not have entity expansion secured properly. This flaw allows vulnerability to XML external entity (XXE) attacks. The highest threat from this vulnerability is data integrity.</w:t>
            </w:r>
          </w:p>
          <w:p w14:paraId="08032678" w14:textId="77777777" w:rsidR="00901877" w:rsidRPr="00A0061A" w:rsidRDefault="00901877" w:rsidP="00C10A21">
            <w:pPr>
              <w:pStyle w:val="Heading3"/>
              <w:suppressAutoHyphens/>
              <w:spacing w:before="0"/>
              <w:contextualSpacing/>
              <w:jc w:val="both"/>
              <w:rPr>
                <w:rFonts w:asciiTheme="majorBidi" w:hAnsiTheme="majorBidi"/>
                <w:b w:val="0"/>
                <w:bCs w:val="0"/>
                <w:sz w:val="22"/>
              </w:rPr>
            </w:pPr>
            <w:r w:rsidRPr="00A0061A">
              <w:rPr>
                <w:rFonts w:asciiTheme="majorBidi" w:hAnsiTheme="majorBidi"/>
                <w:b w:val="0"/>
                <w:bCs w:val="0"/>
                <w:sz w:val="22"/>
              </w:rPr>
              <w:t>CWE-611 Improper Restriction of XML External Entity Reference ('XXE')</w:t>
            </w:r>
          </w:p>
        </w:tc>
      </w:tr>
      <w:tr w:rsidR="00901877" w:rsidRPr="00A0061A" w14:paraId="6D5440DC" w14:textId="77777777" w:rsidTr="00C10A21">
        <w:tc>
          <w:tcPr>
            <w:tcW w:w="3330" w:type="dxa"/>
          </w:tcPr>
          <w:p w14:paraId="7A4B91FE" w14:textId="77777777" w:rsidR="00901877" w:rsidRPr="00A0061A" w:rsidRDefault="00901877" w:rsidP="00C10A21">
            <w:pPr>
              <w:pStyle w:val="Heading3"/>
              <w:suppressAutoHyphens/>
              <w:spacing w:before="0"/>
              <w:contextualSpacing/>
              <w:jc w:val="both"/>
              <w:rPr>
                <w:rFonts w:asciiTheme="majorBidi" w:hAnsiTheme="majorBidi"/>
                <w:sz w:val="22"/>
              </w:rPr>
            </w:pPr>
          </w:p>
          <w:p w14:paraId="402CBC21" w14:textId="77777777" w:rsidR="00901877" w:rsidRPr="00A0061A" w:rsidRDefault="00901877" w:rsidP="00C10A21">
            <w:pPr>
              <w:pStyle w:val="Heading3"/>
              <w:suppressAutoHyphens/>
              <w:spacing w:before="0"/>
              <w:contextualSpacing/>
              <w:jc w:val="both"/>
              <w:rPr>
                <w:rFonts w:asciiTheme="majorBidi" w:hAnsiTheme="majorBidi"/>
                <w:sz w:val="22"/>
              </w:rPr>
            </w:pPr>
            <w:r w:rsidRPr="00A0061A">
              <w:rPr>
                <w:rFonts w:asciiTheme="majorBidi" w:hAnsiTheme="majorBidi"/>
                <w:sz w:val="22"/>
              </w:rPr>
              <w:t>log4j-api-2.12.1.jar</w:t>
            </w:r>
          </w:p>
        </w:tc>
        <w:tc>
          <w:tcPr>
            <w:tcW w:w="7017" w:type="dxa"/>
          </w:tcPr>
          <w:p w14:paraId="0F3A0566" w14:textId="77777777" w:rsidR="00901877" w:rsidRPr="00A0061A" w:rsidRDefault="00901877" w:rsidP="00C10A21">
            <w:pPr>
              <w:pStyle w:val="Heading3"/>
              <w:suppressAutoHyphens/>
              <w:spacing w:before="0"/>
              <w:contextualSpacing/>
              <w:jc w:val="both"/>
              <w:rPr>
                <w:rFonts w:asciiTheme="majorBidi" w:hAnsiTheme="majorBidi"/>
                <w:sz w:val="22"/>
              </w:rPr>
            </w:pPr>
            <w:r w:rsidRPr="00A0061A">
              <w:rPr>
                <w:rFonts w:asciiTheme="majorBidi" w:hAnsiTheme="majorBidi"/>
                <w:sz w:val="22"/>
              </w:rPr>
              <w:t>CVE-2020-9488</w:t>
            </w:r>
          </w:p>
          <w:p w14:paraId="3FEDD181" w14:textId="77777777" w:rsidR="00901877" w:rsidRPr="00A0061A" w:rsidRDefault="00901877" w:rsidP="00C10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ajorBidi" w:eastAsia="Times New Roman" w:hAnsiTheme="majorBidi" w:cstheme="majorBidi"/>
                <w:color w:val="000000"/>
              </w:rPr>
            </w:pPr>
            <w:r w:rsidRPr="00A0061A">
              <w:rPr>
                <w:rFonts w:asciiTheme="majorBidi" w:eastAsia="Times New Roman" w:hAnsiTheme="majorBidi" w:cstheme="majorBidi"/>
                <w:color w:val="000000"/>
              </w:rPr>
              <w:t xml:space="preserve">Improper validation of certificate with host mismatch in Apache Log4j SMTP </w:t>
            </w:r>
            <w:proofErr w:type="spellStart"/>
            <w:r w:rsidRPr="00A0061A">
              <w:rPr>
                <w:rFonts w:asciiTheme="majorBidi" w:eastAsia="Times New Roman" w:hAnsiTheme="majorBidi" w:cstheme="majorBidi"/>
                <w:color w:val="000000"/>
              </w:rPr>
              <w:t>appender</w:t>
            </w:r>
            <w:proofErr w:type="spellEnd"/>
            <w:r w:rsidRPr="00A0061A">
              <w:rPr>
                <w:rFonts w:asciiTheme="majorBidi" w:eastAsia="Times New Roman" w:hAnsiTheme="majorBidi" w:cstheme="majorBidi"/>
                <w:color w:val="000000"/>
              </w:rPr>
              <w:t xml:space="preserve">. This could allow an SMTPS connection to be intercepted by a man-in-the-middle attack which could leak any log messages sent through that </w:t>
            </w:r>
            <w:proofErr w:type="spellStart"/>
            <w:r w:rsidRPr="00A0061A">
              <w:rPr>
                <w:rFonts w:asciiTheme="majorBidi" w:eastAsia="Times New Roman" w:hAnsiTheme="majorBidi" w:cstheme="majorBidi"/>
                <w:color w:val="000000"/>
              </w:rPr>
              <w:t>appender</w:t>
            </w:r>
            <w:proofErr w:type="spellEnd"/>
            <w:r w:rsidRPr="00A0061A">
              <w:rPr>
                <w:rFonts w:asciiTheme="majorBidi" w:eastAsia="Times New Roman" w:hAnsiTheme="majorBidi" w:cstheme="majorBidi"/>
                <w:color w:val="000000"/>
              </w:rPr>
              <w:t>. Fixed in Apache Log4j 2.12.3 and 2.13.1</w:t>
            </w:r>
          </w:p>
          <w:p w14:paraId="218B053A" w14:textId="77777777" w:rsidR="00901877" w:rsidRPr="00A0061A" w:rsidRDefault="00901877" w:rsidP="00C10A21">
            <w:pPr>
              <w:pStyle w:val="Heading3"/>
              <w:suppressAutoHyphens/>
              <w:spacing w:before="0"/>
              <w:contextualSpacing/>
              <w:jc w:val="both"/>
              <w:rPr>
                <w:rFonts w:asciiTheme="majorBidi" w:hAnsiTheme="majorBidi"/>
                <w:b w:val="0"/>
                <w:bCs w:val="0"/>
                <w:sz w:val="22"/>
              </w:rPr>
            </w:pPr>
          </w:p>
        </w:tc>
      </w:tr>
      <w:tr w:rsidR="00901877" w:rsidRPr="00A0061A" w14:paraId="4628319C" w14:textId="77777777" w:rsidTr="00C10A21">
        <w:tc>
          <w:tcPr>
            <w:tcW w:w="3330" w:type="dxa"/>
          </w:tcPr>
          <w:p w14:paraId="54491A01" w14:textId="77777777" w:rsidR="00901877" w:rsidRPr="00A0061A" w:rsidRDefault="00901877" w:rsidP="00C10A21">
            <w:pPr>
              <w:pStyle w:val="Heading3"/>
              <w:tabs>
                <w:tab w:val="left" w:pos="1440"/>
              </w:tabs>
              <w:suppressAutoHyphens/>
              <w:spacing w:before="0"/>
              <w:contextualSpacing/>
              <w:rPr>
                <w:rFonts w:asciiTheme="majorBidi" w:hAnsiTheme="majorBidi"/>
                <w:sz w:val="22"/>
              </w:rPr>
            </w:pPr>
          </w:p>
          <w:p w14:paraId="1377695D" w14:textId="77777777" w:rsidR="00901877" w:rsidRPr="00A0061A" w:rsidRDefault="00901877" w:rsidP="00C10A21">
            <w:pPr>
              <w:pStyle w:val="Heading3"/>
              <w:tabs>
                <w:tab w:val="left" w:pos="1440"/>
              </w:tabs>
              <w:suppressAutoHyphens/>
              <w:spacing w:before="0"/>
              <w:contextualSpacing/>
              <w:rPr>
                <w:rFonts w:asciiTheme="majorBidi" w:hAnsiTheme="majorBidi"/>
                <w:sz w:val="22"/>
              </w:rPr>
            </w:pPr>
          </w:p>
          <w:p w14:paraId="6711D5D2" w14:textId="77777777" w:rsidR="00901877" w:rsidRPr="00A0061A" w:rsidRDefault="00901877" w:rsidP="00C10A21">
            <w:pPr>
              <w:pStyle w:val="Heading3"/>
              <w:tabs>
                <w:tab w:val="left" w:pos="1440"/>
              </w:tabs>
              <w:suppressAutoHyphens/>
              <w:spacing w:before="0"/>
              <w:contextualSpacing/>
              <w:rPr>
                <w:rFonts w:asciiTheme="majorBidi" w:hAnsiTheme="majorBidi"/>
                <w:sz w:val="22"/>
              </w:rPr>
            </w:pPr>
            <w:r w:rsidRPr="00A0061A">
              <w:rPr>
                <w:rFonts w:asciiTheme="majorBidi" w:hAnsiTheme="majorBidi"/>
                <w:sz w:val="22"/>
              </w:rPr>
              <w:t>logback-core-1.2.3.jar</w:t>
            </w:r>
          </w:p>
        </w:tc>
        <w:tc>
          <w:tcPr>
            <w:tcW w:w="7017" w:type="dxa"/>
          </w:tcPr>
          <w:p w14:paraId="3244CC9B" w14:textId="77777777" w:rsidR="00901877" w:rsidRPr="00A0061A" w:rsidRDefault="00901877" w:rsidP="00C10A21">
            <w:pPr>
              <w:pStyle w:val="Heading3"/>
              <w:suppressAutoHyphens/>
              <w:spacing w:before="0"/>
              <w:contextualSpacing/>
              <w:jc w:val="both"/>
              <w:rPr>
                <w:rFonts w:asciiTheme="majorBidi" w:hAnsiTheme="majorBidi"/>
                <w:sz w:val="22"/>
              </w:rPr>
            </w:pPr>
            <w:r w:rsidRPr="00A0061A">
              <w:rPr>
                <w:rFonts w:asciiTheme="majorBidi" w:hAnsiTheme="majorBidi"/>
                <w:sz w:val="22"/>
              </w:rPr>
              <w:t>CVE-2021-4255</w:t>
            </w:r>
          </w:p>
          <w:p w14:paraId="146A1EB1" w14:textId="27EEE722" w:rsidR="00901877" w:rsidRPr="00A0061A" w:rsidRDefault="00901877" w:rsidP="00C10A21">
            <w:pPr>
              <w:pStyle w:val="Heading3"/>
              <w:suppressAutoHyphens/>
              <w:spacing w:before="0"/>
              <w:contextualSpacing/>
              <w:jc w:val="both"/>
              <w:rPr>
                <w:rFonts w:asciiTheme="majorBidi" w:hAnsiTheme="majorBidi"/>
                <w:b w:val="0"/>
                <w:bCs w:val="0"/>
                <w:sz w:val="22"/>
              </w:rPr>
            </w:pPr>
            <w:r w:rsidRPr="00A0061A">
              <w:rPr>
                <w:rFonts w:asciiTheme="majorBidi" w:hAnsiTheme="majorBidi"/>
                <w:b w:val="0"/>
                <w:bCs w:val="0"/>
                <w:sz w:val="22"/>
              </w:rPr>
              <w:t xml:space="preserve">In </w:t>
            </w:r>
            <w:proofErr w:type="spellStart"/>
            <w:r w:rsidRPr="00A0061A">
              <w:rPr>
                <w:rFonts w:asciiTheme="majorBidi" w:hAnsiTheme="majorBidi"/>
                <w:b w:val="0"/>
                <w:bCs w:val="0"/>
                <w:sz w:val="22"/>
              </w:rPr>
              <w:t>logback</w:t>
            </w:r>
            <w:proofErr w:type="spellEnd"/>
            <w:r w:rsidRPr="00A0061A">
              <w:rPr>
                <w:rFonts w:asciiTheme="majorBidi" w:hAnsiTheme="majorBidi"/>
                <w:b w:val="0"/>
                <w:bCs w:val="0"/>
                <w:sz w:val="22"/>
              </w:rPr>
              <w:t xml:space="preserve"> version 1.2.7 and prior versions, an attacker with the required privileges to edit configuration files could craft a malicious configuration allowing to execute </w:t>
            </w:r>
            <w:r w:rsidR="007444D4">
              <w:rPr>
                <w:rFonts w:asciiTheme="majorBidi" w:hAnsiTheme="majorBidi"/>
                <w:b w:val="0"/>
                <w:bCs w:val="0"/>
                <w:sz w:val="22"/>
              </w:rPr>
              <w:t xml:space="preserve">of </w:t>
            </w:r>
            <w:r w:rsidRPr="00A0061A">
              <w:rPr>
                <w:rFonts w:asciiTheme="majorBidi" w:hAnsiTheme="majorBidi"/>
                <w:b w:val="0"/>
                <w:bCs w:val="0"/>
                <w:sz w:val="22"/>
              </w:rPr>
              <w:t>arbitrary code loaded from LDAP servers.0</w:t>
            </w:r>
            <w:r w:rsidRPr="00A0061A">
              <w:rPr>
                <w:rFonts w:asciiTheme="majorBidi" w:hAnsiTheme="majorBidi"/>
                <w:b w:val="0"/>
                <w:bCs w:val="0"/>
                <w:sz w:val="22"/>
              </w:rPr>
              <w:br/>
            </w:r>
          </w:p>
        </w:tc>
      </w:tr>
      <w:tr w:rsidR="00901877" w:rsidRPr="00A0061A" w14:paraId="39C78AFC" w14:textId="77777777" w:rsidTr="00C10A21">
        <w:tc>
          <w:tcPr>
            <w:tcW w:w="3330" w:type="dxa"/>
          </w:tcPr>
          <w:p w14:paraId="0F040830" w14:textId="77777777" w:rsidR="00901877" w:rsidRPr="00A0061A" w:rsidRDefault="00901877" w:rsidP="00C10A21">
            <w:pPr>
              <w:pStyle w:val="Heading3"/>
              <w:suppressAutoHyphens/>
              <w:spacing w:before="0"/>
              <w:contextualSpacing/>
              <w:jc w:val="both"/>
              <w:rPr>
                <w:rFonts w:asciiTheme="majorBidi" w:hAnsiTheme="majorBidi"/>
                <w:sz w:val="22"/>
              </w:rPr>
            </w:pPr>
          </w:p>
          <w:p w14:paraId="28BADD19" w14:textId="77777777" w:rsidR="00901877" w:rsidRPr="00A0061A" w:rsidRDefault="00901877" w:rsidP="00C10A21">
            <w:pPr>
              <w:pStyle w:val="Heading3"/>
              <w:suppressAutoHyphens/>
              <w:spacing w:before="0"/>
              <w:contextualSpacing/>
              <w:jc w:val="both"/>
              <w:rPr>
                <w:rFonts w:asciiTheme="majorBidi" w:hAnsiTheme="majorBidi"/>
                <w:sz w:val="22"/>
              </w:rPr>
            </w:pPr>
            <w:r w:rsidRPr="00A0061A">
              <w:rPr>
                <w:rFonts w:asciiTheme="majorBidi" w:hAnsiTheme="majorBidi"/>
                <w:sz w:val="22"/>
              </w:rPr>
              <w:t>snakeyaml-1.25.jar</w:t>
            </w:r>
          </w:p>
        </w:tc>
        <w:tc>
          <w:tcPr>
            <w:tcW w:w="7017" w:type="dxa"/>
          </w:tcPr>
          <w:p w14:paraId="23C0E2BF" w14:textId="77777777" w:rsidR="00901877" w:rsidRPr="00A0061A" w:rsidRDefault="00901877" w:rsidP="00C10A21">
            <w:pPr>
              <w:pStyle w:val="Heading3"/>
              <w:suppressAutoHyphens/>
              <w:spacing w:before="0"/>
              <w:contextualSpacing/>
              <w:jc w:val="both"/>
              <w:rPr>
                <w:rFonts w:asciiTheme="majorBidi" w:hAnsiTheme="majorBidi"/>
                <w:b w:val="0"/>
                <w:bCs w:val="0"/>
                <w:sz w:val="22"/>
              </w:rPr>
            </w:pPr>
            <w:r w:rsidRPr="00A0061A">
              <w:rPr>
                <w:rFonts w:asciiTheme="majorBidi" w:hAnsiTheme="majorBidi"/>
                <w:sz w:val="22"/>
              </w:rPr>
              <w:t>CVE-2017-18640</w:t>
            </w:r>
            <w:r w:rsidRPr="00A0061A">
              <w:rPr>
                <w:rFonts w:asciiTheme="majorBidi" w:hAnsiTheme="majorBidi"/>
                <w:b w:val="0"/>
                <w:bCs w:val="0"/>
                <w:sz w:val="22"/>
              </w:rPr>
              <w:br/>
              <w:t xml:space="preserve">The Alias feature in </w:t>
            </w:r>
            <w:proofErr w:type="spellStart"/>
            <w:r w:rsidRPr="00A0061A">
              <w:rPr>
                <w:rFonts w:asciiTheme="majorBidi" w:hAnsiTheme="majorBidi"/>
                <w:b w:val="0"/>
                <w:bCs w:val="0"/>
                <w:sz w:val="22"/>
              </w:rPr>
              <w:t>SnakeYAML</w:t>
            </w:r>
            <w:proofErr w:type="spellEnd"/>
            <w:r w:rsidRPr="00A0061A">
              <w:rPr>
                <w:rFonts w:asciiTheme="majorBidi" w:hAnsiTheme="majorBidi"/>
                <w:b w:val="0"/>
                <w:bCs w:val="0"/>
                <w:sz w:val="22"/>
              </w:rPr>
              <w:t xml:space="preserve"> 1.18 allows entity expansion during a load operation, a related issue to CVE-2003-1564.</w:t>
            </w:r>
          </w:p>
        </w:tc>
      </w:tr>
      <w:tr w:rsidR="00901877" w:rsidRPr="00A0061A" w14:paraId="4A26F7EB" w14:textId="77777777" w:rsidTr="00C10A21">
        <w:tc>
          <w:tcPr>
            <w:tcW w:w="3330" w:type="dxa"/>
          </w:tcPr>
          <w:p w14:paraId="372BB7F8" w14:textId="77777777" w:rsidR="00901877" w:rsidRPr="00A0061A" w:rsidRDefault="00901877" w:rsidP="00C10A21">
            <w:pPr>
              <w:pStyle w:val="Heading3"/>
              <w:suppressAutoHyphens/>
              <w:spacing w:before="0"/>
              <w:contextualSpacing/>
              <w:jc w:val="both"/>
              <w:rPr>
                <w:rFonts w:asciiTheme="majorBidi" w:hAnsiTheme="majorBidi"/>
                <w:sz w:val="22"/>
              </w:rPr>
            </w:pPr>
          </w:p>
          <w:p w14:paraId="233D7771" w14:textId="77777777" w:rsidR="00901877" w:rsidRPr="00A0061A" w:rsidRDefault="00901877" w:rsidP="00C10A21">
            <w:pPr>
              <w:pStyle w:val="Heading3"/>
              <w:suppressAutoHyphens/>
              <w:spacing w:before="0"/>
              <w:contextualSpacing/>
              <w:jc w:val="both"/>
              <w:rPr>
                <w:rFonts w:asciiTheme="majorBidi" w:hAnsiTheme="majorBidi"/>
                <w:sz w:val="22"/>
              </w:rPr>
            </w:pPr>
          </w:p>
          <w:p w14:paraId="081BF56F" w14:textId="77777777" w:rsidR="00901877" w:rsidRPr="00A0061A" w:rsidRDefault="00901877" w:rsidP="00C10A21">
            <w:pPr>
              <w:pStyle w:val="Heading3"/>
              <w:suppressAutoHyphens/>
              <w:spacing w:before="0"/>
              <w:contextualSpacing/>
              <w:jc w:val="both"/>
              <w:rPr>
                <w:rFonts w:asciiTheme="majorBidi" w:hAnsiTheme="majorBidi"/>
                <w:sz w:val="22"/>
              </w:rPr>
            </w:pPr>
            <w:r w:rsidRPr="00A0061A">
              <w:rPr>
                <w:rFonts w:asciiTheme="majorBidi" w:hAnsiTheme="majorBidi"/>
                <w:sz w:val="22"/>
              </w:rPr>
              <w:t>spring-aop-5.2.3.RELEASE.jar</w:t>
            </w:r>
          </w:p>
        </w:tc>
        <w:tc>
          <w:tcPr>
            <w:tcW w:w="7017" w:type="dxa"/>
          </w:tcPr>
          <w:p w14:paraId="33A34C76" w14:textId="77777777" w:rsidR="00901877" w:rsidRPr="00A0061A" w:rsidRDefault="00901877" w:rsidP="00C10A21">
            <w:pPr>
              <w:pStyle w:val="Heading3"/>
              <w:suppressAutoHyphens/>
              <w:contextualSpacing/>
              <w:jc w:val="both"/>
              <w:rPr>
                <w:rFonts w:asciiTheme="majorBidi" w:hAnsiTheme="majorBidi"/>
                <w:sz w:val="22"/>
              </w:rPr>
            </w:pPr>
            <w:r w:rsidRPr="00A0061A">
              <w:rPr>
                <w:rFonts w:asciiTheme="majorBidi" w:hAnsiTheme="majorBidi"/>
                <w:sz w:val="22"/>
              </w:rPr>
              <w:t xml:space="preserve">CVE-2020-5421 </w:t>
            </w:r>
          </w:p>
          <w:p w14:paraId="1AB919FE" w14:textId="67F1AD9B" w:rsidR="00901877" w:rsidRPr="00A0061A" w:rsidRDefault="00901877" w:rsidP="00C10A21">
            <w:pPr>
              <w:pStyle w:val="Heading3"/>
              <w:suppressAutoHyphens/>
              <w:spacing w:before="0"/>
              <w:contextualSpacing/>
              <w:jc w:val="both"/>
              <w:rPr>
                <w:rFonts w:asciiTheme="majorBidi" w:hAnsiTheme="majorBidi"/>
                <w:b w:val="0"/>
                <w:bCs w:val="0"/>
                <w:sz w:val="22"/>
              </w:rPr>
            </w:pPr>
            <w:r w:rsidRPr="00A0061A">
              <w:rPr>
                <w:rFonts w:asciiTheme="majorBidi" w:hAnsiTheme="majorBidi"/>
                <w:b w:val="0"/>
                <w:bCs w:val="0"/>
                <w:sz w:val="22"/>
              </w:rPr>
              <w:t xml:space="preserve">In Spring Framework versions 5.2.0 - 5.2.8, 5.1.0 - 5.1.17, 5.0.0 - 5.0.18, 4.3.0 - 4.3.28, and older unsupported versions, the protections against RFD attacks from CVE-2015-5211 may be bypassed depending on the browser used </w:t>
            </w:r>
            <w:proofErr w:type="gramStart"/>
            <w:r w:rsidRPr="00A0061A">
              <w:rPr>
                <w:rFonts w:asciiTheme="majorBidi" w:hAnsiTheme="majorBidi"/>
                <w:b w:val="0"/>
                <w:bCs w:val="0"/>
                <w:sz w:val="22"/>
              </w:rPr>
              <w:t>through the use of</w:t>
            </w:r>
            <w:proofErr w:type="gramEnd"/>
            <w:r w:rsidRPr="00A0061A">
              <w:rPr>
                <w:rFonts w:asciiTheme="majorBidi" w:hAnsiTheme="majorBidi"/>
                <w:b w:val="0"/>
                <w:bCs w:val="0"/>
                <w:sz w:val="22"/>
              </w:rPr>
              <w:t xml:space="preserve"> path parameter.</w:t>
            </w:r>
          </w:p>
        </w:tc>
      </w:tr>
      <w:tr w:rsidR="00901877" w:rsidRPr="00A0061A" w14:paraId="057C352C" w14:textId="77777777" w:rsidTr="00C10A21">
        <w:tc>
          <w:tcPr>
            <w:tcW w:w="3330" w:type="dxa"/>
          </w:tcPr>
          <w:p w14:paraId="5401D99F" w14:textId="77777777" w:rsidR="00901877" w:rsidRPr="00A0061A" w:rsidRDefault="00901877" w:rsidP="00C10A21">
            <w:pPr>
              <w:pStyle w:val="Heading3"/>
              <w:suppressAutoHyphens/>
              <w:spacing w:before="0"/>
              <w:contextualSpacing/>
              <w:jc w:val="both"/>
              <w:rPr>
                <w:rFonts w:asciiTheme="majorBidi" w:hAnsiTheme="majorBidi"/>
                <w:sz w:val="22"/>
              </w:rPr>
            </w:pPr>
          </w:p>
          <w:p w14:paraId="66068E23" w14:textId="77777777" w:rsidR="00901877" w:rsidRPr="00A0061A" w:rsidRDefault="00901877" w:rsidP="00C10A21">
            <w:pPr>
              <w:pStyle w:val="Heading3"/>
              <w:suppressAutoHyphens/>
              <w:spacing w:before="0"/>
              <w:contextualSpacing/>
              <w:jc w:val="both"/>
              <w:rPr>
                <w:rFonts w:asciiTheme="majorBidi" w:hAnsiTheme="majorBidi"/>
                <w:sz w:val="22"/>
              </w:rPr>
            </w:pPr>
          </w:p>
          <w:p w14:paraId="2487CBB4" w14:textId="77777777" w:rsidR="00901877" w:rsidRPr="00A0061A" w:rsidRDefault="00901877" w:rsidP="00C10A21">
            <w:pPr>
              <w:pStyle w:val="Heading3"/>
              <w:suppressAutoHyphens/>
              <w:spacing w:before="0"/>
              <w:contextualSpacing/>
              <w:jc w:val="both"/>
              <w:rPr>
                <w:rFonts w:asciiTheme="majorBidi" w:hAnsiTheme="majorBidi"/>
                <w:sz w:val="22"/>
              </w:rPr>
            </w:pPr>
          </w:p>
          <w:p w14:paraId="089E7CF4" w14:textId="77777777" w:rsidR="00901877" w:rsidRPr="00A0061A" w:rsidRDefault="00901877" w:rsidP="00C10A21">
            <w:pPr>
              <w:pStyle w:val="Heading3"/>
              <w:suppressAutoHyphens/>
              <w:spacing w:before="0"/>
              <w:contextualSpacing/>
              <w:jc w:val="both"/>
              <w:rPr>
                <w:rFonts w:asciiTheme="majorBidi" w:hAnsiTheme="majorBidi"/>
                <w:sz w:val="22"/>
              </w:rPr>
            </w:pPr>
            <w:r w:rsidRPr="00A0061A">
              <w:rPr>
                <w:rFonts w:asciiTheme="majorBidi" w:hAnsiTheme="majorBidi"/>
                <w:sz w:val="22"/>
              </w:rPr>
              <w:t>tomcat-embed-core-9.0.30.jar</w:t>
            </w:r>
          </w:p>
        </w:tc>
        <w:tc>
          <w:tcPr>
            <w:tcW w:w="7017" w:type="dxa"/>
          </w:tcPr>
          <w:p w14:paraId="432C57D6" w14:textId="77777777" w:rsidR="00901877" w:rsidRPr="00A0061A" w:rsidRDefault="00901877" w:rsidP="00C10A21">
            <w:pPr>
              <w:pStyle w:val="Heading3"/>
              <w:suppressAutoHyphens/>
              <w:contextualSpacing/>
              <w:jc w:val="both"/>
              <w:rPr>
                <w:rFonts w:asciiTheme="majorBidi" w:hAnsiTheme="majorBidi"/>
                <w:sz w:val="22"/>
              </w:rPr>
            </w:pPr>
            <w:r w:rsidRPr="00A0061A">
              <w:rPr>
                <w:rFonts w:asciiTheme="majorBidi" w:hAnsiTheme="majorBidi"/>
                <w:sz w:val="22"/>
              </w:rPr>
              <w:t xml:space="preserve">CVE-2019-17569  </w:t>
            </w:r>
          </w:p>
          <w:p w14:paraId="17327341" w14:textId="77777777" w:rsidR="00901877" w:rsidRPr="00A0061A" w:rsidRDefault="00901877" w:rsidP="00C10A21">
            <w:pPr>
              <w:pStyle w:val="Heading3"/>
              <w:suppressAutoHyphens/>
              <w:spacing w:before="0"/>
              <w:contextualSpacing/>
              <w:jc w:val="both"/>
              <w:rPr>
                <w:rFonts w:asciiTheme="majorBidi" w:hAnsiTheme="majorBidi"/>
                <w:b w:val="0"/>
                <w:bCs w:val="0"/>
                <w:sz w:val="22"/>
              </w:rPr>
            </w:pPr>
            <w:r w:rsidRPr="00A0061A">
              <w:rPr>
                <w:rFonts w:asciiTheme="majorBidi" w:hAnsiTheme="majorBidi"/>
                <w:b w:val="0"/>
                <w:bCs w:val="0"/>
                <w:sz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r w:rsidR="00901877" w:rsidRPr="00A0061A" w14:paraId="6D8C884A" w14:textId="77777777" w:rsidTr="00C10A21">
        <w:tc>
          <w:tcPr>
            <w:tcW w:w="3330" w:type="dxa"/>
          </w:tcPr>
          <w:p w14:paraId="09108113" w14:textId="77777777" w:rsidR="00901877" w:rsidRPr="00A0061A" w:rsidRDefault="00901877" w:rsidP="00C10A21">
            <w:pPr>
              <w:pStyle w:val="Heading3"/>
              <w:suppressAutoHyphens/>
              <w:spacing w:before="0"/>
              <w:contextualSpacing/>
              <w:jc w:val="both"/>
              <w:rPr>
                <w:rFonts w:asciiTheme="majorBidi" w:hAnsiTheme="majorBidi"/>
                <w:sz w:val="22"/>
              </w:rPr>
            </w:pPr>
          </w:p>
          <w:p w14:paraId="59347032" w14:textId="77777777" w:rsidR="00901877" w:rsidRPr="00A0061A" w:rsidRDefault="00901877" w:rsidP="00C10A21">
            <w:pPr>
              <w:pStyle w:val="Heading3"/>
              <w:suppressAutoHyphens/>
              <w:spacing w:before="0"/>
              <w:contextualSpacing/>
              <w:jc w:val="both"/>
              <w:rPr>
                <w:rFonts w:asciiTheme="majorBidi" w:hAnsiTheme="majorBidi"/>
                <w:sz w:val="22"/>
              </w:rPr>
            </w:pPr>
          </w:p>
          <w:p w14:paraId="4BC11424" w14:textId="77777777" w:rsidR="00901877" w:rsidRPr="00A0061A" w:rsidRDefault="00901877" w:rsidP="00C10A21">
            <w:pPr>
              <w:pStyle w:val="Heading3"/>
              <w:suppressAutoHyphens/>
              <w:spacing w:before="0"/>
              <w:contextualSpacing/>
              <w:jc w:val="both"/>
              <w:rPr>
                <w:rFonts w:asciiTheme="majorBidi" w:hAnsiTheme="majorBidi"/>
                <w:sz w:val="22"/>
              </w:rPr>
            </w:pPr>
          </w:p>
          <w:p w14:paraId="492E8B16" w14:textId="77777777" w:rsidR="00901877" w:rsidRPr="00A0061A" w:rsidRDefault="00901877" w:rsidP="00C10A21">
            <w:pPr>
              <w:pStyle w:val="Heading3"/>
              <w:suppressAutoHyphens/>
              <w:spacing w:before="0"/>
              <w:contextualSpacing/>
              <w:jc w:val="both"/>
              <w:rPr>
                <w:rFonts w:asciiTheme="majorBidi" w:hAnsiTheme="majorBidi"/>
                <w:sz w:val="22"/>
              </w:rPr>
            </w:pPr>
            <w:r w:rsidRPr="00A0061A">
              <w:rPr>
                <w:rFonts w:asciiTheme="majorBidi" w:hAnsiTheme="majorBidi"/>
                <w:sz w:val="22"/>
              </w:rPr>
              <w:t>tomcat-embed-websocket-9.0.30.jar</w:t>
            </w:r>
          </w:p>
        </w:tc>
        <w:tc>
          <w:tcPr>
            <w:tcW w:w="7017" w:type="dxa"/>
          </w:tcPr>
          <w:p w14:paraId="199A94F3" w14:textId="77777777" w:rsidR="00901877" w:rsidRPr="00A0061A" w:rsidRDefault="00901877" w:rsidP="00C10A21">
            <w:pPr>
              <w:pStyle w:val="Heading3"/>
              <w:suppressAutoHyphens/>
              <w:contextualSpacing/>
              <w:jc w:val="both"/>
              <w:rPr>
                <w:rFonts w:asciiTheme="majorBidi" w:hAnsiTheme="majorBidi"/>
                <w:sz w:val="22"/>
              </w:rPr>
            </w:pPr>
            <w:r w:rsidRPr="00A0061A">
              <w:rPr>
                <w:rFonts w:asciiTheme="majorBidi" w:hAnsiTheme="majorBidi"/>
                <w:sz w:val="22"/>
              </w:rPr>
              <w:t xml:space="preserve">CVE-2019-17569  </w:t>
            </w:r>
          </w:p>
          <w:p w14:paraId="5A50EC77" w14:textId="77777777" w:rsidR="00901877" w:rsidRPr="00A0061A" w:rsidRDefault="00901877" w:rsidP="00C10A21">
            <w:pPr>
              <w:pStyle w:val="Heading3"/>
              <w:suppressAutoHyphens/>
              <w:spacing w:before="0"/>
              <w:contextualSpacing/>
              <w:jc w:val="both"/>
              <w:rPr>
                <w:rFonts w:asciiTheme="majorBidi" w:hAnsiTheme="majorBidi"/>
                <w:b w:val="0"/>
                <w:bCs w:val="0"/>
                <w:sz w:val="22"/>
              </w:rPr>
            </w:pPr>
            <w:r w:rsidRPr="00A0061A">
              <w:rPr>
                <w:rFonts w:asciiTheme="majorBidi" w:hAnsiTheme="majorBidi"/>
                <w:b w:val="0"/>
                <w:bCs w:val="0"/>
                <w:sz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tc>
      </w:tr>
    </w:tbl>
    <w:p w14:paraId="7B35C684" w14:textId="77777777" w:rsidR="00113667" w:rsidRPr="00A0061A" w:rsidRDefault="00113667" w:rsidP="00113667">
      <w:pPr>
        <w:suppressAutoHyphens/>
        <w:spacing w:after="0" w:line="240" w:lineRule="auto"/>
        <w:contextualSpacing/>
        <w:rPr>
          <w:rFonts w:asciiTheme="majorBidi" w:hAnsiTheme="majorBidi" w:cstheme="majorBidi"/>
        </w:rPr>
      </w:pPr>
    </w:p>
    <w:p w14:paraId="519F064D" w14:textId="77777777" w:rsidR="00901877" w:rsidRPr="00A0061A" w:rsidRDefault="00901877" w:rsidP="00113667">
      <w:pPr>
        <w:suppressAutoHyphens/>
        <w:spacing w:after="0" w:line="240" w:lineRule="auto"/>
        <w:contextualSpacing/>
        <w:rPr>
          <w:rFonts w:asciiTheme="majorBidi" w:hAnsiTheme="majorBidi" w:cstheme="majorBidi"/>
        </w:rPr>
      </w:pPr>
    </w:p>
    <w:p w14:paraId="4EC5AC93" w14:textId="1CFFC408" w:rsidR="00485402" w:rsidRPr="00A0061A" w:rsidRDefault="000D2A1B" w:rsidP="00944D65">
      <w:pPr>
        <w:pStyle w:val="Heading2"/>
        <w:rPr>
          <w:rFonts w:asciiTheme="majorBidi" w:hAnsiTheme="majorBidi" w:cstheme="majorBidi"/>
        </w:rPr>
      </w:pPr>
      <w:bookmarkStart w:id="9" w:name="_Toc32574615"/>
      <w:r w:rsidRPr="00A0061A">
        <w:rPr>
          <w:rFonts w:asciiTheme="majorBidi" w:hAnsiTheme="majorBidi" w:cstheme="majorBidi"/>
        </w:rPr>
        <w:t xml:space="preserve">5. </w:t>
      </w:r>
      <w:r w:rsidR="00010B8A" w:rsidRPr="00A0061A">
        <w:rPr>
          <w:rFonts w:asciiTheme="majorBidi" w:hAnsiTheme="majorBidi" w:cstheme="majorBidi"/>
        </w:rPr>
        <w:t>Mitigation Plan</w:t>
      </w:r>
      <w:bookmarkEnd w:id="9"/>
    </w:p>
    <w:p w14:paraId="1B101D4F" w14:textId="77777777" w:rsidR="00F27662" w:rsidRPr="00A0061A" w:rsidRDefault="00F27662" w:rsidP="00F27662">
      <w:pPr>
        <w:rPr>
          <w:rFonts w:asciiTheme="majorBidi" w:hAnsiTheme="majorBidi" w:cstheme="majorBidi"/>
        </w:rPr>
      </w:pPr>
    </w:p>
    <w:p w14:paraId="3617DBED" w14:textId="123B6CE8" w:rsidR="00F27662" w:rsidRPr="00A0061A" w:rsidRDefault="00F27662" w:rsidP="00A0061A">
      <w:pPr>
        <w:pStyle w:val="ListParagraph"/>
        <w:numPr>
          <w:ilvl w:val="0"/>
          <w:numId w:val="13"/>
        </w:numPr>
        <w:suppressAutoHyphens/>
        <w:spacing w:after="0" w:line="480" w:lineRule="auto"/>
        <w:rPr>
          <w:rFonts w:asciiTheme="majorBidi" w:hAnsiTheme="majorBidi" w:cstheme="majorBidi"/>
        </w:rPr>
      </w:pPr>
      <w:r w:rsidRPr="00A0061A">
        <w:rPr>
          <w:rFonts w:asciiTheme="majorBidi" w:hAnsiTheme="majorBidi" w:cstheme="majorBidi"/>
        </w:rPr>
        <w:t xml:space="preserve">Update Spring Data Rest version to latest version 3.6.2 to make sure all the security fixes of  Spring Security’s </w:t>
      </w:r>
      <w:proofErr w:type="spellStart"/>
      <w:r w:rsidRPr="00A0061A">
        <w:rPr>
          <w:rFonts w:asciiTheme="majorBidi" w:hAnsiTheme="majorBidi" w:cstheme="majorBidi"/>
        </w:rPr>
        <w:t>PreAuthorization</w:t>
      </w:r>
      <w:proofErr w:type="spellEnd"/>
      <w:r w:rsidRPr="00A0061A">
        <w:rPr>
          <w:rFonts w:asciiTheme="majorBidi" w:hAnsiTheme="majorBidi" w:cstheme="majorBidi"/>
        </w:rPr>
        <w:t xml:space="preserve"> model present in current application.</w:t>
      </w:r>
    </w:p>
    <w:p w14:paraId="0CCDBF99" w14:textId="25698921" w:rsidR="00901877" w:rsidRPr="00A0061A" w:rsidRDefault="00901877" w:rsidP="00A0061A">
      <w:pPr>
        <w:pStyle w:val="ListParagraph"/>
        <w:numPr>
          <w:ilvl w:val="0"/>
          <w:numId w:val="13"/>
        </w:numPr>
        <w:suppressAutoHyphens/>
        <w:spacing w:after="0" w:line="480" w:lineRule="auto"/>
        <w:rPr>
          <w:rFonts w:asciiTheme="majorBidi" w:hAnsiTheme="majorBidi" w:cstheme="majorBidi"/>
        </w:rPr>
      </w:pPr>
      <w:r w:rsidRPr="00A0061A">
        <w:rPr>
          <w:rFonts w:asciiTheme="majorBidi" w:hAnsiTheme="majorBidi" w:cstheme="majorBidi"/>
        </w:rPr>
        <w:t>Update for tomcat to version 9.0.31 fixes the issue</w:t>
      </w:r>
    </w:p>
    <w:p w14:paraId="5CBE6D9C" w14:textId="617CD9DC" w:rsidR="00901877" w:rsidRPr="00A0061A" w:rsidRDefault="00901877" w:rsidP="00A0061A">
      <w:pPr>
        <w:pStyle w:val="ListParagraph"/>
        <w:numPr>
          <w:ilvl w:val="0"/>
          <w:numId w:val="13"/>
        </w:numPr>
        <w:suppressAutoHyphens/>
        <w:spacing w:after="0" w:line="480" w:lineRule="auto"/>
        <w:rPr>
          <w:rFonts w:asciiTheme="majorBidi" w:hAnsiTheme="majorBidi" w:cstheme="majorBidi"/>
        </w:rPr>
      </w:pPr>
      <w:r w:rsidRPr="00A0061A">
        <w:rPr>
          <w:rFonts w:asciiTheme="majorBidi" w:hAnsiTheme="majorBidi" w:cstheme="majorBidi"/>
        </w:rPr>
        <w:t>Ambari 2.7.4/2.7.5 contains Spring 5.1.8 =&gt; should be upgraded to 5.1.18 at least</w:t>
      </w:r>
    </w:p>
    <w:p w14:paraId="397570E0" w14:textId="5D7C5047" w:rsidR="00974AE3" w:rsidRPr="00A0061A" w:rsidRDefault="00901877" w:rsidP="00A0061A">
      <w:pPr>
        <w:pStyle w:val="ListParagraph"/>
        <w:numPr>
          <w:ilvl w:val="0"/>
          <w:numId w:val="13"/>
        </w:numPr>
        <w:suppressAutoHyphens/>
        <w:spacing w:after="0" w:line="480" w:lineRule="auto"/>
        <w:rPr>
          <w:rFonts w:asciiTheme="majorBidi" w:hAnsiTheme="majorBidi" w:cstheme="majorBidi"/>
        </w:rPr>
      </w:pPr>
      <w:r w:rsidRPr="00A0061A">
        <w:rPr>
          <w:rFonts w:asciiTheme="majorBidi" w:hAnsiTheme="majorBidi" w:cstheme="majorBidi"/>
        </w:rPr>
        <w:t xml:space="preserve">Upgrade </w:t>
      </w:r>
      <w:proofErr w:type="spellStart"/>
      <w:r w:rsidRPr="00A0061A">
        <w:rPr>
          <w:rFonts w:asciiTheme="majorBidi" w:hAnsiTheme="majorBidi" w:cstheme="majorBidi"/>
        </w:rPr>
        <w:t>snakeyaml</w:t>
      </w:r>
      <w:proofErr w:type="spellEnd"/>
      <w:r w:rsidRPr="00A0061A">
        <w:rPr>
          <w:rFonts w:asciiTheme="majorBidi" w:hAnsiTheme="majorBidi" w:cstheme="majorBidi"/>
        </w:rPr>
        <w:t xml:space="preserve"> to a version without CVE-2017-18640</w:t>
      </w:r>
    </w:p>
    <w:p w14:paraId="0520AE61" w14:textId="2107A2E4" w:rsidR="00901877" w:rsidRPr="00A0061A" w:rsidRDefault="00901877" w:rsidP="00A0061A">
      <w:pPr>
        <w:pStyle w:val="ListParagraph"/>
        <w:numPr>
          <w:ilvl w:val="0"/>
          <w:numId w:val="13"/>
        </w:numPr>
        <w:suppressAutoHyphens/>
        <w:spacing w:after="0" w:line="480" w:lineRule="auto"/>
        <w:rPr>
          <w:rFonts w:asciiTheme="majorBidi" w:hAnsiTheme="majorBidi" w:cstheme="majorBidi"/>
        </w:rPr>
      </w:pPr>
      <w:r w:rsidRPr="00A0061A">
        <w:rPr>
          <w:rFonts w:asciiTheme="majorBidi" w:hAnsiTheme="majorBidi" w:cstheme="majorBidi"/>
        </w:rPr>
        <w:t xml:space="preserve">Update </w:t>
      </w:r>
      <w:proofErr w:type="spellStart"/>
      <w:r w:rsidRPr="00A0061A">
        <w:rPr>
          <w:rFonts w:asciiTheme="majorBidi" w:hAnsiTheme="majorBidi" w:cstheme="majorBidi"/>
        </w:rPr>
        <w:t>jackson-databind</w:t>
      </w:r>
      <w:proofErr w:type="spellEnd"/>
      <w:r w:rsidRPr="00A0061A">
        <w:rPr>
          <w:rFonts w:asciiTheme="majorBidi" w:hAnsiTheme="majorBidi" w:cstheme="majorBidi"/>
        </w:rPr>
        <w:t xml:space="preserve"> to 2.11.0 and later</w:t>
      </w:r>
    </w:p>
    <w:p w14:paraId="3D00BC0D" w14:textId="0AF49182" w:rsidR="00901877" w:rsidRPr="00A0061A" w:rsidRDefault="00A0061A" w:rsidP="00A0061A">
      <w:pPr>
        <w:pStyle w:val="ListParagraph"/>
        <w:numPr>
          <w:ilvl w:val="0"/>
          <w:numId w:val="13"/>
        </w:numPr>
        <w:suppressAutoHyphens/>
        <w:spacing w:after="0" w:line="480" w:lineRule="auto"/>
        <w:rPr>
          <w:rFonts w:asciiTheme="majorBidi" w:hAnsiTheme="majorBidi" w:cstheme="majorBidi"/>
        </w:rPr>
      </w:pPr>
      <w:r w:rsidRPr="00A0061A">
        <w:rPr>
          <w:rFonts w:asciiTheme="majorBidi" w:hAnsiTheme="majorBidi" w:cstheme="majorBidi"/>
        </w:rPr>
        <w:t xml:space="preserve">Update </w:t>
      </w:r>
      <w:proofErr w:type="spellStart"/>
      <w:r w:rsidRPr="00A0061A">
        <w:rPr>
          <w:rFonts w:asciiTheme="majorBidi" w:hAnsiTheme="majorBidi" w:cstheme="majorBidi"/>
        </w:rPr>
        <w:t>logback</w:t>
      </w:r>
      <w:proofErr w:type="spellEnd"/>
      <w:r w:rsidRPr="00A0061A">
        <w:rPr>
          <w:rFonts w:asciiTheme="majorBidi" w:hAnsiTheme="majorBidi" w:cstheme="majorBidi"/>
        </w:rPr>
        <w:t>-core to Red Hat Single Sign-On 7.4.2</w:t>
      </w:r>
    </w:p>
    <w:p w14:paraId="637EDF86" w14:textId="04AD8562" w:rsidR="00A0061A" w:rsidRPr="00A0061A" w:rsidRDefault="00A0061A" w:rsidP="00A0061A">
      <w:pPr>
        <w:pStyle w:val="ListParagraph"/>
        <w:numPr>
          <w:ilvl w:val="0"/>
          <w:numId w:val="13"/>
        </w:numPr>
        <w:suppressAutoHyphens/>
        <w:spacing w:after="0" w:line="480" w:lineRule="auto"/>
        <w:rPr>
          <w:rFonts w:asciiTheme="majorBidi" w:hAnsiTheme="majorBidi" w:cstheme="majorBidi"/>
        </w:rPr>
      </w:pPr>
      <w:r w:rsidRPr="00A0061A">
        <w:rPr>
          <w:rFonts w:asciiTheme="majorBidi" w:hAnsiTheme="majorBidi" w:cstheme="majorBidi"/>
        </w:rPr>
        <w:t>Update to hibernate-validator-6.0.20.</w:t>
      </w:r>
    </w:p>
    <w:p w14:paraId="0FE2BBA6" w14:textId="66E34B8E" w:rsidR="00A0061A" w:rsidRDefault="00A0061A" w:rsidP="00A0061A">
      <w:pPr>
        <w:pStyle w:val="ListParagraph"/>
        <w:numPr>
          <w:ilvl w:val="0"/>
          <w:numId w:val="13"/>
        </w:numPr>
        <w:suppressAutoHyphens/>
        <w:spacing w:after="0" w:line="480" w:lineRule="auto"/>
        <w:rPr>
          <w:rFonts w:asciiTheme="majorBidi" w:hAnsiTheme="majorBidi" w:cstheme="majorBidi"/>
        </w:rPr>
      </w:pPr>
      <w:r w:rsidRPr="00A0061A">
        <w:rPr>
          <w:rFonts w:asciiTheme="majorBidi" w:hAnsiTheme="majorBidi" w:cstheme="majorBidi"/>
        </w:rPr>
        <w:t>Update log4j-api to 2.12.3</w:t>
      </w:r>
    </w:p>
    <w:p w14:paraId="38D67C99" w14:textId="1776D6A5" w:rsidR="00327687" w:rsidRDefault="00327687" w:rsidP="00327687">
      <w:pPr>
        <w:pStyle w:val="ListParagraph"/>
        <w:suppressAutoHyphens/>
        <w:spacing w:after="0" w:line="480" w:lineRule="auto"/>
        <w:rPr>
          <w:rFonts w:asciiTheme="majorBidi" w:hAnsiTheme="majorBidi" w:cstheme="majorBidi"/>
        </w:rPr>
      </w:pPr>
    </w:p>
    <w:p w14:paraId="45154258" w14:textId="5B9F11F8" w:rsidR="00327687" w:rsidRDefault="00327687" w:rsidP="00327687">
      <w:pPr>
        <w:pStyle w:val="ListParagraph"/>
        <w:suppressAutoHyphens/>
        <w:spacing w:after="0" w:line="480" w:lineRule="auto"/>
        <w:rPr>
          <w:rFonts w:asciiTheme="majorBidi" w:hAnsiTheme="majorBidi" w:cstheme="majorBidi"/>
        </w:rPr>
      </w:pPr>
    </w:p>
    <w:p w14:paraId="0081356F" w14:textId="369D271F" w:rsidR="00327687" w:rsidRDefault="00327687" w:rsidP="00327687">
      <w:pPr>
        <w:pStyle w:val="ListParagraph"/>
        <w:suppressAutoHyphens/>
        <w:spacing w:after="0" w:line="480" w:lineRule="auto"/>
        <w:jc w:val="center"/>
        <w:rPr>
          <w:rFonts w:asciiTheme="majorBidi" w:hAnsiTheme="majorBidi" w:cstheme="majorBidi"/>
          <w:b/>
          <w:bCs/>
        </w:rPr>
      </w:pPr>
      <w:r w:rsidRPr="00327687">
        <w:rPr>
          <w:rFonts w:asciiTheme="majorBidi" w:hAnsiTheme="majorBidi" w:cstheme="majorBidi"/>
          <w:b/>
          <w:bCs/>
        </w:rPr>
        <w:t>References</w:t>
      </w:r>
    </w:p>
    <w:p w14:paraId="45F2A887" w14:textId="2739C04F" w:rsidR="00327687" w:rsidRPr="00327687" w:rsidRDefault="00327687" w:rsidP="00327687">
      <w:pPr>
        <w:pStyle w:val="ListParagraph"/>
        <w:numPr>
          <w:ilvl w:val="0"/>
          <w:numId w:val="13"/>
        </w:numPr>
        <w:suppressAutoHyphens/>
        <w:spacing w:after="0" w:line="480" w:lineRule="auto"/>
        <w:rPr>
          <w:rFonts w:asciiTheme="majorBidi" w:hAnsiTheme="majorBidi" w:cstheme="majorBidi"/>
        </w:rPr>
      </w:pPr>
      <w:r w:rsidRPr="00327687">
        <w:rPr>
          <w:rFonts w:asciiTheme="majorBidi" w:hAnsiTheme="majorBidi" w:cstheme="majorBidi"/>
        </w:rPr>
        <w:t>Aws</w:t>
      </w:r>
      <w:r>
        <w:rPr>
          <w:rFonts w:asciiTheme="majorBidi" w:hAnsiTheme="majorBidi" w:cstheme="majorBidi"/>
        </w:rPr>
        <w:t xml:space="preserve"> Albayati (2021). </w:t>
      </w:r>
      <w:r w:rsidRPr="00327687">
        <w:rPr>
          <w:rFonts w:asciiTheme="majorBidi" w:hAnsiTheme="majorBidi" w:cstheme="majorBidi"/>
          <w:i/>
          <w:iCs/>
        </w:rPr>
        <w:t xml:space="preserve">Project One: </w:t>
      </w:r>
      <w:r w:rsidRPr="00327687">
        <w:rPr>
          <w:rFonts w:asciiTheme="majorBidi" w:hAnsiTheme="majorBidi" w:cstheme="majorBidi"/>
          <w:i/>
          <w:iCs/>
        </w:rPr>
        <w:t>Artemis Financial Vulnerability Assessment Report</w:t>
      </w:r>
      <w:r>
        <w:rPr>
          <w:rFonts w:asciiTheme="majorBidi" w:hAnsiTheme="majorBidi" w:cstheme="majorBidi"/>
          <w:i/>
          <w:iCs/>
        </w:rPr>
        <w:t xml:space="preserve"> </w:t>
      </w:r>
      <w:r>
        <w:rPr>
          <w:rFonts w:asciiTheme="majorBidi" w:hAnsiTheme="majorBidi" w:cstheme="majorBidi"/>
        </w:rPr>
        <w:t>[Unpublished manuscript]. Southern New Hampshire University.</w:t>
      </w:r>
    </w:p>
    <w:sectPr w:rsidR="00327687" w:rsidRPr="00327687"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2A949" w14:textId="77777777" w:rsidR="00EB623A" w:rsidRDefault="00EB623A" w:rsidP="002F3F84">
      <w:r>
        <w:separator/>
      </w:r>
    </w:p>
  </w:endnote>
  <w:endnote w:type="continuationSeparator" w:id="0">
    <w:p w14:paraId="52A67E55" w14:textId="77777777" w:rsidR="00EB623A" w:rsidRDefault="00EB623A"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B94E6" w14:textId="77777777" w:rsidR="00EB623A" w:rsidRDefault="00EB623A" w:rsidP="002F3F84">
      <w:r>
        <w:separator/>
      </w:r>
    </w:p>
  </w:footnote>
  <w:footnote w:type="continuationSeparator" w:id="0">
    <w:p w14:paraId="071FC2F2" w14:textId="77777777" w:rsidR="00EB623A" w:rsidRDefault="00EB623A"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487E6E"/>
    <w:multiLevelType w:val="hybridMultilevel"/>
    <w:tmpl w:val="6864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30700">
    <w:abstractNumId w:val="8"/>
  </w:num>
  <w:num w:numId="2" w16cid:durableId="1573350604">
    <w:abstractNumId w:val="3"/>
  </w:num>
  <w:num w:numId="3" w16cid:durableId="354157629">
    <w:abstractNumId w:val="10"/>
  </w:num>
  <w:num w:numId="4" w16cid:durableId="1865362630">
    <w:abstractNumId w:val="9"/>
    <w:lvlOverride w:ilvl="0">
      <w:lvl w:ilvl="0">
        <w:numFmt w:val="lowerLetter"/>
        <w:lvlText w:val="%1."/>
        <w:lvlJc w:val="left"/>
      </w:lvl>
    </w:lvlOverride>
  </w:num>
  <w:num w:numId="5" w16cid:durableId="404180611">
    <w:abstractNumId w:val="4"/>
  </w:num>
  <w:num w:numId="6" w16cid:durableId="2010326314">
    <w:abstractNumId w:val="1"/>
    <w:lvlOverride w:ilvl="0">
      <w:lvl w:ilvl="0">
        <w:numFmt w:val="lowerLetter"/>
        <w:lvlText w:val="%1."/>
        <w:lvlJc w:val="left"/>
      </w:lvl>
    </w:lvlOverride>
  </w:num>
  <w:num w:numId="7" w16cid:durableId="1349676128">
    <w:abstractNumId w:val="0"/>
  </w:num>
  <w:num w:numId="8" w16cid:durableId="1866013257">
    <w:abstractNumId w:val="12"/>
  </w:num>
  <w:num w:numId="9" w16cid:durableId="1314142229">
    <w:abstractNumId w:val="5"/>
  </w:num>
  <w:num w:numId="10" w16cid:durableId="1792437329">
    <w:abstractNumId w:val="2"/>
  </w:num>
  <w:num w:numId="11" w16cid:durableId="1720396568">
    <w:abstractNumId w:val="13"/>
  </w:num>
  <w:num w:numId="12" w16cid:durableId="1205369896">
    <w:abstractNumId w:val="6"/>
  </w:num>
  <w:num w:numId="13" w16cid:durableId="1010982862">
    <w:abstractNumId w:val="11"/>
  </w:num>
  <w:num w:numId="14" w16cid:durableId="614140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A0MDMwsDA0NbEwMDBT0lEKTi0uzszPAykwrAUA7s9rVywAAAA="/>
  </w:docVars>
  <w:rsids>
    <w:rsidRoot w:val="00523478"/>
    <w:rsid w:val="00010B8A"/>
    <w:rsid w:val="00020066"/>
    <w:rsid w:val="000253F4"/>
    <w:rsid w:val="00025C05"/>
    <w:rsid w:val="0003798F"/>
    <w:rsid w:val="00052476"/>
    <w:rsid w:val="000D2A1B"/>
    <w:rsid w:val="00103A50"/>
    <w:rsid w:val="001058AB"/>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27687"/>
    <w:rsid w:val="00352FD0"/>
    <w:rsid w:val="003726AD"/>
    <w:rsid w:val="00393181"/>
    <w:rsid w:val="003A0BF9"/>
    <w:rsid w:val="003E399D"/>
    <w:rsid w:val="003F32E7"/>
    <w:rsid w:val="0046151B"/>
    <w:rsid w:val="00462F70"/>
    <w:rsid w:val="00485402"/>
    <w:rsid w:val="004D476B"/>
    <w:rsid w:val="00523478"/>
    <w:rsid w:val="00531FBF"/>
    <w:rsid w:val="00544AC4"/>
    <w:rsid w:val="0058064D"/>
    <w:rsid w:val="005833E6"/>
    <w:rsid w:val="005A6070"/>
    <w:rsid w:val="005A7C7F"/>
    <w:rsid w:val="005C593C"/>
    <w:rsid w:val="005F574E"/>
    <w:rsid w:val="00633225"/>
    <w:rsid w:val="006A3578"/>
    <w:rsid w:val="006B66FE"/>
    <w:rsid w:val="006C197D"/>
    <w:rsid w:val="00701A84"/>
    <w:rsid w:val="007033DB"/>
    <w:rsid w:val="007254DC"/>
    <w:rsid w:val="007415E6"/>
    <w:rsid w:val="007444D4"/>
    <w:rsid w:val="00812410"/>
    <w:rsid w:val="00847593"/>
    <w:rsid w:val="00861EC1"/>
    <w:rsid w:val="00901877"/>
    <w:rsid w:val="00921C2E"/>
    <w:rsid w:val="00940B1A"/>
    <w:rsid w:val="00944D65"/>
    <w:rsid w:val="009714E8"/>
    <w:rsid w:val="00974AE3"/>
    <w:rsid w:val="00987637"/>
    <w:rsid w:val="009C11B9"/>
    <w:rsid w:val="009C6202"/>
    <w:rsid w:val="00A0061A"/>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B623A"/>
    <w:rsid w:val="00EE3EAE"/>
    <w:rsid w:val="00F27662"/>
    <w:rsid w:val="00F66C9E"/>
    <w:rsid w:val="00F908A6"/>
    <w:rsid w:val="00FF0F17"/>
    <w:rsid w:val="00FF75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Albayati, Aws</cp:lastModifiedBy>
  <cp:revision>5</cp:revision>
  <dcterms:created xsi:type="dcterms:W3CDTF">2022-03-21T03:48:00Z</dcterms:created>
  <dcterms:modified xsi:type="dcterms:W3CDTF">2023-01-23T02:24:00Z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