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HamroBazar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Week 7 Report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Locators, Assertions, Validation, and Test Data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Week 7 - Locators, Assertions, Validation, Test Data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 July 2026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47A1"/>
                <w:sz w:val="24"/>
                <w:szCs w:val="24"/>
              </w:rPr>
              <w:t xml:space="preserve">Weekly Goal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>Write reliable Playwright tests that focus on strong locators, meaningful assertions, validation testing, and reusable JSON test data.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Deliverable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Locator notes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Preferred strategy documented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Minimum 8 validation checks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 (10+)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Assertions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Visible / text / URL / editable asserts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Test data file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JSON test data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Updated report</w:t>
            </w:r>
          </w:p>
        </w:tc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Summary with evidence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Locator Strategy (Notes)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Prefer getByRole, getByLabel, getByPlaceholder, getByTestId over brittle CSS/XPath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Good: page.getByRole("button", { name: /Log In/i })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Good: page.getByTestId("phoneNumber")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Avoid: long nested CSS and absolute XPath that break on minor UI changes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Keep locators in Page Objects so specs stay readable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Useful Playwright Examples Practiced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 expect(page.getByRole('heading', { name: /Trending/i })).toBeVisible();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 expect(page).toHaveURL(/hamrobazaar\.com/);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 expect(page).toHaveTitle(/Hamrobazar/i);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 expect(homePage.searchBox).toBeEditable();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await page.getByRole('button', { name: /Log In/i }).click();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Validation Coverage (8+)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Assertion used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V-01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Homepage title correct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toHaveTitle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V-02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Homepage URL domain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toHaveURL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V-03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Search box visible + editable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toBeVisible / toBeEditable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V-04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Search Enter navigates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toHaveURL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V-05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Login fields visible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toBeVisible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V-06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Signup disabled when empty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toBeDisabled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V-07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Signup enables after fill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toBeEnabled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V-08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FAQ/Contact navigation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toHaveURL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V-09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Category page opens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toHaveURL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V-10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Critical error page absent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i w:val="false"/>
                <w:iCs w:val="false"/>
                <w:color w:val="212121"/>
                <w:sz w:val="20"/>
                <w:szCs w:val="20"/>
              </w:rPr>
              <w:t xml:space="preserve">not.toContainText / not visible</w:t>
            </w:r>
          </w:p>
        </w:tc>
      </w:tr>
    </w:tbl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Test Data Files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test-data/search.json - search keywords and negative cases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test-data/auth.json - login/signup sample data (non-production secrets)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test-data/categories.json - category names and URL patterns</w:t>
      </w:r>
    </w:p>
    <w:p>
      <w:pPr>
        <w:spacing w:after="140"/>
      </w:pP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Evidence Links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Locator notes: 02-Locator-and-Assertion-Notes.docx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Validation matrix: 03-Validation-Tests.xlsx (created by sheet generator)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Test data folder included in this submission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 w:val="false"/>
          <w:bCs w:val="false"/>
          <w:color w:val="212121"/>
          <w:sz w:val="22"/>
          <w:szCs w:val="22"/>
        </w:rPr>
        <w:t xml:space="preserve">Playwright report copied from latest chromium run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Week 7 Summary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2026-07-14T00:31:00.566Z</dcterms:created>
  <dcterms:modified xsi:type="dcterms:W3CDTF">2026-07-14T00:31:00.566Z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