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CC7" w:rsidRDefault="007974C2">
      <w:pPr>
        <w:pStyle w:val="NormalWeb"/>
        <w:jc w:val="center"/>
        <w:rPr>
          <w:rFonts w:ascii="SFRM1728" w:hAnsi="SFRM1728"/>
          <w:sz w:val="34"/>
          <w:szCs w:val="34"/>
        </w:rPr>
      </w:pPr>
      <w:r>
        <w:rPr>
          <w:rFonts w:ascii="SFRM1728" w:hAnsi="SFRM1728"/>
          <w:sz w:val="34"/>
          <w:szCs w:val="34"/>
        </w:rPr>
        <w:t xml:space="preserve">Signaux et </w:t>
      </w:r>
      <w:proofErr w:type="spellStart"/>
      <w:r>
        <w:rPr>
          <w:rFonts w:ascii="SFRM1728" w:hAnsi="SFRM1728"/>
          <w:sz w:val="34"/>
          <w:szCs w:val="34"/>
        </w:rPr>
        <w:t>Systèmes</w:t>
      </w:r>
      <w:proofErr w:type="spellEnd"/>
      <w:r>
        <w:rPr>
          <w:rFonts w:ascii="SFRM1728" w:hAnsi="SFRM1728"/>
          <w:sz w:val="34"/>
          <w:szCs w:val="34"/>
        </w:rPr>
        <w:t xml:space="preserve"> </w:t>
      </w:r>
      <w:proofErr w:type="spellStart"/>
      <w:r>
        <w:rPr>
          <w:rFonts w:ascii="SFRM1728" w:hAnsi="SFRM1728"/>
          <w:sz w:val="34"/>
          <w:szCs w:val="34"/>
        </w:rPr>
        <w:t>Linéaires</w:t>
      </w:r>
      <w:proofErr w:type="spellEnd"/>
      <w:r>
        <w:rPr>
          <w:rFonts w:ascii="SFRM1728" w:hAnsi="SFRM1728"/>
          <w:sz w:val="34"/>
          <w:szCs w:val="34"/>
        </w:rPr>
        <w:br/>
        <w:t xml:space="preserve">TP No. 1 : Transformations </w:t>
      </w:r>
      <w:proofErr w:type="spellStart"/>
      <w:r>
        <w:rPr>
          <w:rFonts w:ascii="SFRM1728" w:hAnsi="SFRM1728"/>
          <w:sz w:val="34"/>
          <w:szCs w:val="34"/>
        </w:rPr>
        <w:t>élémentaires</w:t>
      </w:r>
      <w:proofErr w:type="spellEnd"/>
      <w:r>
        <w:rPr>
          <w:rFonts w:ascii="SFRM1728" w:hAnsi="SFRM1728"/>
          <w:sz w:val="34"/>
          <w:szCs w:val="34"/>
        </w:rPr>
        <w:t xml:space="preserve"> des signaux</w:t>
      </w:r>
    </w:p>
    <w:p w:rsidR="00360CC7" w:rsidRDefault="007974C2">
      <w:pPr>
        <w:pStyle w:val="NormalWeb"/>
        <w:spacing w:beforeAutospacing="0" w:afterAutospacing="0"/>
        <w:jc w:val="center"/>
      </w:pPr>
      <w:r>
        <w:rPr>
          <w:rFonts w:ascii="SFBX1200" w:hAnsi="SFBX1200"/>
        </w:rPr>
        <w:t>3 ETI – CPE Lyon</w:t>
      </w:r>
    </w:p>
    <w:p w:rsidR="00360CC7" w:rsidRDefault="007974C2">
      <w:pPr>
        <w:pStyle w:val="NormalWeb"/>
        <w:spacing w:beforeAutospacing="0" w:afterAutospacing="0"/>
        <w:jc w:val="center"/>
      </w:pPr>
      <w:r>
        <w:rPr>
          <w:rFonts w:ascii="SFRM1200" w:hAnsi="SFRM1200"/>
        </w:rPr>
        <w:t>2020-2021</w:t>
      </w:r>
    </w:p>
    <w:p w:rsidR="00360CC7" w:rsidRDefault="007974C2">
      <w:pPr>
        <w:pStyle w:val="NormalWeb"/>
        <w:spacing w:beforeAutospacing="0" w:afterAutospacing="0"/>
        <w:jc w:val="center"/>
      </w:pPr>
      <w:r>
        <w:rPr>
          <w:rFonts w:ascii="SFBX1440" w:hAnsi="SFBX1440"/>
          <w:sz w:val="28"/>
          <w:szCs w:val="28"/>
        </w:rPr>
        <w:t>Manipulation</w:t>
      </w:r>
    </w:p>
    <w:p w:rsidR="00360CC7" w:rsidRDefault="00360CC7">
      <w:pPr>
        <w:pStyle w:val="NormalWeb"/>
        <w:rPr>
          <w:rFonts w:ascii="SFBX1440" w:hAnsi="SFBX1440"/>
          <w:sz w:val="28"/>
          <w:szCs w:val="28"/>
        </w:rPr>
      </w:pPr>
    </w:p>
    <w:p w:rsidR="00360CC7" w:rsidRDefault="007974C2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beforeAutospacing="0" w:after="240" w:afterAutospacing="0"/>
        <w:rPr>
          <w:rFonts w:ascii="SFBX1200" w:hAnsi="SFBX1200"/>
        </w:rPr>
      </w:pPr>
      <w:r>
        <w:rPr>
          <w:rFonts w:ascii="SFBX1200" w:hAnsi="SFBX1200"/>
        </w:rPr>
        <w:t xml:space="preserve">Noms, </w:t>
      </w:r>
      <w:proofErr w:type="spellStart"/>
      <w:r>
        <w:rPr>
          <w:rFonts w:ascii="SFBX1200" w:hAnsi="SFBX1200"/>
        </w:rPr>
        <w:t>Prénoms</w:t>
      </w:r>
      <w:proofErr w:type="spellEnd"/>
      <w:r>
        <w:rPr>
          <w:rFonts w:ascii="SFBX1200" w:hAnsi="SFBX1200"/>
        </w:rPr>
        <w:t xml:space="preserve"> : </w:t>
      </w:r>
      <w:r w:rsidR="007E652D">
        <w:rPr>
          <w:rFonts w:ascii="SFBX1200" w:hAnsi="SFBX1200"/>
        </w:rPr>
        <w:t>PINCEMIN Alexis, FRANCOIS Axel</w:t>
      </w:r>
    </w:p>
    <w:p w:rsidR="00360CC7" w:rsidRDefault="007974C2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beforeAutospacing="0" w:after="240" w:afterAutospacing="0"/>
        <w:rPr>
          <w:rFonts w:ascii="SFBX1200" w:hAnsi="SFBX1200"/>
        </w:rPr>
      </w:pPr>
      <w:r>
        <w:rPr>
          <w:rFonts w:ascii="SFBX1200" w:hAnsi="SFBX1200"/>
        </w:rPr>
        <w:t>Groupe :</w:t>
      </w:r>
      <w:r w:rsidR="007E652D">
        <w:rPr>
          <w:rFonts w:ascii="SFBX1200" w:hAnsi="SFBX1200"/>
        </w:rPr>
        <w:t xml:space="preserve"> C</w:t>
      </w:r>
    </w:p>
    <w:p w:rsidR="00360CC7" w:rsidRDefault="007974C2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beforeAutospacing="0" w:after="240" w:afterAutospacing="0"/>
      </w:pPr>
      <w:r>
        <w:rPr>
          <w:rFonts w:ascii="SFBX1200" w:hAnsi="SFBX1200"/>
        </w:rPr>
        <w:t xml:space="preserve">Date : </w:t>
      </w:r>
      <w:r w:rsidR="007E652D">
        <w:rPr>
          <w:rFonts w:ascii="SFBX1200" w:hAnsi="SFBX1200"/>
        </w:rPr>
        <w:t>15/09</w:t>
      </w:r>
    </w:p>
    <w:p w:rsidR="00360CC7" w:rsidRDefault="00360CC7">
      <w:pPr>
        <w:pStyle w:val="NormalWeb"/>
        <w:rPr>
          <w:rFonts w:ascii="SFBX1440" w:hAnsi="SFBX1440"/>
          <w:sz w:val="28"/>
          <w:szCs w:val="28"/>
        </w:rPr>
      </w:pPr>
    </w:p>
    <w:p w:rsidR="00360CC7" w:rsidRDefault="007974C2">
      <w:pPr>
        <w:pStyle w:val="NormalWeb"/>
        <w:rPr>
          <w:rFonts w:ascii="SFBX1440" w:hAnsi="SFBX1440"/>
          <w:sz w:val="28"/>
          <w:szCs w:val="28"/>
        </w:rPr>
      </w:pPr>
      <w:r>
        <w:rPr>
          <w:rFonts w:ascii="SFBX1440" w:hAnsi="SFBX1440"/>
          <w:sz w:val="28"/>
          <w:szCs w:val="28"/>
        </w:rPr>
        <w:t>Synthèse et transformation du signal porte</w:t>
      </w:r>
    </w:p>
    <w:p w:rsidR="00360CC7" w:rsidRDefault="007974C2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>On souhaite générer le signal porte suivant :</w:t>
      </w:r>
    </w:p>
    <w:p w:rsidR="00360CC7" w:rsidRDefault="00360CC7">
      <w:pPr>
        <w:pStyle w:val="Paragraphedeliste"/>
        <w:jc w:val="center"/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4445">
            <wp:extent cx="2701290" cy="431800"/>
            <wp:effectExtent l="0" t="0" r="0" b="0"/>
            <wp:docPr id="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C7" w:rsidRDefault="00360CC7">
      <w:pPr>
        <w:pStyle w:val="Paragraphedeliste"/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numPr>
          <w:ilvl w:val="0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Générer un vecteur temps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t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N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points régulièrement espacés entre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-D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(inclus) et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+D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(exclu).</w:t>
      </w:r>
    </w:p>
    <w:p w:rsidR="00360CC7" w:rsidRDefault="007974C2">
      <w:pPr>
        <w:pStyle w:val="Paragraphedeliste"/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A.N. :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N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= 2000 ;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D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= 5 secondes.</w:t>
      </w:r>
    </w:p>
    <w:p w:rsidR="00360CC7" w:rsidRDefault="00360CC7">
      <w:pPr>
        <w:pStyle w:val="Paragraphedeliste"/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7E652D" w:rsidRPr="007E652D" w:rsidRDefault="007E652D" w:rsidP="007E652D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D=5;</w:t>
      </w:r>
    </w:p>
    <w:p w:rsidR="007E652D" w:rsidRPr="007E652D" w:rsidRDefault="007E652D" w:rsidP="007E652D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N=2000;</w:t>
      </w:r>
    </w:p>
    <w:p w:rsidR="007E652D" w:rsidRPr="007E652D" w:rsidRDefault="007E652D" w:rsidP="007E652D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t</w:t>
      </w:r>
      <w:proofErr w:type="gram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=</w:t>
      </w:r>
      <w:proofErr w:type="spell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linspace</w:t>
      </w:r>
      <w:proofErr w:type="spell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(-D,D,N+1);</w:t>
      </w:r>
    </w:p>
    <w:p w:rsidR="00360CC7" w:rsidRDefault="007E652D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t</w:t>
      </w:r>
      <w:proofErr w:type="gram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=t(1:end-1);</w:t>
      </w:r>
    </w:p>
    <w:p w:rsidR="00360CC7" w:rsidRDefault="00360CC7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Style w:val="Paragraphedeliste"/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numPr>
          <w:ilvl w:val="0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Synthétiser le signal (vecteur)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correspondant à </w:t>
      </w:r>
      <w:r>
        <w:rPr>
          <w:rFonts w:ascii="Tw Cen MT" w:eastAsia="Times New Roman" w:hAnsi="Tw Cen MT" w:cs="Times New Roman"/>
          <w:sz w:val="20"/>
          <w:szCs w:val="20"/>
          <w:lang w:eastAsia="fr-FR"/>
        </w:rPr>
        <w:t>∏</w:t>
      </w:r>
      <w:r>
        <w:rPr>
          <w:rFonts w:ascii="SFBX1000" w:eastAsia="Times New Roman" w:hAnsi="SFBX1000" w:cs="Times New Roman"/>
          <w:sz w:val="20"/>
          <w:szCs w:val="20"/>
          <w:vertAlign w:val="subscript"/>
          <w:lang w:eastAsia="fr-FR"/>
        </w:rPr>
        <w:t>T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(t). Fournir le code et représenter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en fonction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t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>.</w:t>
      </w:r>
    </w:p>
    <w:p w:rsidR="00360CC7" w:rsidRDefault="007974C2">
      <w:pPr>
        <w:ind w:left="708"/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A.N. :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T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= 2 secondes.</w:t>
      </w:r>
    </w:p>
    <w:p w:rsidR="00360CC7" w:rsidRDefault="00360CC7">
      <w:pPr>
        <w:ind w:left="708"/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8"/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7E652D" w:rsidRPr="007E652D" w:rsidRDefault="007E652D" w:rsidP="007E6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8"/>
        <w:rPr>
          <w:rFonts w:ascii="SFBX1000" w:eastAsia="Times New Roman" w:hAnsi="SFBX1000" w:cs="Times New Roman"/>
          <w:sz w:val="20"/>
          <w:szCs w:val="20"/>
          <w:lang w:eastAsia="fr-FR"/>
        </w:rPr>
      </w:pPr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T=2;</w:t>
      </w:r>
    </w:p>
    <w:p w:rsidR="007E652D" w:rsidRPr="007E652D" w:rsidRDefault="007E652D" w:rsidP="007E6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8"/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p</w:t>
      </w:r>
      <w:proofErr w:type="gram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=t&gt;-T/2 &amp; t&lt;T/2;</w:t>
      </w:r>
    </w:p>
    <w:p w:rsidR="007E652D" w:rsidRPr="007E652D" w:rsidRDefault="007E652D" w:rsidP="007E6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8"/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plot</w:t>
      </w:r>
      <w:proofErr w:type="gram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(</w:t>
      </w:r>
      <w:proofErr w:type="spell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t,p</w:t>
      </w:r>
      <w:proofErr w:type="spell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> ;</w:t>
      </w:r>
    </w:p>
    <w:p w:rsidR="00360CC7" w:rsidRDefault="007E652D" w:rsidP="007E6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8"/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title</w:t>
      </w:r>
      <w:proofErr w:type="spellEnd"/>
      <w:proofErr w:type="gram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('Porte')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> ;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8"/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ind w:left="708"/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numPr>
          <w:ilvl w:val="0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En utilisant la fonction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TransFourier.m</w:t>
      </w:r>
      <w:proofErr w:type="spellEnd"/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récupérées sur </w:t>
      </w:r>
      <w:proofErr w:type="spellStart"/>
      <w:r>
        <w:rPr>
          <w:rFonts w:ascii="SFBX1000" w:eastAsia="Times New Roman" w:hAnsi="SFBX1000" w:cs="Times New Roman"/>
          <w:sz w:val="20"/>
          <w:szCs w:val="20"/>
          <w:lang w:eastAsia="fr-FR"/>
        </w:rPr>
        <w:t>CPe</w:t>
      </w:r>
      <w:proofErr w:type="spellEnd"/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-campus, calculer la transformée de Fourier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p(t)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. 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E6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[</w:t>
      </w:r>
      <w:proofErr w:type="spellStart"/>
      <w:proofErr w:type="gram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TransP,f</w:t>
      </w:r>
      <w:proofErr w:type="spellEnd"/>
      <w:proofErr w:type="gram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] = </w:t>
      </w:r>
      <w:proofErr w:type="spell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TransFourier</w:t>
      </w:r>
      <w:proofErr w:type="spell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(</w:t>
      </w:r>
      <w:proofErr w:type="spell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p,t</w:t>
      </w:r>
      <w:proofErr w:type="spell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);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numPr>
          <w:ilvl w:val="1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Représenter dans deux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subplot</w:t>
      </w:r>
      <w:proofErr w:type="spellEnd"/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séparés, les parties réelle et imaginaire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en fonction du vecteur fréquence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f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rendu en sortie de la fonction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TransFourier.m</w:t>
      </w:r>
      <w:proofErr w:type="spellEnd"/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7E652D" w:rsidRPr="007E652D" w:rsidRDefault="007E652D" w:rsidP="007E6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subplot</w:t>
      </w:r>
      <w:proofErr w:type="spell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(</w:t>
      </w:r>
      <w:proofErr w:type="gramEnd"/>
      <w:r>
        <w:rPr>
          <w:rFonts w:ascii="SFBX1000" w:eastAsia="Times New Roman" w:hAnsi="SFBX1000" w:cs="Times New Roman"/>
          <w:sz w:val="20"/>
          <w:szCs w:val="20"/>
          <w:lang w:eastAsia="fr-FR"/>
        </w:rPr>
        <w:t>1,2</w:t>
      </w:r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,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>1)</w:t>
      </w:r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;</w:t>
      </w:r>
    </w:p>
    <w:p w:rsidR="007E652D" w:rsidRPr="007E652D" w:rsidRDefault="007E652D" w:rsidP="007E6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plot(</w:t>
      </w:r>
      <w:proofErr w:type="gram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f, </w:t>
      </w:r>
      <w:proofErr w:type="spell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imag</w:t>
      </w:r>
      <w:proofErr w:type="spell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(</w:t>
      </w:r>
      <w:proofErr w:type="spell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TransP</w:t>
      </w:r>
      <w:proofErr w:type="spell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))</w:t>
      </w:r>
    </w:p>
    <w:p w:rsidR="007E652D" w:rsidRPr="007E652D" w:rsidRDefault="007E652D" w:rsidP="007E6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title</w:t>
      </w:r>
      <w:proofErr w:type="spellEnd"/>
      <w:proofErr w:type="gram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('</w:t>
      </w:r>
      <w:proofErr w:type="spell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Imag</w:t>
      </w:r>
      <w:proofErr w:type="spell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')</w:t>
      </w:r>
    </w:p>
    <w:p w:rsidR="007E652D" w:rsidRPr="007E652D" w:rsidRDefault="007E652D" w:rsidP="007E6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subplot</w:t>
      </w:r>
      <w:proofErr w:type="spell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(</w:t>
      </w:r>
      <w:proofErr w:type="gramEnd"/>
      <w:r>
        <w:rPr>
          <w:rFonts w:ascii="SFBX1000" w:eastAsia="Times New Roman" w:hAnsi="SFBX1000" w:cs="Times New Roman"/>
          <w:sz w:val="20"/>
          <w:szCs w:val="20"/>
          <w:lang w:eastAsia="fr-FR"/>
        </w:rPr>
        <w:t>1,2</w:t>
      </w:r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,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>2</w:t>
      </w:r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);</w:t>
      </w:r>
    </w:p>
    <w:p w:rsidR="007E652D" w:rsidRPr="007E652D" w:rsidRDefault="007E652D" w:rsidP="007E6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plot(</w:t>
      </w:r>
      <w:proofErr w:type="gram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f, real(</w:t>
      </w:r>
      <w:proofErr w:type="spell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TransP</w:t>
      </w:r>
      <w:proofErr w:type="spell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))</w:t>
      </w:r>
    </w:p>
    <w:p w:rsidR="00360CC7" w:rsidRDefault="007E6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title</w:t>
      </w:r>
      <w:proofErr w:type="spellEnd"/>
      <w:proofErr w:type="gramEnd"/>
      <w:r w:rsidRPr="007E652D">
        <w:rPr>
          <w:rFonts w:ascii="SFBX1000" w:eastAsia="Times New Roman" w:hAnsi="SFBX1000" w:cs="Times New Roman"/>
          <w:sz w:val="20"/>
          <w:szCs w:val="20"/>
          <w:lang w:eastAsia="fr-FR"/>
        </w:rPr>
        <w:t>('Réelle')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numPr>
          <w:ilvl w:val="1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est-il complexe ? Pourquoi ?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>La fonction est réelle et paire, donc sa partie imaginaire est nulle</w:t>
      </w:r>
      <w:r w:rsidR="007E652D">
        <w:rPr>
          <w:rFonts w:ascii="SFBX1000" w:eastAsia="Times New Roman" w:hAnsi="SFBX1000" w:cs="Times New Roman"/>
          <w:sz w:val="20"/>
          <w:szCs w:val="20"/>
          <w:lang w:eastAsia="fr-FR"/>
        </w:rPr>
        <w:t>.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numPr>
          <w:ilvl w:val="1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Mesurer l’amplitude à l’origine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et la comparer à celle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T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>.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>
        <w:rPr>
          <w:rFonts w:ascii="SFBX1000" w:eastAsia="Times New Roman" w:hAnsi="SFBX1000" w:cs="Times New Roman"/>
          <w:sz w:val="20"/>
          <w:szCs w:val="20"/>
          <w:lang w:eastAsia="fr-FR"/>
        </w:rPr>
        <w:t>P(</w:t>
      </w:r>
      <w:proofErr w:type="gramEnd"/>
      <w:r>
        <w:rPr>
          <w:rFonts w:ascii="SFBX1000" w:eastAsia="Times New Roman" w:hAnsi="SFBX1000" w:cs="Times New Roman"/>
          <w:sz w:val="20"/>
          <w:szCs w:val="20"/>
          <w:lang w:eastAsia="fr-FR"/>
        </w:rPr>
        <w:t>0) = 2 = T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numPr>
          <w:ilvl w:val="1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Mesurer la période des oscillations (secondaires)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et comparer à la valeur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T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. Caractériser la vitesse de décroissance de l’amplitude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sur ses maxima locaux. Le signal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p(t)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est-il à support compact (i.e. bande spectral finie) ?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La période </w:t>
      </w:r>
      <w:r w:rsidR="00C97499">
        <w:rPr>
          <w:rFonts w:ascii="SFBX1000" w:eastAsia="Times New Roman" w:hAnsi="SFBX1000" w:cs="Times New Roman"/>
          <w:sz w:val="20"/>
          <w:szCs w:val="20"/>
          <w:lang w:eastAsia="fr-FR"/>
        </w:rPr>
        <w:t>des oscillations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vaut 0.5 = 1/2 =1/T</w:t>
      </w:r>
    </w:p>
    <w:p w:rsidR="00360CC7" w:rsidRDefault="007974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Avec </w:t>
      </w:r>
      <w:r w:rsidR="00C97499">
        <w:rPr>
          <w:rFonts w:ascii="SFBX1000" w:eastAsia="Times New Roman" w:hAnsi="SFBX1000" w:cs="Times New Roman"/>
          <w:sz w:val="20"/>
          <w:szCs w:val="20"/>
          <w:lang w:eastAsia="fr-FR"/>
        </w:rPr>
        <w:t>les curseurs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>, on mesur</w:t>
      </w:r>
      <w:r w:rsidR="007E652D">
        <w:rPr>
          <w:rFonts w:ascii="SFBX1000" w:eastAsia="Times New Roman" w:hAnsi="SFBX1000" w:cs="Times New Roman"/>
          <w:sz w:val="20"/>
          <w:szCs w:val="20"/>
          <w:lang w:eastAsia="fr-FR"/>
        </w:rPr>
        <w:t>e que la décroissance est en 1/f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numPr>
          <w:ilvl w:val="1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Tracer </w:t>
      </w:r>
      <w:r>
        <w:rPr>
          <w:rFonts w:ascii="Symbol" w:eastAsia="Symbol" w:hAnsi="Symbol" w:cs="Symbol"/>
          <w:i/>
          <w:sz w:val="20"/>
          <w:szCs w:val="20"/>
          <w:lang w:eastAsia="fr-FR"/>
        </w:rPr>
        <w:t></w:t>
      </w:r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p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, la densité spectrale d’énergie de la fonction porte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p(t)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. Mesurer la largeur des lobes primaire et secondaires de </w:t>
      </w:r>
      <w:r>
        <w:rPr>
          <w:rFonts w:ascii="Symbol" w:eastAsia="Symbol" w:hAnsi="Symbol" w:cs="Symbol"/>
          <w:i/>
          <w:sz w:val="20"/>
          <w:szCs w:val="20"/>
          <w:lang w:eastAsia="fr-FR"/>
        </w:rPr>
        <w:t></w:t>
      </w:r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p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>. Comparer aux valeurs théoriques.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E1262" w:rsidRPr="003E1262" w:rsidRDefault="003E1262" w:rsidP="003E1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3E1262">
        <w:rPr>
          <w:rFonts w:ascii="SFBX1000" w:eastAsia="Times New Roman" w:hAnsi="SFBX1000" w:cs="Times New Roman"/>
          <w:sz w:val="20"/>
          <w:szCs w:val="20"/>
          <w:lang w:eastAsia="fr-FR"/>
        </w:rPr>
        <w:t>plot(</w:t>
      </w:r>
      <w:proofErr w:type="gramEnd"/>
      <w:r w:rsidRPr="003E1262">
        <w:rPr>
          <w:rFonts w:ascii="SFBX1000" w:eastAsia="Times New Roman" w:hAnsi="SFBX1000" w:cs="Times New Roman"/>
          <w:sz w:val="20"/>
          <w:szCs w:val="20"/>
          <w:lang w:eastAsia="fr-FR"/>
        </w:rPr>
        <w:t>f, abs(</w:t>
      </w:r>
      <w:proofErr w:type="spellStart"/>
      <w:r w:rsidRPr="003E1262">
        <w:rPr>
          <w:rFonts w:ascii="SFBX1000" w:eastAsia="Times New Roman" w:hAnsi="SFBX1000" w:cs="Times New Roman"/>
          <w:sz w:val="20"/>
          <w:szCs w:val="20"/>
          <w:lang w:eastAsia="fr-FR"/>
        </w:rPr>
        <w:t>TransP</w:t>
      </w:r>
      <w:proofErr w:type="spellEnd"/>
      <w:r w:rsidRPr="003E1262">
        <w:rPr>
          <w:rFonts w:ascii="SFBX1000" w:eastAsia="Times New Roman" w:hAnsi="SFBX1000" w:cs="Times New Roman"/>
          <w:sz w:val="20"/>
          <w:szCs w:val="20"/>
          <w:lang w:eastAsia="fr-FR"/>
        </w:rPr>
        <w:t>).*abs(</w:t>
      </w:r>
      <w:proofErr w:type="spellStart"/>
      <w:r w:rsidRPr="003E1262">
        <w:rPr>
          <w:rFonts w:ascii="SFBX1000" w:eastAsia="Times New Roman" w:hAnsi="SFBX1000" w:cs="Times New Roman"/>
          <w:sz w:val="20"/>
          <w:szCs w:val="20"/>
          <w:lang w:eastAsia="fr-FR"/>
        </w:rPr>
        <w:t>TransP</w:t>
      </w:r>
      <w:proofErr w:type="spellEnd"/>
      <w:r w:rsidRPr="003E1262">
        <w:rPr>
          <w:rFonts w:ascii="SFBX1000" w:eastAsia="Times New Roman" w:hAnsi="SFBX1000" w:cs="Times New Roman"/>
          <w:sz w:val="20"/>
          <w:szCs w:val="20"/>
          <w:lang w:eastAsia="fr-FR"/>
        </w:rPr>
        <w:t>))</w:t>
      </w:r>
    </w:p>
    <w:p w:rsidR="003E1262" w:rsidRDefault="003E1262" w:rsidP="003E1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3E1262">
        <w:rPr>
          <w:rFonts w:ascii="SFBX1000" w:eastAsia="Times New Roman" w:hAnsi="SFBX1000" w:cs="Times New Roman"/>
          <w:sz w:val="20"/>
          <w:szCs w:val="20"/>
          <w:lang w:eastAsia="fr-FR"/>
        </w:rPr>
        <w:t>title</w:t>
      </w:r>
      <w:proofErr w:type="spellEnd"/>
      <w:r w:rsidRPr="003E1262">
        <w:rPr>
          <w:rFonts w:ascii="SFBX1000" w:eastAsia="Times New Roman" w:hAnsi="SFBX1000" w:cs="Times New Roman"/>
          <w:sz w:val="20"/>
          <w:szCs w:val="20"/>
          <w:lang w:eastAsia="fr-FR"/>
        </w:rPr>
        <w:t>(</w:t>
      </w:r>
      <w:proofErr w:type="gramEnd"/>
      <w:r w:rsidRPr="003E1262">
        <w:rPr>
          <w:rFonts w:ascii="SFBX1000" w:eastAsia="Times New Roman" w:hAnsi="SFBX1000" w:cs="Times New Roman"/>
          <w:sz w:val="20"/>
          <w:szCs w:val="20"/>
          <w:lang w:eastAsia="fr-FR"/>
        </w:rPr>
        <w:t>'Densité spectrale')</w:t>
      </w:r>
    </w:p>
    <w:p w:rsidR="003E1262" w:rsidRDefault="003E1262" w:rsidP="003E1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E1262" w:rsidRDefault="003E1262" w:rsidP="003E1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bookmarkStart w:id="0" w:name="_GoBack"/>
      <w:bookmarkEnd w:id="0"/>
      <w:r w:rsidRPr="001C01FD">
        <w:rPr>
          <w:rFonts w:ascii="SFBX1000" w:eastAsia="Times New Roman" w:hAnsi="SFBX1000" w:cs="Times New Roman"/>
          <w:sz w:val="20"/>
          <w:szCs w:val="20"/>
          <w:lang w:eastAsia="fr-FR"/>
        </w:rPr>
        <w:t>La largeur des lobes est de 0,5</w:t>
      </w:r>
    </w:p>
    <w:p w:rsidR="00360CC7" w:rsidRDefault="007974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br/>
      </w:r>
    </w:p>
    <w:p w:rsidR="00360CC7" w:rsidRDefault="007974C2">
      <w:pPr>
        <w:pStyle w:val="Paragraphedeliste"/>
        <w:numPr>
          <w:ilvl w:val="0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Synthétiser le signal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p(t-t</w:t>
      </w:r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0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, version translatée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p(t)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d’un retard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t</w:t>
      </w:r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0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>.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br/>
        <w:t>A.N. : t0 = 2 secondes.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1B0095" w:rsidRDefault="001B00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T=2;</w:t>
      </w:r>
    </w:p>
    <w:p w:rsidR="003E1262" w:rsidRPr="003E1262" w:rsidRDefault="003E1262" w:rsidP="003E1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3E1262">
        <w:rPr>
          <w:rFonts w:ascii="SFBX1000" w:eastAsia="Times New Roman" w:hAnsi="SFBX1000" w:cs="Times New Roman"/>
          <w:sz w:val="20"/>
          <w:szCs w:val="20"/>
          <w:lang w:eastAsia="fr-FR"/>
        </w:rPr>
        <w:t>t</w:t>
      </w:r>
      <w:proofErr w:type="gramEnd"/>
      <w:r w:rsidRPr="003E1262">
        <w:rPr>
          <w:rFonts w:ascii="SFBX1000" w:eastAsia="Times New Roman" w:hAnsi="SFBX1000" w:cs="Times New Roman"/>
          <w:sz w:val="20"/>
          <w:szCs w:val="20"/>
          <w:lang w:eastAsia="fr-FR"/>
        </w:rPr>
        <w:t>0 = 2;</w:t>
      </w:r>
    </w:p>
    <w:p w:rsidR="00360CC7" w:rsidRDefault="003E1262" w:rsidP="003E1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3E1262">
        <w:rPr>
          <w:rFonts w:ascii="SFBX1000" w:eastAsia="Times New Roman" w:hAnsi="SFBX1000" w:cs="Times New Roman"/>
          <w:sz w:val="20"/>
          <w:szCs w:val="20"/>
          <w:lang w:eastAsia="fr-FR"/>
        </w:rPr>
        <w:t>p</w:t>
      </w:r>
      <w:proofErr w:type="gramEnd"/>
      <w:r w:rsidRPr="003E1262">
        <w:rPr>
          <w:rFonts w:ascii="SFBX1000" w:eastAsia="Times New Roman" w:hAnsi="SFBX1000" w:cs="Times New Roman"/>
          <w:sz w:val="20"/>
          <w:szCs w:val="20"/>
          <w:lang w:eastAsia="fr-FR"/>
        </w:rPr>
        <w:t>2=t&gt;-T/2+t0 &amp; t&lt;T/2+t0;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numPr>
          <w:ilvl w:val="1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lastRenderedPageBreak/>
        <w:t xml:space="preserve">Représenter sur une même figure, les signaux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p(t)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et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p(t-t</w:t>
      </w:r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0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en fonction du temps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t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>.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1B0095" w:rsidRPr="001B0095" w:rsidRDefault="001B0095" w:rsidP="001B00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hold</w:t>
      </w:r>
      <w:proofErr w:type="spellEnd"/>
      <w:proofErr w:type="gram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on</w:t>
      </w:r>
    </w:p>
    <w:p w:rsidR="001B0095" w:rsidRPr="001B0095" w:rsidRDefault="001B0095" w:rsidP="001B00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plot</w:t>
      </w:r>
      <w:proofErr w:type="gram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(t,p2,'color',[1,0,0])</w:t>
      </w:r>
    </w:p>
    <w:p w:rsidR="001B0095" w:rsidRPr="001B0095" w:rsidRDefault="001B0095" w:rsidP="001B00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plot</w:t>
      </w:r>
      <w:proofErr w:type="gram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(t,p,'</w:t>
      </w:r>
      <w:proofErr w:type="spell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color</w:t>
      </w:r>
      <w:proofErr w:type="spell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',[0,0,1])</w:t>
      </w:r>
    </w:p>
    <w:p w:rsidR="00360CC7" w:rsidRDefault="001B00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title</w:t>
      </w:r>
      <w:proofErr w:type="spellEnd"/>
      <w:proofErr w:type="gram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('p(t) &amp; p(t-t0)')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numPr>
          <w:ilvl w:val="1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Calculer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</w:t>
      </w:r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t0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, la transformée de Fourier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p(t-t0)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. Représenter dans deux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subplot</w:t>
      </w:r>
      <w:proofErr w:type="spellEnd"/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distincts, les parties réelles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et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</w:t>
      </w:r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t0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superposées, et les parties imaginaires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et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</w:t>
      </w:r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t0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superposées.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1B0095" w:rsidRPr="001B0095" w:rsidRDefault="001B0095" w:rsidP="001B00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[TransP</w:t>
      </w:r>
      <w:proofErr w:type="gram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2,f</w:t>
      </w:r>
      <w:proofErr w:type="gram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] = </w:t>
      </w:r>
      <w:proofErr w:type="spell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TransFourier</w:t>
      </w:r>
      <w:proofErr w:type="spell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(p2,t);</w:t>
      </w:r>
    </w:p>
    <w:p w:rsidR="001B0095" w:rsidRPr="001B0095" w:rsidRDefault="001B0095" w:rsidP="001B00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subplot</w:t>
      </w:r>
      <w:proofErr w:type="spell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(</w:t>
      </w:r>
      <w:proofErr w:type="gram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1,2,1);</w:t>
      </w:r>
    </w:p>
    <w:p w:rsidR="001B0095" w:rsidRPr="001B0095" w:rsidRDefault="001B0095" w:rsidP="001B00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hold</w:t>
      </w:r>
      <w:proofErr w:type="spellEnd"/>
      <w:proofErr w:type="gram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on;</w:t>
      </w:r>
    </w:p>
    <w:p w:rsidR="001B0095" w:rsidRPr="001B0095" w:rsidRDefault="001B0095" w:rsidP="001B00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plot(</w:t>
      </w:r>
      <w:proofErr w:type="gram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f, </w:t>
      </w:r>
      <w:proofErr w:type="spell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imag</w:t>
      </w:r>
      <w:proofErr w:type="spell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(TransP2),'</w:t>
      </w:r>
      <w:proofErr w:type="spell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color</w:t>
      </w:r>
      <w:proofErr w:type="spell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',[1,0,0])</w:t>
      </w:r>
    </w:p>
    <w:p w:rsidR="001B0095" w:rsidRPr="001B0095" w:rsidRDefault="001B0095" w:rsidP="001B00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plot(</w:t>
      </w:r>
      <w:proofErr w:type="gram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f, </w:t>
      </w:r>
      <w:proofErr w:type="spell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imag</w:t>
      </w:r>
      <w:proofErr w:type="spell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(</w:t>
      </w:r>
      <w:proofErr w:type="spell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TransP</w:t>
      </w:r>
      <w:proofErr w:type="spell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),'</w:t>
      </w:r>
      <w:proofErr w:type="spell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color</w:t>
      </w:r>
      <w:proofErr w:type="spell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',[0,0,1])</w:t>
      </w:r>
    </w:p>
    <w:p w:rsidR="001B0095" w:rsidRPr="001B0095" w:rsidRDefault="001B0095" w:rsidP="001B00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title</w:t>
      </w:r>
      <w:proofErr w:type="spellEnd"/>
      <w:proofErr w:type="gram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('</w:t>
      </w:r>
      <w:proofErr w:type="spell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Imag</w:t>
      </w:r>
      <w:proofErr w:type="spell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')</w:t>
      </w:r>
    </w:p>
    <w:p w:rsidR="001B0095" w:rsidRPr="001B0095" w:rsidRDefault="001B0095" w:rsidP="001B00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subplot</w:t>
      </w:r>
      <w:proofErr w:type="spell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(</w:t>
      </w:r>
      <w:proofErr w:type="gram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1,2,2);</w:t>
      </w:r>
    </w:p>
    <w:p w:rsidR="001B0095" w:rsidRPr="001B0095" w:rsidRDefault="001B0095" w:rsidP="001B00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hold</w:t>
      </w:r>
      <w:proofErr w:type="spellEnd"/>
      <w:proofErr w:type="gram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on;</w:t>
      </w:r>
    </w:p>
    <w:p w:rsidR="001B0095" w:rsidRPr="001B0095" w:rsidRDefault="001B0095" w:rsidP="001B00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plot(</w:t>
      </w:r>
      <w:proofErr w:type="gram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f, real(TransP2),'</w:t>
      </w:r>
      <w:proofErr w:type="spell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color</w:t>
      </w:r>
      <w:proofErr w:type="spell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',[1,0,0])</w:t>
      </w:r>
    </w:p>
    <w:p w:rsidR="001B0095" w:rsidRPr="001B0095" w:rsidRDefault="001B0095" w:rsidP="001B00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plot(</w:t>
      </w:r>
      <w:proofErr w:type="gram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f, real(</w:t>
      </w:r>
      <w:proofErr w:type="spell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TransP</w:t>
      </w:r>
      <w:proofErr w:type="spell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),'</w:t>
      </w:r>
      <w:proofErr w:type="spell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color</w:t>
      </w:r>
      <w:proofErr w:type="spell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',[0,0,1])</w:t>
      </w:r>
    </w:p>
    <w:p w:rsidR="00360CC7" w:rsidRDefault="001B00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title</w:t>
      </w:r>
      <w:proofErr w:type="spellEnd"/>
      <w:proofErr w:type="gramEnd"/>
      <w:r w:rsidRPr="001B0095">
        <w:rPr>
          <w:rFonts w:ascii="SFBX1000" w:eastAsia="Times New Roman" w:hAnsi="SFBX1000" w:cs="Times New Roman"/>
          <w:sz w:val="20"/>
          <w:szCs w:val="20"/>
          <w:lang w:eastAsia="fr-FR"/>
        </w:rPr>
        <w:t>('Réelle')</w:t>
      </w:r>
    </w:p>
    <w:p w:rsidR="001B0095" w:rsidRDefault="001B00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numPr>
          <w:ilvl w:val="1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Pourquoi le signal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</w:t>
      </w:r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t0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n’est-il pas réel ?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>Le signal</w:t>
      </w:r>
      <w:r w:rsidR="00C97499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</w:t>
      </w:r>
      <w:r w:rsidR="00C97499">
        <w:rPr>
          <w:rFonts w:ascii="SFBX1000" w:eastAsia="Times New Roman" w:hAnsi="SFBX1000" w:cs="Times New Roman"/>
          <w:i/>
          <w:sz w:val="20"/>
          <w:szCs w:val="20"/>
          <w:lang w:eastAsia="fr-FR"/>
        </w:rPr>
        <w:t>p(t-t0)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n’est pas pair</w:t>
      </w:r>
      <w:r w:rsidR="00C97499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donc, d’après les propriétés du cours sur les transformée de Fourier, </w:t>
      </w:r>
      <w:r w:rsidR="00C97499">
        <w:rPr>
          <w:rFonts w:ascii="SFBX1000" w:eastAsia="Times New Roman" w:hAnsi="SFBX1000" w:cs="Times New Roman"/>
          <w:i/>
          <w:sz w:val="20"/>
          <w:szCs w:val="20"/>
          <w:lang w:eastAsia="fr-FR"/>
        </w:rPr>
        <w:t>P</w:t>
      </w:r>
      <w:r w:rsidR="00C97499"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t0</w:t>
      </w:r>
      <w:r w:rsidR="00C97499">
        <w:rPr>
          <w:rFonts w:ascii="SFBX1000" w:eastAsia="Times New Roman" w:hAnsi="SFBX1000" w:cs="Times New Roman"/>
          <w:i/>
          <w:sz w:val="20"/>
          <w:szCs w:val="20"/>
          <w:lang w:eastAsia="fr-FR"/>
        </w:rPr>
        <w:t xml:space="preserve">(f) </w:t>
      </w:r>
      <w:r w:rsidR="00C97499">
        <w:rPr>
          <w:rFonts w:ascii="SFBX1000" w:eastAsia="Times New Roman" w:hAnsi="SFBX1000" w:cs="Times New Roman"/>
          <w:sz w:val="20"/>
          <w:szCs w:val="20"/>
          <w:lang w:eastAsia="fr-FR"/>
        </w:rPr>
        <w:t>est forcément pas un réel pur.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br/>
      </w:r>
    </w:p>
    <w:p w:rsidR="00360CC7" w:rsidRDefault="007974C2">
      <w:pPr>
        <w:pStyle w:val="Paragraphedeliste"/>
        <w:numPr>
          <w:ilvl w:val="0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Synthétiser le signal </w:t>
      </w:r>
      <w:proofErr w:type="spellStart"/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</w:t>
      </w:r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a</w:t>
      </w:r>
      <w:proofErr w:type="spellEnd"/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(t)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correspondant au changement d’échelle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p(t)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d’un facteur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a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 : 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br/>
      </w:r>
      <w:proofErr w:type="spellStart"/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</w:t>
      </w:r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a</w:t>
      </w:r>
      <w:proofErr w:type="spellEnd"/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(t) = p(at)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br/>
        <w:t>A.N. : a = 2.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T=2;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a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=2;</w:t>
      </w:r>
    </w:p>
    <w:p w:rsidR="00360CC7" w:rsidRDefault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p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3=t&gt;-T/(2*a) &amp; t&lt;T/(2*a);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numPr>
          <w:ilvl w:val="1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Représenter dans deux </w:t>
      </w:r>
      <w:proofErr w:type="spellStart"/>
      <w:r>
        <w:rPr>
          <w:rFonts w:ascii="SFBX1000" w:eastAsia="Times New Roman" w:hAnsi="SFBX1000" w:cs="Times New Roman"/>
          <w:sz w:val="20"/>
          <w:szCs w:val="20"/>
          <w:lang w:eastAsia="fr-FR"/>
        </w:rPr>
        <w:t>subplots</w:t>
      </w:r>
      <w:proofErr w:type="spellEnd"/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distincts, </w:t>
      </w:r>
      <w:proofErr w:type="spellStart"/>
      <w:r>
        <w:rPr>
          <w:rFonts w:ascii="SFBX1000" w:eastAsia="Times New Roman" w:hAnsi="SFBX1000" w:cs="Times New Roman"/>
          <w:sz w:val="20"/>
          <w:szCs w:val="20"/>
          <w:lang w:eastAsia="fr-FR"/>
        </w:rPr>
        <w:t>pa</w:t>
      </w:r>
      <w:proofErr w:type="spellEnd"/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(t) superposée à p(t) et </w:t>
      </w:r>
      <w:r>
        <w:rPr>
          <w:rFonts w:ascii="Symbol" w:eastAsia="Symbol" w:hAnsi="Symbol" w:cs="Symbol"/>
          <w:i/>
          <w:sz w:val="20"/>
          <w:szCs w:val="20"/>
          <w:lang w:eastAsia="fr-FR"/>
        </w:rPr>
        <w:t></w:t>
      </w:r>
      <w:proofErr w:type="spellStart"/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pa</w:t>
      </w:r>
      <w:proofErr w:type="spellEnd"/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superposée à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 xml:space="preserve"> </w:t>
      </w:r>
      <w:r>
        <w:rPr>
          <w:rFonts w:ascii="Symbol" w:eastAsia="Symbol" w:hAnsi="Symbol" w:cs="Symbol"/>
          <w:i/>
          <w:sz w:val="20"/>
          <w:szCs w:val="20"/>
          <w:lang w:eastAsia="fr-FR"/>
        </w:rPr>
        <w:t></w:t>
      </w:r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p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>.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T=2;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a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=2;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p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3=t&gt;-T/(2*a) &amp; t&lt;T/(2*a);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subplot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(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1,2,1);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hold</w:t>
      </w:r>
      <w:proofErr w:type="spellEnd"/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on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plot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(t,p3,'color',[0,1,0])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plot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(t,p,'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color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',[0,0,1])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title</w:t>
      </w:r>
      <w:proofErr w:type="spellEnd"/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('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pa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(t) (vert)')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lastRenderedPageBreak/>
        <w:t>[TransP</w:t>
      </w:r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3,f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] = 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TransFourier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(p3,t);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subplot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(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1,2,2);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hold</w:t>
      </w:r>
      <w:proofErr w:type="spellEnd"/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on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plot(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f, abs(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TransP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).*abs(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TransP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),'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color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',[0,1,0])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plot(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f, abs(TransP3).*abs(TransP3),'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color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',[0,0,1])</w:t>
      </w:r>
    </w:p>
    <w:p w:rsidR="00360CC7" w:rsidRDefault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title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(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'Densité spectrale 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pa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(t) (vert)')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numPr>
          <w:ilvl w:val="1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Que peut-on dire des produits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durée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x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bande équivalentes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des fonctions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p(t)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et </w:t>
      </w:r>
      <w:proofErr w:type="spellStart"/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</w:t>
      </w:r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a</w:t>
      </w:r>
      <w:proofErr w:type="spellEnd"/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(t)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(on assimilera la bande équivalente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p(t)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(</w:t>
      </w:r>
      <w:proofErr w:type="spellStart"/>
      <w:r>
        <w:rPr>
          <w:rFonts w:ascii="SFBX1000" w:eastAsia="Times New Roman" w:hAnsi="SFBX1000" w:cs="Times New Roman"/>
          <w:sz w:val="20"/>
          <w:szCs w:val="20"/>
          <w:lang w:eastAsia="fr-FR"/>
        </w:rPr>
        <w:t>resp</w:t>
      </w:r>
      <w:proofErr w:type="spellEnd"/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. </w:t>
      </w:r>
      <w:proofErr w:type="spellStart"/>
      <w:proofErr w:type="gramStart"/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p</w:t>
      </w:r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a</w:t>
      </w:r>
      <w:proofErr w:type="spellEnd"/>
      <w:proofErr w:type="gramEnd"/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(t)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) à la largeur du lobe principal de </w:t>
      </w:r>
      <w:r>
        <w:rPr>
          <w:rFonts w:ascii="Symbol" w:eastAsia="Symbol" w:hAnsi="Symbol" w:cs="Symbol"/>
          <w:i/>
          <w:sz w:val="20"/>
          <w:szCs w:val="20"/>
          <w:lang w:eastAsia="fr-FR"/>
        </w:rPr>
        <w:t></w:t>
      </w:r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p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 xml:space="preserve">(f) 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>(</w:t>
      </w:r>
      <w:proofErr w:type="spellStart"/>
      <w:r>
        <w:rPr>
          <w:rFonts w:ascii="SFBX1000" w:eastAsia="Times New Roman" w:hAnsi="SFBX1000" w:cs="Times New Roman"/>
          <w:sz w:val="20"/>
          <w:szCs w:val="20"/>
          <w:lang w:eastAsia="fr-FR"/>
        </w:rPr>
        <w:t>resp</w:t>
      </w:r>
      <w:proofErr w:type="spellEnd"/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. </w:t>
      </w:r>
      <w:r>
        <w:rPr>
          <w:rFonts w:ascii="Symbol" w:eastAsia="Symbol" w:hAnsi="Symbol" w:cs="Symbol"/>
          <w:i/>
          <w:sz w:val="20"/>
          <w:szCs w:val="20"/>
          <w:lang w:eastAsia="fr-FR"/>
        </w:rPr>
        <w:t></w:t>
      </w:r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p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(f)</w:t>
      </w:r>
      <w:proofErr w:type="gramStart"/>
      <w:r>
        <w:rPr>
          <w:rFonts w:ascii="SFBX1000" w:eastAsia="Times New Roman" w:hAnsi="SFBX1000" w:cs="Times New Roman"/>
          <w:sz w:val="20"/>
          <w:szCs w:val="20"/>
          <w:lang w:eastAsia="fr-FR"/>
        </w:rPr>
        <w:t>) )</w:t>
      </w:r>
      <w:proofErr w:type="gramEnd"/>
      <w:r>
        <w:rPr>
          <w:rFonts w:ascii="SFBX1000" w:eastAsia="Times New Roman" w:hAnsi="SFBX1000" w:cs="Times New Roman"/>
          <w:sz w:val="20"/>
          <w:szCs w:val="20"/>
          <w:lang w:eastAsia="fr-FR"/>
        </w:rPr>
        <w:t> ?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Pr="003007E0" w:rsidRDefault="00B80D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Pour </w:t>
      </w:r>
      <w:r w:rsidRPr="003007E0">
        <w:rPr>
          <w:rFonts w:ascii="SFBX1000" w:eastAsia="Times New Roman" w:hAnsi="SFBX1000" w:cs="Times New Roman"/>
          <w:i/>
          <w:sz w:val="20"/>
          <w:szCs w:val="20"/>
          <w:lang w:eastAsia="fr-FR"/>
        </w:rPr>
        <w:t xml:space="preserve">p(t) </w:t>
      </w:r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: durée x bande équivalentes = 2 * 2 = 4</w:t>
      </w:r>
    </w:p>
    <w:p w:rsidR="00360CC7" w:rsidRDefault="00B80D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Pour </w:t>
      </w:r>
      <w:proofErr w:type="spellStart"/>
      <w:r w:rsidRPr="003007E0">
        <w:rPr>
          <w:rFonts w:ascii="SFBX1000" w:eastAsia="Times New Roman" w:hAnsi="SFBX1000" w:cs="Times New Roman"/>
          <w:i/>
          <w:sz w:val="20"/>
          <w:szCs w:val="20"/>
          <w:lang w:eastAsia="fr-FR"/>
        </w:rPr>
        <w:t>p</w:t>
      </w:r>
      <w:r w:rsidRPr="003007E0"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a</w:t>
      </w:r>
      <w:proofErr w:type="spellEnd"/>
      <w:r w:rsidRPr="003007E0">
        <w:rPr>
          <w:rFonts w:ascii="SFBX1000" w:eastAsia="Times New Roman" w:hAnsi="SFBX1000" w:cs="Times New Roman"/>
          <w:i/>
          <w:sz w:val="20"/>
          <w:szCs w:val="20"/>
          <w:lang w:eastAsia="fr-FR"/>
        </w:rPr>
        <w:t>(t) </w:t>
      </w:r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: 1 * 1 = 1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numPr>
          <w:ilvl w:val="1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>Quel principe ce produit illustre-t-il ?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Ce produit illustre la </w:t>
      </w:r>
      <w:proofErr w:type="spellStart"/>
      <w:r>
        <w:rPr>
          <w:rFonts w:ascii="SFBX1000" w:eastAsia="Times New Roman" w:hAnsi="SFBX1000" w:cs="Times New Roman"/>
          <w:sz w:val="20"/>
          <w:szCs w:val="20"/>
          <w:lang w:eastAsia="fr-FR"/>
        </w:rPr>
        <w:t>dénition</w:t>
      </w:r>
      <w:proofErr w:type="spellEnd"/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du </w:t>
      </w:r>
      <w:r w:rsidR="00B80D8F">
        <w:rPr>
          <w:rFonts w:ascii="SFBX1000" w:eastAsia="Times New Roman" w:hAnsi="SFBX1000" w:cs="Times New Roman"/>
          <w:sz w:val="20"/>
          <w:szCs w:val="20"/>
          <w:lang w:eastAsia="fr-FR"/>
        </w:rPr>
        <w:t>changement d’échelle.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br/>
      </w:r>
    </w:p>
    <w:p w:rsidR="00360CC7" w:rsidRDefault="007974C2">
      <w:pPr>
        <w:pStyle w:val="Paragraphedeliste"/>
        <w:numPr>
          <w:ilvl w:val="0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Synthétiser le signal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 xml:space="preserve">s(t) = p(t) </w:t>
      </w:r>
      <w:r>
        <w:rPr>
          <w:rFonts w:eastAsia="Times New Roman" w:cstheme="minorHAnsi"/>
          <w:i/>
          <w:sz w:val="20"/>
          <w:szCs w:val="20"/>
          <w:lang w:eastAsia="fr-FR"/>
        </w:rPr>
        <w:t>x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 xml:space="preserve"> [A cos(2</w:t>
      </w:r>
      <w:r>
        <w:rPr>
          <w:rFonts w:ascii="Symbol" w:eastAsia="Symbol" w:hAnsi="Symbol" w:cs="Symbol"/>
          <w:i/>
          <w:sz w:val="20"/>
          <w:szCs w:val="20"/>
          <w:lang w:eastAsia="fr-FR"/>
        </w:rPr>
        <w:t>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f</w:t>
      </w:r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0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t)]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br/>
        <w:t xml:space="preserve">A.N. :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A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= 3 ;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f</w:t>
      </w:r>
      <w:r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0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= 20.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A = 3;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f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0 = 20;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s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=[];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for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i = 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linspace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(1,N,N);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 </w:t>
      </w:r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s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= [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s,p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(1,i) * A*cos(2*pi*f0*t(1,i))];</w:t>
      </w:r>
    </w:p>
    <w:p w:rsidR="00360CC7" w:rsidRDefault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endfor</w:t>
      </w:r>
      <w:proofErr w:type="spellEnd"/>
      <w:proofErr w:type="gramEnd"/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numPr>
          <w:ilvl w:val="1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Afficher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s(t)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en fonction du temps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t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>.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plot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(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t,s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)</w:t>
      </w:r>
    </w:p>
    <w:p w:rsidR="00360CC7" w:rsidRDefault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title</w:t>
      </w:r>
      <w:proofErr w:type="spellEnd"/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('S(t)')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numPr>
          <w:ilvl w:val="1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Calculer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S(f)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, la transformée de Fourier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s(t)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. Afficher sur le même graphique, les parties réelles et imaginaires de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S(f)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>.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[</w:t>
      </w:r>
      <w:proofErr w:type="spellStart"/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TransS,f</w:t>
      </w:r>
      <w:proofErr w:type="spellEnd"/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] = 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TransFourier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(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s,t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);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subplot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(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4,4,14);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hold</w:t>
      </w:r>
      <w:proofErr w:type="spellEnd"/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on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plot(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f, 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imag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(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TransS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),'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color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',[1,0,0])</w:t>
      </w:r>
    </w:p>
    <w:p w:rsidR="003007E0" w:rsidRPr="003007E0" w:rsidRDefault="003007E0" w:rsidP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plot(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f, real(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TransS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),'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color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',[0,0,1])</w:t>
      </w:r>
    </w:p>
    <w:p w:rsidR="00360CC7" w:rsidRDefault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proofErr w:type="spellStart"/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title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(</w:t>
      </w:r>
      <w:proofErr w:type="gram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'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Imag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: rouge, Réelle : bleu')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numPr>
          <w:ilvl w:val="1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S(f)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est-il complexe ? Pourquoi ? Comparer la fonction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S(f)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obtenue à l’expression trouvée en préparation.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6A2E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lastRenderedPageBreak/>
        <w:t>S(f) n’est pas complexe car il s’agit d’une fonction paire car définie avec le cos.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6A2E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On constate des pics en f = -20 et f = 20. D’après l’étude théorique, ces pics sont </w:t>
      </w:r>
      <w:proofErr w:type="gramStart"/>
      <w:r>
        <w:rPr>
          <w:rFonts w:ascii="SFBX1000" w:eastAsia="Times New Roman" w:hAnsi="SFBX1000" w:cs="Times New Roman"/>
          <w:sz w:val="20"/>
          <w:szCs w:val="20"/>
          <w:lang w:eastAsia="fr-FR"/>
        </w:rPr>
        <w:t>censé</w:t>
      </w:r>
      <w:proofErr w:type="gramEnd"/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être des </w:t>
      </w:r>
      <w:proofErr w:type="spellStart"/>
      <w:r>
        <w:rPr>
          <w:rFonts w:ascii="SFBX1000" w:eastAsia="Times New Roman" w:hAnsi="SFBX1000" w:cs="Times New Roman"/>
          <w:sz w:val="20"/>
          <w:szCs w:val="20"/>
          <w:lang w:eastAsia="fr-FR"/>
        </w:rPr>
        <w:t>diracs</w:t>
      </w:r>
      <w:proofErr w:type="spellEnd"/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. On </w:t>
      </w:r>
      <w:proofErr w:type="spellStart"/>
      <w:proofErr w:type="gramStart"/>
      <w:r>
        <w:rPr>
          <w:rFonts w:ascii="SFBX1000" w:eastAsia="Times New Roman" w:hAnsi="SFBX1000" w:cs="Times New Roman"/>
          <w:sz w:val="20"/>
          <w:szCs w:val="20"/>
          <w:lang w:eastAsia="fr-FR"/>
        </w:rPr>
        <w:t>vois</w:t>
      </w:r>
      <w:proofErr w:type="spellEnd"/>
      <w:proofErr w:type="gramEnd"/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que ces pics sont « bruité », cela s’explique par le pas de calcul de nos fonctions et le fait qu’on utilise la fonction porte pour « échantillonner » la fonction </w:t>
      </w:r>
      <w:r w:rsidR="00317417">
        <w:rPr>
          <w:rFonts w:ascii="SFBX1000" w:eastAsia="Times New Roman" w:hAnsi="SFBX1000" w:cs="Times New Roman"/>
          <w:i/>
          <w:sz w:val="20"/>
          <w:szCs w:val="20"/>
          <w:lang w:eastAsia="fr-FR"/>
        </w:rPr>
        <w:t>A cos(2</w:t>
      </w:r>
      <w:r w:rsidR="00317417">
        <w:rPr>
          <w:rFonts w:ascii="Symbol" w:eastAsia="Symbol" w:hAnsi="Symbol" w:cs="Symbol"/>
          <w:i/>
          <w:sz w:val="20"/>
          <w:szCs w:val="20"/>
          <w:lang w:eastAsia="fr-FR"/>
        </w:rPr>
        <w:t></w:t>
      </w:r>
      <w:r w:rsidR="00317417">
        <w:rPr>
          <w:rFonts w:ascii="SFBX1000" w:eastAsia="Times New Roman" w:hAnsi="SFBX1000" w:cs="Times New Roman"/>
          <w:i/>
          <w:sz w:val="20"/>
          <w:szCs w:val="20"/>
          <w:lang w:eastAsia="fr-FR"/>
        </w:rPr>
        <w:t>f</w:t>
      </w:r>
      <w:r w:rsidR="00317417">
        <w:rPr>
          <w:rFonts w:ascii="SFBX1000" w:eastAsia="Times New Roman" w:hAnsi="SFBX1000" w:cs="Times New Roman"/>
          <w:i/>
          <w:sz w:val="20"/>
          <w:szCs w:val="20"/>
          <w:vertAlign w:val="subscript"/>
          <w:lang w:eastAsia="fr-FR"/>
        </w:rPr>
        <w:t>0</w:t>
      </w:r>
      <w:r w:rsidR="00317417">
        <w:rPr>
          <w:rFonts w:ascii="SFBX1000" w:eastAsia="Times New Roman" w:hAnsi="SFBX1000" w:cs="Times New Roman"/>
          <w:i/>
          <w:sz w:val="20"/>
          <w:szCs w:val="20"/>
          <w:lang w:eastAsia="fr-FR"/>
        </w:rPr>
        <w:t>t)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pStyle w:val="Paragraphedeliste"/>
        <w:numPr>
          <w:ilvl w:val="1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Calculer numériquement l’énergie du signal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s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à partir de sa représentation temporelle 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>s(t)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>, puis à partir de sa représentation fréquentielle</w:t>
      </w:r>
      <w:r>
        <w:rPr>
          <w:rFonts w:ascii="SFBX1000" w:eastAsia="Times New Roman" w:hAnsi="SFBX1000" w:cs="Times New Roman"/>
          <w:i/>
          <w:sz w:val="20"/>
          <w:szCs w:val="20"/>
          <w:lang w:eastAsia="fr-FR"/>
        </w:rPr>
        <w:t xml:space="preserve"> S(f)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>. Comparer les deux valeurs obtenues. Quel théorème ce résultat illustre-t-il ?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On obtient </w:t>
      </w:r>
      <w:proofErr w:type="spell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EnergieSt</w:t>
      </w:r>
      <w:proofErr w:type="spellEnd"/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= </w:t>
      </w:r>
      <w:proofErr w:type="spellStart"/>
      <w:r>
        <w:rPr>
          <w:rFonts w:ascii="SFBX1000" w:eastAsia="Times New Roman" w:hAnsi="SFBX1000" w:cs="Times New Roman"/>
          <w:sz w:val="20"/>
          <w:szCs w:val="20"/>
          <w:lang w:eastAsia="fr-FR"/>
        </w:rPr>
        <w:t>EnergieSf</w:t>
      </w:r>
      <w:proofErr w:type="spellEnd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 </w:t>
      </w:r>
      <w:proofErr w:type="gramStart"/>
      <w:r w:rsidRPr="003007E0">
        <w:rPr>
          <w:rFonts w:ascii="SFBX1000" w:eastAsia="Times New Roman" w:hAnsi="SFBX1000" w:cs="Times New Roman"/>
          <w:sz w:val="20"/>
          <w:szCs w:val="20"/>
          <w:lang w:eastAsia="fr-FR"/>
        </w:rPr>
        <w:t>=  0.00044775</w:t>
      </w:r>
      <w:proofErr w:type="gramEnd"/>
    </w:p>
    <w:p w:rsidR="00360CC7" w:rsidRDefault="0031741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Ce résultat illustre la formule de </w:t>
      </w:r>
      <w:proofErr w:type="spellStart"/>
      <w:r>
        <w:rPr>
          <w:rFonts w:ascii="SFBX1000" w:eastAsia="Times New Roman" w:hAnsi="SFBX1000" w:cs="Times New Roman"/>
          <w:sz w:val="20"/>
          <w:szCs w:val="20"/>
          <w:lang w:eastAsia="fr-FR"/>
        </w:rPr>
        <w:t>Parseval</w:t>
      </w:r>
      <w:proofErr w:type="spellEnd"/>
      <w:r>
        <w:rPr>
          <w:rFonts w:ascii="SFBX1000" w:eastAsia="Times New Roman" w:hAnsi="SFBX1000" w:cs="Times New Roman"/>
          <w:sz w:val="20"/>
          <w:szCs w:val="20"/>
          <w:lang w:eastAsia="fr-FR"/>
        </w:rPr>
        <w:t>-Plancherel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br/>
      </w:r>
    </w:p>
    <w:p w:rsidR="00360CC7" w:rsidRDefault="007974C2">
      <w:pPr>
        <w:pStyle w:val="Paragraphedeliste"/>
        <w:numPr>
          <w:ilvl w:val="0"/>
          <w:numId w:val="4"/>
        </w:numP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b/>
          <w:sz w:val="20"/>
          <w:szCs w:val="20"/>
          <w:lang w:eastAsia="fr-FR"/>
        </w:rPr>
        <w:t>D’un point de vue très général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 xml:space="preserve">, quel est l’intérêt pour l’analyse des signaux physiques, d’avoir étudié la porte rectangulaire </w:t>
      </w:r>
      <w:r>
        <w:rPr>
          <w:rFonts w:ascii="Tw Cen MT" w:eastAsia="Times New Roman" w:hAnsi="Tw Cen MT" w:cs="Times New Roman"/>
          <w:sz w:val="20"/>
          <w:szCs w:val="20"/>
          <w:lang w:eastAsia="fr-FR"/>
        </w:rPr>
        <w:t>∏</w:t>
      </w:r>
      <w:r>
        <w:rPr>
          <w:rFonts w:ascii="SFBX1000" w:eastAsia="Times New Roman" w:hAnsi="SFBX1000" w:cs="Times New Roman"/>
          <w:sz w:val="20"/>
          <w:szCs w:val="20"/>
          <w:vertAlign w:val="subscript"/>
          <w:lang w:eastAsia="fr-FR"/>
        </w:rPr>
        <w:t>T</w:t>
      </w:r>
      <w:r>
        <w:rPr>
          <w:rFonts w:ascii="SFBX1000" w:eastAsia="Times New Roman" w:hAnsi="SFBX1000" w:cs="Times New Roman"/>
          <w:sz w:val="20"/>
          <w:szCs w:val="20"/>
          <w:lang w:eastAsia="fr-FR"/>
        </w:rPr>
        <w:t>(t) ?</w:t>
      </w:r>
    </w:p>
    <w:p w:rsidR="00360CC7" w:rsidRDefault="00360CC7">
      <w:pP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3007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  <w:r>
        <w:rPr>
          <w:rFonts w:ascii="SFBX1000" w:eastAsia="Times New Roman" w:hAnsi="SFBX1000" w:cs="Times New Roman"/>
          <w:sz w:val="20"/>
          <w:szCs w:val="20"/>
          <w:lang w:eastAsia="fr-FR"/>
        </w:rPr>
        <w:t>L’intérêt de la porte rectangulaire est d’échantillonner un signal pour pouvoir lui appliquer la transformée de Fourier.</w:t>
      </w:r>
    </w:p>
    <w:p w:rsidR="00360CC7" w:rsidRDefault="00360C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FBX1000" w:eastAsia="Times New Roman" w:hAnsi="SFBX1000" w:cs="Times New Roman"/>
          <w:sz w:val="20"/>
          <w:szCs w:val="20"/>
          <w:lang w:eastAsia="fr-FR"/>
        </w:rPr>
      </w:pPr>
    </w:p>
    <w:p w:rsidR="00360CC7" w:rsidRDefault="007974C2">
      <w:pPr>
        <w:tabs>
          <w:tab w:val="left" w:pos="4990"/>
        </w:tabs>
      </w:pPr>
      <w:r>
        <w:rPr>
          <w:lang w:eastAsia="fr-FR"/>
        </w:rPr>
        <w:tab/>
      </w:r>
    </w:p>
    <w:sectPr w:rsidR="00360CC7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FRM1728">
    <w:altName w:val="Times New Roman"/>
    <w:charset w:val="01"/>
    <w:family w:val="roman"/>
    <w:pitch w:val="variable"/>
  </w:font>
  <w:font w:name="SFBX1200">
    <w:altName w:val="Times New Roman"/>
    <w:charset w:val="01"/>
    <w:family w:val="roman"/>
    <w:pitch w:val="variable"/>
  </w:font>
  <w:font w:name="SFRM1200">
    <w:altName w:val="Times New Roman"/>
    <w:charset w:val="01"/>
    <w:family w:val="roman"/>
    <w:pitch w:val="variable"/>
  </w:font>
  <w:font w:name="SFBX1440">
    <w:altName w:val="Times New Roman"/>
    <w:charset w:val="01"/>
    <w:family w:val="roman"/>
    <w:pitch w:val="variable"/>
  </w:font>
  <w:font w:name="SFBX1000">
    <w:altName w:val="Times New Roman"/>
    <w:charset w:val="01"/>
    <w:family w:val="roman"/>
    <w:pitch w:val="variable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926DC"/>
    <w:multiLevelType w:val="multilevel"/>
    <w:tmpl w:val="017A1E3E"/>
    <w:lvl w:ilvl="0">
      <w:start w:val="1"/>
      <w:numFmt w:val="decimal"/>
      <w:lvlText w:val="Question 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72B47"/>
    <w:multiLevelType w:val="multilevel"/>
    <w:tmpl w:val="E16A3BCC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EA7494"/>
    <w:multiLevelType w:val="multilevel"/>
    <w:tmpl w:val="247A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EEB7C7A"/>
    <w:multiLevelType w:val="multilevel"/>
    <w:tmpl w:val="36E434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4384CDF"/>
    <w:multiLevelType w:val="multilevel"/>
    <w:tmpl w:val="A63A70CA"/>
    <w:lvl w:ilvl="0">
      <w:start w:val="1"/>
      <w:numFmt w:val="decimal"/>
      <w:lvlText w:val="Question 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CC7"/>
    <w:rsid w:val="001B0095"/>
    <w:rsid w:val="001C01FD"/>
    <w:rsid w:val="003007E0"/>
    <w:rsid w:val="00317417"/>
    <w:rsid w:val="00360CC7"/>
    <w:rsid w:val="003E1262"/>
    <w:rsid w:val="006A2E16"/>
    <w:rsid w:val="007974C2"/>
    <w:rsid w:val="007E652D"/>
    <w:rsid w:val="00B80D8F"/>
    <w:rsid w:val="00C9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3E51"/>
  <w15:docId w15:val="{B5AA90F8-266C-49DB-BD18-E9255219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E26CC"/>
    <w:pPr>
      <w:spacing w:beforeAutospacing="1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92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846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YF</cp:lastModifiedBy>
  <cp:revision>46</cp:revision>
  <cp:lastPrinted>2019-07-06T13:27:00Z</cp:lastPrinted>
  <dcterms:created xsi:type="dcterms:W3CDTF">2019-07-04T11:41:00Z</dcterms:created>
  <dcterms:modified xsi:type="dcterms:W3CDTF">2020-10-22T20:19:00Z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