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373B4"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 Общие положения</w:t>
      </w:r>
    </w:p>
    <w:p w14:paraId="2B6A82B4"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1.1. Политика обработки персональных данных в ООО «КАВКАЗ-ИНЖИРИНГ» (далее – Политика) разработана на основании Федерального закона от 27.07.2006 № 152-ФЗ «О персональных данных» (далее – Федеральный закон № 152-ФЗ) в целях обеспечения защиты прав и свобод субъектов персональных данных.</w:t>
      </w:r>
    </w:p>
    <w:p w14:paraId="302503B7" w14:textId="73C0B42C"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1.2. Целью Политики является установление основных принципов, условий и подходов к обработке и обеспечению безопасности персональных данных при их обработке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170C5288" w14:textId="4983F6C2"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1.3.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являясь Оператором, обеспечивает защиту прав и свобод субъектов при обработке их персональных данных и принимает меры для выполнения обязанностей, предусмотренных Федеральным законом № 152-ФЗ и принятыми в соответствии с ним нормативно-правовыми актами.</w:t>
      </w:r>
    </w:p>
    <w:p w14:paraId="4EC6F715" w14:textId="53598B70"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1.4. Настоящая Политика действует в отношении всех процессов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связанных с обработкой персональных данных, и распространяется на отношения в области обработки персональных данных, возникшие у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как до, так и после утверждения настоящей Политики.</w:t>
      </w:r>
    </w:p>
    <w:p w14:paraId="4201CC00" w14:textId="20EBBB08"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1.5. Персональные данные являются конфиденциальной информацией, охраняемой в соответствии с действующим законодательством Российской Федерации и на них, распространяются все требования, установленные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связанными с обеспечением защиты конфиденциальной информации.</w:t>
      </w:r>
    </w:p>
    <w:p w14:paraId="59FC0101" w14:textId="2DCB7C36"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1.6. Обработка, обеспечение конфиденциальности и безопасности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осуществляется в соответствии с требованиями действующего законодательства Российской Федерации, Роскомнадзора, ФСБ России, ФСТЭК России и иных государственных и регулирующих органов и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33BF5782" w14:textId="3FB96FB9"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1.7. Внутренние документы, регламентирующие обработку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разрабатываются с учетом положений настоящей Политики.</w:t>
      </w:r>
    </w:p>
    <w:p w14:paraId="4E8CEF64" w14:textId="3BC5131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1.8. Настоящая Политика обязательна для ознакомления и исполнения всеми лицами, допущенными к обработке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0FC8AF04" w14:textId="71C37C99"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1.9. Настоящая Политика является основополагающим внутренним документом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регламентирующим общие положения по вопросам обработки персональных данных.</w:t>
      </w:r>
    </w:p>
    <w:p w14:paraId="20EEDE35"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2. Термины и определения</w:t>
      </w:r>
    </w:p>
    <w:p w14:paraId="06CF621C"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2.1. В настоящей Политике используются следующие термины и определения:</w:t>
      </w:r>
    </w:p>
    <w:p w14:paraId="5CF39141"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Автоматизированная обработка персональных данных – обработка персональных данных с помощью средств вычислительной техники.</w:t>
      </w:r>
    </w:p>
    <w:p w14:paraId="07185697" w14:textId="2164763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 Общество с ограниченной ответственностью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4BBE8884"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 путем ограничения доступа к персональным данным, а также любых иных видов обработки персональных данных, включая изменение, удаление и передачу персональных данных.</w:t>
      </w:r>
    </w:p>
    <w:p w14:paraId="6788097E"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68E102EF"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1B3A74B3"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2C9BC3C1"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6EB19CF3"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14:paraId="2EDF0E50"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Предоставление персональных данных – действия, направленные на раскрытие персональных данных определенному лицу или определяемому кругу лиц.</w:t>
      </w:r>
    </w:p>
    <w:p w14:paraId="3E34EC9A"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Распространение персональных данных – действия, направленные на раскрытие персональных данных неопределенному кругу лиц.</w:t>
      </w:r>
    </w:p>
    <w:p w14:paraId="0F65AC1C"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4A8871AF"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 </w:t>
      </w:r>
    </w:p>
    <w:p w14:paraId="6F7E134C"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3. Правовые основания обработки персональных данных</w:t>
      </w:r>
    </w:p>
    <w:p w14:paraId="52B74AD0" w14:textId="09152DEE"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Правовыми основаниями обработки персональных данных, во исполнение которых и в соответствии с которыми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 обработку персональных данных, являются совокупность нормативных правовых актов, внутренних документов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а также иных документов, в том числе:</w:t>
      </w:r>
    </w:p>
    <w:p w14:paraId="5CBDDF4F"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  Трудовой кодекс Российской Федерации;</w:t>
      </w:r>
    </w:p>
    <w:p w14:paraId="7B2CBA0E"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Гражданский кодекс Российской Федерации;</w:t>
      </w:r>
    </w:p>
    <w:p w14:paraId="7DEA9B8D"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Налоговый кодекс Российской Федерации;</w:t>
      </w:r>
    </w:p>
    <w:p w14:paraId="2C5E62CA"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xml:space="preserve">-  Федеральный закон от 07.08.2001 № 115-ФЗ «О противодействии легализации (отмыванию) доходов, полученных преступным путем, и финансированию </w:t>
      </w:r>
      <w:proofErr w:type="gramStart"/>
      <w:r w:rsidRPr="00AE4626">
        <w:rPr>
          <w:rFonts w:ascii="Times New Roman" w:eastAsia="Times New Roman" w:hAnsi="Times New Roman" w:cs="Times New Roman"/>
          <w:sz w:val="24"/>
          <w:szCs w:val="24"/>
          <w:lang w:eastAsia="ru-RU"/>
        </w:rPr>
        <w:t>терроризма»  (</w:t>
      </w:r>
      <w:proofErr w:type="gramEnd"/>
      <w:r w:rsidRPr="00AE4626">
        <w:rPr>
          <w:rFonts w:ascii="Times New Roman" w:eastAsia="Times New Roman" w:hAnsi="Times New Roman" w:cs="Times New Roman"/>
          <w:sz w:val="24"/>
          <w:szCs w:val="24"/>
          <w:lang w:eastAsia="ru-RU"/>
        </w:rPr>
        <w:t>далее – Федеральный закон № 115-ФЗ);</w:t>
      </w:r>
    </w:p>
    <w:p w14:paraId="3C00AEE2"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02.10.2007 № 229-ФЗ «Об исполнительном производстве»;</w:t>
      </w:r>
    </w:p>
    <w:p w14:paraId="0141E33B"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30.12.2004 № 218-ФЗ «О кредитных историях»;</w:t>
      </w:r>
    </w:p>
    <w:p w14:paraId="57B6FAB7"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27.07.2006 № 149-ФЗ «Об информации, информационных технологиях и о защите информации» (далее – Федеральный закон № 149-ФЗ);</w:t>
      </w:r>
    </w:p>
    <w:p w14:paraId="21BD25BC"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27.06.2011 № 161-ФЗ «О национальной платежной системе»;</w:t>
      </w:r>
    </w:p>
    <w:p w14:paraId="705D67C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01.04.1996 №27-ФЗ «Об индивидуальном (персонифицированном) учете в системе обязательного пенсионного страхования»;</w:t>
      </w:r>
    </w:p>
    <w:p w14:paraId="4A6305E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22.04.1996 № 39-ФЗ «О рынке ценных бумаг»;</w:t>
      </w:r>
    </w:p>
    <w:p w14:paraId="53E622D8"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31.05.2002 № 62-ФЗ «О гражданстве Российской Федерации»;</w:t>
      </w:r>
    </w:p>
    <w:p w14:paraId="3ED38D9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03.07.2016 №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w:t>
      </w:r>
    </w:p>
    <w:p w14:paraId="54EB9A85"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06.04.2011 № 63-ФЗ «Об электронной подписи»;</w:t>
      </w:r>
    </w:p>
    <w:p w14:paraId="6D93B0C9"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07.05.1998 № 75-ФЗ «О негосударственных пенсионных фондах»;</w:t>
      </w:r>
    </w:p>
    <w:p w14:paraId="55F2125E"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26.12.1995 № 208-ФЗ «Об акционерных обществах»;</w:t>
      </w:r>
    </w:p>
    <w:p w14:paraId="42B78A0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08.02.1998 № 14-ФЗ «Об обществах с ограниченной ответственностью»;</w:t>
      </w:r>
    </w:p>
    <w:p w14:paraId="1636D4E9"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12.01.1996 № 7-ФЗ «О некоммерческих организациях»;</w:t>
      </w:r>
    </w:p>
    <w:p w14:paraId="5092A21F"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22.10.2004 № 125-ФЗ «Об архивном деле в Российской Федерации»;</w:t>
      </w:r>
    </w:p>
    <w:p w14:paraId="246250F0"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16.07.1998 № 102-ФЗ «Об ипотеке (залоге недвижимости)»;</w:t>
      </w:r>
    </w:p>
    <w:p w14:paraId="6AC7BA3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закон от 04.05.2011 № 99-ФЗ «О лицензировании отдельных видов деятельности»;</w:t>
      </w:r>
    </w:p>
    <w:p w14:paraId="0B3F9E36"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Закон Российской Федерации от    07.02.1992 № 2300-1 «О защите прав потребителей»;</w:t>
      </w:r>
    </w:p>
    <w:p w14:paraId="22A52302"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  Федеральный </w:t>
      </w:r>
      <w:hyperlink r:id="rId5" w:history="1">
        <w:r w:rsidRPr="00AE4626">
          <w:rPr>
            <w:rFonts w:ascii="Times New Roman" w:eastAsia="Times New Roman" w:hAnsi="Times New Roman" w:cs="Times New Roman"/>
            <w:color w:val="0000FF"/>
            <w:sz w:val="24"/>
            <w:szCs w:val="24"/>
            <w:u w:val="single"/>
            <w:lang w:eastAsia="ru-RU"/>
          </w:rPr>
          <w:t>закон </w:t>
        </w:r>
      </w:hyperlink>
      <w:r w:rsidRPr="00AE4626">
        <w:rPr>
          <w:rFonts w:ascii="Times New Roman" w:eastAsia="Times New Roman" w:hAnsi="Times New Roman" w:cs="Times New Roman"/>
          <w:sz w:val="24"/>
          <w:szCs w:val="24"/>
          <w:lang w:eastAsia="ru-RU"/>
        </w:rPr>
        <w:t>от 15.12.2001 № 167-ФЗ «Об обязательном пенсионном страховании в Российской Федерации»;</w:t>
      </w:r>
    </w:p>
    <w:p w14:paraId="343CCFB4"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Федеральный </w:t>
      </w:r>
      <w:hyperlink r:id="rId6" w:history="1">
        <w:r w:rsidRPr="00AE4626">
          <w:rPr>
            <w:rFonts w:ascii="Times New Roman" w:eastAsia="Times New Roman" w:hAnsi="Times New Roman" w:cs="Times New Roman"/>
            <w:color w:val="0000FF"/>
            <w:sz w:val="24"/>
            <w:szCs w:val="24"/>
            <w:u w:val="single"/>
            <w:lang w:eastAsia="ru-RU"/>
          </w:rPr>
          <w:t>закон </w:t>
        </w:r>
      </w:hyperlink>
      <w:r w:rsidRPr="00AE4626">
        <w:rPr>
          <w:rFonts w:ascii="Times New Roman" w:eastAsia="Times New Roman" w:hAnsi="Times New Roman" w:cs="Times New Roman"/>
          <w:sz w:val="24"/>
          <w:szCs w:val="24"/>
          <w:lang w:eastAsia="ru-RU"/>
        </w:rPr>
        <w:t>от 06.12.2011 № 402-ФЗ «О бухгалтерском учете»;</w:t>
      </w:r>
    </w:p>
    <w:p w14:paraId="1BF90D47"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Основы законодательства Российской Федерации о нотариате (утверждены ВС РФ 11.02.1993 № 4462-1);</w:t>
      </w:r>
    </w:p>
    <w:p w14:paraId="3C7F0AF3"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приказ Минтруда России от 19.05.2021 № 320н «Об утверждении формы, порядка ведения и хранения трудовых книжек»;</w:t>
      </w:r>
    </w:p>
    <w:p w14:paraId="70D3E1EB"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согласие субъекта на обработку персональных данных;</w:t>
      </w:r>
    </w:p>
    <w:p w14:paraId="0B8EE5D1" w14:textId="7FC1AAE3"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договоры, заключаемые между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 субъектами персональных данных;</w:t>
      </w:r>
    </w:p>
    <w:p w14:paraId="041336B5" w14:textId="160458A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договоры, заключаемые между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 третьими лицами-контрагентами; </w:t>
      </w:r>
    </w:p>
    <w:p w14:paraId="70265E92"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 Цели обработки, объем и категории персональных данных, категории субъектов персональных данных</w:t>
      </w:r>
    </w:p>
    <w:p w14:paraId="0B06F650" w14:textId="1628AA30"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4.1. Обработка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25240480" w14:textId="2993EF72"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4.2. Содержание и объем обрабатываемых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14:paraId="71CD6722" w14:textId="5A13E28A"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4.3. В зависимости от целей обработки персональных данных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для каждой категории субъектов персональных данных определен конкретный перечень персональных данных, обрабатываемых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Перечень целей обработки персональных данных субъектов персональных данных и категорий субъектов персональных данных, персональные данные которых обрабатываются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утверждается приказом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 подлежит  размещению на        официальном            сайте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информационно-телекоммуникационной сети «Интернет» по адресу: www.kavkaz-ing.ru.</w:t>
      </w:r>
    </w:p>
    <w:p w14:paraId="6FFA6BE0" w14:textId="60A8D09B"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4.4. Перечень персональных данных, в том числе специальных категорий персональных данных, обрабатываемых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определяется в соответствии с законодательством Российской Федерации,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с учетом целей обработки персональных данных, определяемых в соответствии с п.4.3. настоящей Политики и в соответствии с Уведомлением об обработке персональных данных (далее – Уведомление), направленным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уполномоченный орган по защите прав субъектов персональных данных.</w:t>
      </w:r>
    </w:p>
    <w:p w14:paraId="75095932" w14:textId="0A2CA15E"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4.5. Обработка специальных категорий персональных данных, касающихся расовой принадлежности, политических взглядов, религиозных или философских убеждений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не осуществляется. </w:t>
      </w:r>
    </w:p>
    <w:p w14:paraId="02AFD7DE" w14:textId="5A30652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 обработку специальных категорий персональных данных, касающихся национальной принадлежности, состояния здоровья и судимости физических лиц, в случаях, предусмотренных законодательством Российской Федерации и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 при наличии правовых оснований, предусмотренных Федеральным законом № 152-ФЗ1. </w:t>
      </w:r>
    </w:p>
    <w:p w14:paraId="2EF90723" w14:textId="7DD39A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4.6. Обработка биометрических персональных данных осуществляется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на основании, определенном законодательством Российской Федерации, с согласия субъекта персональных данных на обработку его персональных данных, получаемого в соответствии с требованиями Федерального закона № 152-ФЗ.</w:t>
      </w:r>
    </w:p>
    <w:p w14:paraId="229398FE"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 Условия и общие принципы обработки персональных данных</w:t>
      </w:r>
    </w:p>
    <w:p w14:paraId="13611980" w14:textId="705ABACC"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 Обработка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осуществляется на основе следующих принципов:</w:t>
      </w:r>
    </w:p>
    <w:p w14:paraId="0F1BF315"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законности и справедливости целей и способов обработки персональных данных;</w:t>
      </w:r>
    </w:p>
    <w:p w14:paraId="3E492D38" w14:textId="6AA27D52"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соответствия целей обработки персональных данных целям, заранее определенным и заявленным при сборе персональных данных, а также полномочиям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185886DA"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соответствия объема и характера обрабатываемых персональных данных, способов обработки персональных данных целям обработки персональных данных;</w:t>
      </w:r>
    </w:p>
    <w:p w14:paraId="173A13F1"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достоверности персональных данных, их достаточности для целей обработки, недопустимости обработки персональных данных, избыточных по отношению к целям, заявленным при сборе персональных данных;</w:t>
      </w:r>
    </w:p>
    <w:p w14:paraId="2A1BC79D"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недопустимости объединения созданных для несовместимых между собой целей баз данных, содержащих персональные данные;</w:t>
      </w:r>
    </w:p>
    <w:p w14:paraId="06C59B52"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хранения персональных данных в форме, позволяющей определить субъекта персональных данных не дольше, чем этого требуют цели их обработки, если иной срок не установлен Федеральным законом № 152-ФЗ, либо договором, стороной которого, выгодоприобретателем или поручителем по которому является субъект персональных данных.</w:t>
      </w:r>
    </w:p>
    <w:p w14:paraId="65E43EA0" w14:textId="768A377F"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 Обработка персональных данных осуществляется с согласия субъекта персональных данных на обработку его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xml:space="preserve">» вправе обрабатывать персональные данные без согласия субъекта персональных данных в случае, если обработка персональных данных необходима для заключения и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которому субъект персональных данных будет являться выгодоприобретателем или поручителем. Обработка персональных данных допускается без согласия субъекта персональных данных для достижения целей, предусмотренных международным договором Российской Федерации или законом, осуществления и выполнения возложенных законодательством </w:t>
      </w:r>
      <w:r w:rsidRPr="00AE4626">
        <w:rPr>
          <w:rFonts w:ascii="Times New Roman" w:eastAsia="Times New Roman" w:hAnsi="Times New Roman" w:cs="Times New Roman"/>
          <w:sz w:val="24"/>
          <w:szCs w:val="24"/>
          <w:lang w:eastAsia="ru-RU"/>
        </w:rPr>
        <w:lastRenderedPageBreak/>
        <w:t>Российской Федерации на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функций, полномочий и обязанностей и в иных случаях, установленных законодательством Российской Федерации. </w:t>
      </w:r>
    </w:p>
    <w:p w14:paraId="004375EB" w14:textId="4EF31EA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5.3. Обработка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может осуществляться с помощью средств вычислительной техники (автоматизированная обработка) как в информационных системах, целью создания которых является обработка персональных данных, так и в иных информационных системах, в которых персональные данные обрабатываются совместно с информацией, защищаемой в соответствии с требованиями, установленными для этой информации (включая обеспечение режима защиты сведений конфиденциального характера, в том числе составляющих коммерческую и иную охраняемую законом тайну, и соблюдение режима коммерческой тайны и др.), либо при непосредственном участии человека без использования средств вычислительной техники (неавтоматизированная обработка).</w:t>
      </w:r>
    </w:p>
    <w:p w14:paraId="370F5A2A" w14:textId="5B0A696D"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5.4.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запрещается принятие решений на основании исключительно автоматизированной обработки персональных данных, которые порождают юридические последствия в отношении субъекта персональных данных или иным образом затрагивают его права и законные интересы, кроме случаев и условий, предусмотренных законодательством Российской Федерации. </w:t>
      </w:r>
    </w:p>
    <w:p w14:paraId="6302D406" w14:textId="4CA2300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5.5.К обработке персональных данных допускаются только те работники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должностные обязанности которых обуславливают обработку персональных данных. Указанные работники имеют право обрабатывать только те персональные данные, которые необходимы им для выполнения своих должностных обязанностей.</w:t>
      </w:r>
    </w:p>
    <w:p w14:paraId="7E8CDF70" w14:textId="15F4284C"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5.6.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 передачу персональных данных государственным органам в рамках их полномочий в соответствии с законодательством Российской Федерации.</w:t>
      </w:r>
    </w:p>
    <w:p w14:paraId="7D64D627" w14:textId="53E8A50F"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5.7.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обеспечивает конфиденциальность персональных данных субъекта персональных данных, а также обеспечивает использование персональных данных исключительно в целях, соответствующих Федеральному закону № 152-ФЗ, договору или иному соглашению, заключенному с субъектом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не раскрывать третьим лицам и не распространять персональные данные без согласия субъекта персональных данных, если иное не предусмотрено законодательством Российской Федерации.</w:t>
      </w:r>
    </w:p>
    <w:p w14:paraId="207889C9" w14:textId="5D89A9F5"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5.8. Обеспечение безопасности обрабатываемых персональных данных осуществляется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рамках единой комплексной системы организационно-технических мероприятий по  обеспечению режима конфиденциальности информации, составляющей коммерческую и иную охраняемую законом тайну, с учетом действующего законодательства Российской Федерации о персональных данных, принятых в соответствии с ним нормативных правовых актов, включая нормативные акты государственных и регулирующих органов и требования платежных систем и сервисов, путем применения средств  защиты информации, в том числе прошедших в установленном порядке процедуру оценки. Система информационной безопасности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непрерывно развивается и совершенствуется на базе требований международных и национальных стандартов информационной безопасности, а также лучших мировых практик. </w:t>
      </w:r>
    </w:p>
    <w:p w14:paraId="4B4AA1FC"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5.9. Сроки обработки персональных данных определяются в соответствии со сроками, установленными Федеральным законом № 152-ФЗ, сроком действия договора, стороной которого, выгодоприобретателем или поручителем по которому является субъект персональных данных, сроками действия документов, регулирующих хранение архивных документов, образующихся в процессе деятельности, сроками хранения документов акционерных обществ, сроком исковой давности, сроком согласия, данным субъектом персональных данных на их обработку, а также иными требованиями законодательства Российской Федерации.</w:t>
      </w:r>
    </w:p>
    <w:p w14:paraId="093522B5" w14:textId="0E08332C"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5.10. В случае отзыва субъектом персональных данных согласия на обработку его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прекратить их обработку (обеспечить прекращение такой обработки, если обработка персональных данных осуществляется другим лицом по поручению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 уничтожить персональные данные (обеспечить их уничтожение, если обработка персональных данных осуществляется другим лицом по поручению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сроки, установленные Федеральным законом № 152-ФЗ.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вправе не уничтожать персональные данные и продолжить их обработку без согласия субъекта персональных данных при наличии оснований, указанных в Федеральном законе № 152-ФЗ. </w:t>
      </w:r>
    </w:p>
    <w:p w14:paraId="56812B48" w14:textId="2F235962"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5.11.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вправе поручить обработку персональных данных другому лицу с согласия субъекта персональных данных, если иное не предусмотрено Федеральным законом № 152-ФЗ, на основании заключаемого с этим лицом договора. Лицо, осуществляющее обработку персональных данных по поручению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обязано соблюдать принципы и правила обработки персональных данных, предусмотренные Федеральным законом № 152-ФЗ. В поручении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частью 5 статьи 18 и статьей 18.1 Федерального закона № 152-ФЗ, обязанность по запросу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течение срока действия поручения, 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требований, установленных в соответствии с Федеральным законом № 152-ФЗ,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статьей 19 Федерального закона № 152-ФЗ, в том числе требование об уведомлении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 случаях, предусмотренных частью 3.1 статьи 21 Федерального закона № 152-ФЗ.</w:t>
      </w:r>
    </w:p>
    <w:p w14:paraId="34664578" w14:textId="0C019134"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5.12.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осуществить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5283DE0A" w14:textId="3EC25B4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lastRenderedPageBreak/>
        <w:t>5.13.  При сборе персональных данных, в том числе посредством информационно-телекоммуникационной сети «Интернет»,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предусмотренных законодательством Российской Федерации.</w:t>
      </w:r>
    </w:p>
    <w:p w14:paraId="27EA107B" w14:textId="754C0465"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5.14. В случаях, установленных законодательством Российской Федерации, после проведения идентификации при личном присутствии клиента, являющегося гражданином Российской Федерации, с его согласия и на безвозмездной основе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размещать или обновлять в электронной форме в единой системе идентификации и аутентификации сведения, необходимые для регистрации в ней клиента, и сведения, предусмотренные Федеральным законом № 115-ФЗ, а также в единой информационной системе персональных данных, обеспечивающей сбор, обработку, хранение биометрических персональных данных, их проверку и передачу информации о степени их соответствия предоставленным биометрическим персональным данным клиента, его биометрические персональные данные.</w:t>
      </w:r>
    </w:p>
    <w:p w14:paraId="59871945" w14:textId="4B60AD0D"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5.15.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предложить субъекту персональных данных, обратившемуся в целях проведения идентификации без личного присутствия, использовать средства защиты информации, включая шифровальные (криптографические) средства, позволяющие обеспечить безопасность передаваемых данных от угроз безопасности, актуальных при обработке биометрических персональных данных, определенных в соответствии с ч. 14  ст. 14.1 Федерального закона № 149-ФЗ, и имеющие подтверждение соответствия требованиям, установленным в соответствии со ст. 19 Федерального закона № 152-ФЗ, и указать страницу сайта в сети «Интернет», с которой предоставляются эти средства.</w:t>
      </w:r>
    </w:p>
    <w:p w14:paraId="2EE15D0F" w14:textId="45EC5A25"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5.16. В случае отказа клиента от использования средств защиты информации, включая шифровальные (криптографические) средства, при предоставлении биометрических персональных данных в целях проведения идентификации без его личного присутствия посредством сети «Интернет»,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уведомляет клиента о рисках, связанных с таким отказом, и после документального подтверждения клиентом своего решения вправе провести соответствующую идентификацию клиента посредством сети «Интернет» без использования шифровальных (криптографических) средств в случаях, установленных законодательством Российской Федерации.</w:t>
      </w:r>
    </w:p>
    <w:p w14:paraId="16BBDEFF" w14:textId="36F9D4A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5.17.  В случае отказа клиента от использования средств защиты информации, включая шифровальные (криптографические) средства, при предоставлении своих биометрических персональных данных в целях проведения идентификации без его личного присутствия посредством сети «Интернет» с использованием мобильного телефона, смартфона или планшетного компьютера,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отказать такому клиенту в проведении указанной идентификации в соответствии с Федеральным законом № 149-ФЗ.</w:t>
      </w:r>
    </w:p>
    <w:p w14:paraId="4066883F" w14:textId="3D3E4374"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5.18. В ходе осуществления своей деятельности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может осуществлять трансграничную передачу персональных данных в порядке и в соответствии с требованиями Федерального закона № 152-ФЗ.</w:t>
      </w:r>
    </w:p>
    <w:p w14:paraId="3885A7C9" w14:textId="7CB3D41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5.19. При обработке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xml:space="preserve">» принимает необходимые правовые, организационные и технические меры и обеспечивает их принятие для защиты персональных данных от неправомерного или случайного доступа к </w:t>
      </w:r>
      <w:r w:rsidRPr="00AE4626">
        <w:rPr>
          <w:rFonts w:ascii="Times New Roman" w:eastAsia="Times New Roman" w:hAnsi="Times New Roman" w:cs="Times New Roman"/>
          <w:sz w:val="24"/>
          <w:szCs w:val="24"/>
          <w:lang w:eastAsia="ru-RU"/>
        </w:rPr>
        <w:lastRenderedPageBreak/>
        <w:t>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7A82AE1F" w14:textId="1752CA28"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5.20.  В случае изменения сведений, указанных в Уведомлении, а также в случае прекращения обработки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уведомить об этом уполномоченный орган по защите прав субъектов персональных данных в течение десяти рабочих дней с даты возникновения таких изменений или с даты прекращения обработки персональных данных. </w:t>
      </w:r>
    </w:p>
    <w:p w14:paraId="025ECEE1"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5.21.  Субъект персональных данных имеет право:</w:t>
      </w:r>
    </w:p>
    <w:p w14:paraId="0A334BB5" w14:textId="6DB4CEF6"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5.21.1.  На получение информации, касающейся обработки его персональных данных, в том числе содержащей: подтверждение факта обработки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правовые основания и цели обработки персональных данных; применяемые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способы обработки персональных данных; наименование и место нахождения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сведения о лицах (за исключением работников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которые имеют доступ к персональным данным и другие сведения, предусмотренные ст. 14 Федерального закона № 152-ФЗ. </w:t>
      </w:r>
    </w:p>
    <w:p w14:paraId="6CEC1A8C" w14:textId="30CF7FC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5.21.2.  На отзыв согласия на обработку персональных данных. В случае отзыва субъектом персональных данных согласия на обработку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вправе продолжить обработку персональных данных без согласия субъекта персональных данных при наличии оснований, указанных в Федеральном законе № 152-ФЗ. </w:t>
      </w:r>
    </w:p>
    <w:p w14:paraId="38C35BBF"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xml:space="preserve">5.22.  При </w:t>
      </w:r>
      <w:proofErr w:type="spellStart"/>
      <w:r w:rsidRPr="00AE4626">
        <w:rPr>
          <w:rFonts w:ascii="Times New Roman" w:eastAsia="Times New Roman" w:hAnsi="Times New Roman" w:cs="Times New Roman"/>
          <w:sz w:val="24"/>
          <w:szCs w:val="24"/>
          <w:lang w:eastAsia="ru-RU"/>
        </w:rPr>
        <w:t>реалиизации</w:t>
      </w:r>
      <w:proofErr w:type="spellEnd"/>
      <w:r w:rsidRPr="00AE4626">
        <w:rPr>
          <w:rFonts w:ascii="Times New Roman" w:eastAsia="Times New Roman" w:hAnsi="Times New Roman" w:cs="Times New Roman"/>
          <w:sz w:val="24"/>
          <w:szCs w:val="24"/>
          <w:lang w:eastAsia="ru-RU"/>
        </w:rPr>
        <w:t xml:space="preserve"> прав, указанных в пункте 6.21 настоящей Политики, субъекту персональных данных рекомендуется использовать шаблоны форм обращений, установленных Приложением к настоящей Политике. </w:t>
      </w:r>
    </w:p>
    <w:p w14:paraId="39A3727F" w14:textId="28B88652"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5.23.  При получении обращения субъекта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обязан направить субъекту персональных данных письменный ответ в порядке и сроки, установленные законодательством Российской Федерации и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w:t>
      </w:r>
    </w:p>
    <w:p w14:paraId="4E6C503F"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6. Ответственность</w:t>
      </w:r>
    </w:p>
    <w:p w14:paraId="2C4F601F" w14:textId="346BD561"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6.1.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назначает ответственное лицо за организацию обработки персональных данных. Лицо, ответственное за организацию обработки персональных данных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осуществляет управление и методологическое сопровождение обработки персональных данных, включая внутренний контроль за соблюдением законодательства Российской Федерации о персональных данных, доводит до сведения работников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положения законодательства Российской Федерации о персональных данных и внутренних документов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по вопросам обработки персональных данных, осуществляет контроль за приемом и обработкой обращений и запросов субъектов персональных данных или их представителей.</w:t>
      </w:r>
    </w:p>
    <w:p w14:paraId="7C2759ED" w14:textId="35609C46"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6.2. Ответственность за нарушение требований законодательства Российской Федерации и внутренних документов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xml:space="preserve">» в сфере обработки и защиты </w:t>
      </w:r>
      <w:r w:rsidRPr="00AE4626">
        <w:rPr>
          <w:rFonts w:ascii="Times New Roman" w:eastAsia="Times New Roman" w:hAnsi="Times New Roman" w:cs="Times New Roman"/>
          <w:sz w:val="24"/>
          <w:szCs w:val="24"/>
          <w:lang w:eastAsia="ru-RU"/>
        </w:rPr>
        <w:lastRenderedPageBreak/>
        <w:t>персональных данных определяется в соответствии с законодательством Российской Федерации. </w:t>
      </w:r>
    </w:p>
    <w:p w14:paraId="0CB1E30B"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6.3. Ответственность за выполнение необходимых мероприятий по организации режима конфиденциальности персональных данных в региональных филиалах возлагается на директоров региональных филиалов.</w:t>
      </w:r>
    </w:p>
    <w:p w14:paraId="1F5FDFE9" w14:textId="556CAE40"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6.4. Ответственность работников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имеющих доступ к персональным данным, за невыполнение требований и норм, регулирующих обработку и защиту персональных данных, включая разглашение или утрату персональных данных, определяется в соответствии с законодательством Российской Федерации и внутренними документами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xml:space="preserve">» персонально для каждого работника, имеющего доступ к персональным данным и допустившего такое нарушение. Лица, виновные в нарушении норм, регулирующих обработку и защиту персональных данных, несут дисциплинарную, административную, гражданско-правовую или уголовную ответственность в соответствии с действующим законодательством Российской Федерации. </w:t>
      </w:r>
    </w:p>
    <w:p w14:paraId="3C1DA8FD"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7. Порядок актуализации</w:t>
      </w:r>
    </w:p>
    <w:p w14:paraId="58E8C65A" w14:textId="681D764B"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7.1. Ответственным за пересмотр настоящей Политики, за рассмотрение предложений работников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по ее изменению, актуализации является Общество с ограниченной ответственностью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w:t>
      </w:r>
    </w:p>
    <w:p w14:paraId="750E5FBB" w14:textId="10E16E80"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7.2. Настоящая Политика подлежит пересмотру в случае изменения законодательства Российской Федерации и специальных нормативных правовых актов по обработке и защите персональных данных, а также по инициативе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но не реже одного раза в три года.</w:t>
      </w:r>
    </w:p>
    <w:p w14:paraId="437B7E7F"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8. Заключительные положения</w:t>
      </w:r>
    </w:p>
    <w:p w14:paraId="73B0A7D3" w14:textId="759B5E5F"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8.1. Настоящая Политика является общедоступной и подлежит размещению на официальном сайте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в информационно-телекоммуникационной сети «Интернет» по адресу: https://kavkaz-ing.ru</w:t>
      </w:r>
    </w:p>
    <w:p w14:paraId="5B2333C0"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8.2. Обратная связь:</w:t>
      </w:r>
    </w:p>
    <w:p w14:paraId="70852E61"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Адрес электронной почты: info@kavkaz-ing.ru</w:t>
      </w:r>
    </w:p>
    <w:p w14:paraId="40513314"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xml:space="preserve">-       Почтовый адрес: 357502, Ставропольский край, город-курорт Пятигорск, г. Пятигорск, ул. Ермолова, д. 12, стр. 3 </w:t>
      </w:r>
    </w:p>
    <w:p w14:paraId="06215937"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Контактный телефон: +7 (918) 784-61-21</w:t>
      </w:r>
    </w:p>
    <w:p w14:paraId="48684961" w14:textId="2D40ADAE" w:rsidR="00AE4626" w:rsidRPr="00AE4626" w:rsidRDefault="00AE4626" w:rsidP="00AE462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не осуществляет обработку специальных категорий персональных данных в информационных системах персональных данных.</w:t>
      </w:r>
    </w:p>
    <w:p w14:paraId="63D3E321" w14:textId="77777777" w:rsidR="00AE4626" w:rsidRPr="00AE4626" w:rsidRDefault="00AE4626" w:rsidP="00AE462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E4626">
        <w:rPr>
          <w:rFonts w:ascii="Times New Roman" w:eastAsia="Times New Roman" w:hAnsi="Times New Roman" w:cs="Times New Roman"/>
          <w:b/>
          <w:bCs/>
          <w:sz w:val="24"/>
          <w:szCs w:val="24"/>
          <w:lang w:eastAsia="ru-RU"/>
        </w:rPr>
        <w:t xml:space="preserve">Политика использования </w:t>
      </w:r>
      <w:proofErr w:type="spellStart"/>
      <w:r w:rsidRPr="00AE4626">
        <w:rPr>
          <w:rFonts w:ascii="Times New Roman" w:eastAsia="Times New Roman" w:hAnsi="Times New Roman" w:cs="Times New Roman"/>
          <w:b/>
          <w:bCs/>
          <w:sz w:val="24"/>
          <w:szCs w:val="24"/>
          <w:lang w:eastAsia="ru-RU"/>
        </w:rPr>
        <w:t>cookie</w:t>
      </w:r>
      <w:proofErr w:type="spellEnd"/>
    </w:p>
    <w:p w14:paraId="52BD6179" w14:textId="15C8819A"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xml:space="preserve">» (ОГРН 1252600004249) использует </w:t>
      </w:r>
      <w:proofErr w:type="spellStart"/>
      <w:r w:rsidRPr="00AE4626">
        <w:rPr>
          <w:rFonts w:ascii="Times New Roman" w:eastAsia="Times New Roman" w:hAnsi="Times New Roman" w:cs="Times New Roman"/>
          <w:sz w:val="24"/>
          <w:szCs w:val="24"/>
          <w:lang w:eastAsia="ru-RU"/>
        </w:rPr>
        <w:t>cookie</w:t>
      </w:r>
      <w:proofErr w:type="spellEnd"/>
      <w:r w:rsidRPr="00AE4626">
        <w:rPr>
          <w:rFonts w:ascii="Times New Roman" w:eastAsia="Times New Roman" w:hAnsi="Times New Roman" w:cs="Times New Roman"/>
          <w:sz w:val="24"/>
          <w:szCs w:val="24"/>
          <w:lang w:eastAsia="ru-RU"/>
        </w:rPr>
        <w:t xml:space="preserve"> (файлы с данными о прошлых посещениях сайта) и в том числе собирает следующие сведения в целях персонализации сервисов и удобства пользователей: URL страницы, </w:t>
      </w:r>
      <w:proofErr w:type="spellStart"/>
      <w:r w:rsidRPr="00AE4626">
        <w:rPr>
          <w:rFonts w:ascii="Times New Roman" w:eastAsia="Times New Roman" w:hAnsi="Times New Roman" w:cs="Times New Roman"/>
          <w:sz w:val="24"/>
          <w:szCs w:val="24"/>
          <w:lang w:eastAsia="ru-RU"/>
        </w:rPr>
        <w:t>Реферер</w:t>
      </w:r>
      <w:proofErr w:type="spellEnd"/>
      <w:r w:rsidRPr="00AE4626">
        <w:rPr>
          <w:rFonts w:ascii="Times New Roman" w:eastAsia="Times New Roman" w:hAnsi="Times New Roman" w:cs="Times New Roman"/>
          <w:sz w:val="24"/>
          <w:szCs w:val="24"/>
          <w:lang w:eastAsia="ru-RU"/>
        </w:rPr>
        <w:t xml:space="preserve"> </w:t>
      </w:r>
      <w:r w:rsidRPr="00AE4626">
        <w:rPr>
          <w:rFonts w:ascii="Times New Roman" w:eastAsia="Times New Roman" w:hAnsi="Times New Roman" w:cs="Times New Roman"/>
          <w:sz w:val="24"/>
          <w:szCs w:val="24"/>
          <w:lang w:eastAsia="ru-RU"/>
        </w:rPr>
        <w:lastRenderedPageBreak/>
        <w:t xml:space="preserve">страницы, Заголовок страницы, Браузер и его версия, Операционная система и ее версия, Устройство, Высота и ширина экрана, Версия </w:t>
      </w:r>
      <w:proofErr w:type="spellStart"/>
      <w:r w:rsidRPr="00AE4626">
        <w:rPr>
          <w:rFonts w:ascii="Times New Roman" w:eastAsia="Times New Roman" w:hAnsi="Times New Roman" w:cs="Times New Roman"/>
          <w:sz w:val="24"/>
          <w:szCs w:val="24"/>
          <w:lang w:eastAsia="ru-RU"/>
        </w:rPr>
        <w:t>Flash</w:t>
      </w:r>
      <w:proofErr w:type="spellEnd"/>
      <w:r w:rsidRPr="00AE4626">
        <w:rPr>
          <w:rFonts w:ascii="Times New Roman" w:eastAsia="Times New Roman" w:hAnsi="Times New Roman" w:cs="Times New Roman"/>
          <w:sz w:val="24"/>
          <w:szCs w:val="24"/>
          <w:lang w:eastAsia="ru-RU"/>
        </w:rPr>
        <w:t xml:space="preserve">, Версия </w:t>
      </w:r>
      <w:proofErr w:type="spellStart"/>
      <w:r w:rsidRPr="00AE4626">
        <w:rPr>
          <w:rFonts w:ascii="Times New Roman" w:eastAsia="Times New Roman" w:hAnsi="Times New Roman" w:cs="Times New Roman"/>
          <w:sz w:val="24"/>
          <w:szCs w:val="24"/>
          <w:lang w:eastAsia="ru-RU"/>
        </w:rPr>
        <w:t>Silverlight</w:t>
      </w:r>
      <w:proofErr w:type="spellEnd"/>
      <w:r w:rsidRPr="00AE4626">
        <w:rPr>
          <w:rFonts w:ascii="Times New Roman" w:eastAsia="Times New Roman" w:hAnsi="Times New Roman" w:cs="Times New Roman"/>
          <w:sz w:val="24"/>
          <w:szCs w:val="24"/>
          <w:lang w:eastAsia="ru-RU"/>
        </w:rPr>
        <w:t xml:space="preserve">, Наличие </w:t>
      </w:r>
      <w:proofErr w:type="spellStart"/>
      <w:r w:rsidRPr="00AE4626">
        <w:rPr>
          <w:rFonts w:ascii="Times New Roman" w:eastAsia="Times New Roman" w:hAnsi="Times New Roman" w:cs="Times New Roman"/>
          <w:sz w:val="24"/>
          <w:szCs w:val="24"/>
          <w:lang w:eastAsia="ru-RU"/>
        </w:rPr>
        <w:t>Java</w:t>
      </w:r>
      <w:proofErr w:type="spellEnd"/>
      <w:r w:rsidRPr="00AE4626">
        <w:rPr>
          <w:rFonts w:ascii="Times New Roman" w:eastAsia="Times New Roman" w:hAnsi="Times New Roman" w:cs="Times New Roman"/>
          <w:sz w:val="24"/>
          <w:szCs w:val="24"/>
          <w:lang w:eastAsia="ru-RU"/>
        </w:rPr>
        <w:t xml:space="preserve">, Наличие </w:t>
      </w:r>
      <w:proofErr w:type="spellStart"/>
      <w:r w:rsidRPr="00AE4626">
        <w:rPr>
          <w:rFonts w:ascii="Times New Roman" w:eastAsia="Times New Roman" w:hAnsi="Times New Roman" w:cs="Times New Roman"/>
          <w:sz w:val="24"/>
          <w:szCs w:val="24"/>
          <w:lang w:eastAsia="ru-RU"/>
        </w:rPr>
        <w:t>Cookies</w:t>
      </w:r>
      <w:proofErr w:type="spellEnd"/>
      <w:r w:rsidRPr="00AE4626">
        <w:rPr>
          <w:rFonts w:ascii="Times New Roman" w:eastAsia="Times New Roman" w:hAnsi="Times New Roman" w:cs="Times New Roman"/>
          <w:sz w:val="24"/>
          <w:szCs w:val="24"/>
          <w:lang w:eastAsia="ru-RU"/>
        </w:rPr>
        <w:t xml:space="preserve">, Наличие </w:t>
      </w:r>
      <w:proofErr w:type="spellStart"/>
      <w:r w:rsidRPr="00AE4626">
        <w:rPr>
          <w:rFonts w:ascii="Times New Roman" w:eastAsia="Times New Roman" w:hAnsi="Times New Roman" w:cs="Times New Roman"/>
          <w:sz w:val="24"/>
          <w:szCs w:val="24"/>
          <w:lang w:eastAsia="ru-RU"/>
        </w:rPr>
        <w:t>JavaScript</w:t>
      </w:r>
      <w:proofErr w:type="spellEnd"/>
      <w:r w:rsidRPr="00AE4626">
        <w:rPr>
          <w:rFonts w:ascii="Times New Roman" w:eastAsia="Times New Roman" w:hAnsi="Times New Roman" w:cs="Times New Roman"/>
          <w:sz w:val="24"/>
          <w:szCs w:val="24"/>
          <w:lang w:eastAsia="ru-RU"/>
        </w:rPr>
        <w:t xml:space="preserve">, Часовой пояс, Язык браузера, Глубина цвета экрана, Ширина и высота клиентской части окна браузера, Пол и возраст посетителей, Интересы посетителей, Географические данные, </w:t>
      </w:r>
      <w:proofErr w:type="spellStart"/>
      <w:r w:rsidRPr="00AE4626">
        <w:rPr>
          <w:rFonts w:ascii="Times New Roman" w:eastAsia="Times New Roman" w:hAnsi="Times New Roman" w:cs="Times New Roman"/>
          <w:sz w:val="24"/>
          <w:szCs w:val="24"/>
          <w:lang w:eastAsia="ru-RU"/>
        </w:rPr>
        <w:t>JavaScript</w:t>
      </w:r>
      <w:proofErr w:type="spellEnd"/>
      <w:r w:rsidRPr="00AE4626">
        <w:rPr>
          <w:rFonts w:ascii="Times New Roman" w:eastAsia="Times New Roman" w:hAnsi="Times New Roman" w:cs="Times New Roman"/>
          <w:sz w:val="24"/>
          <w:szCs w:val="24"/>
          <w:lang w:eastAsia="ru-RU"/>
        </w:rPr>
        <w:t xml:space="preserve">-события., Учет взаимодействий посетителя с сайтом, в том числе использование на сайте методов </w:t>
      </w:r>
      <w:proofErr w:type="spellStart"/>
      <w:r w:rsidRPr="00AE4626">
        <w:rPr>
          <w:rFonts w:ascii="Times New Roman" w:eastAsia="Times New Roman" w:hAnsi="Times New Roman" w:cs="Times New Roman"/>
          <w:sz w:val="24"/>
          <w:szCs w:val="24"/>
          <w:lang w:eastAsia="ru-RU"/>
        </w:rPr>
        <w:t>JavaScriptAPI</w:t>
      </w:r>
      <w:proofErr w:type="spellEnd"/>
      <w:r w:rsidRPr="00AE4626">
        <w:rPr>
          <w:rFonts w:ascii="Times New Roman" w:eastAsia="Times New Roman" w:hAnsi="Times New Roman" w:cs="Times New Roman"/>
          <w:sz w:val="24"/>
          <w:szCs w:val="24"/>
          <w:lang w:eastAsia="ru-RU"/>
        </w:rPr>
        <w:t xml:space="preserve">, Параметры загрузки страницы, Просмотр страницы, Визит, Переход по внешней ссылке, Скачивание файла, Отказ, Время на сайте, Глубина просмотра, Источник кампании. Канал кампании, Название кампании, Содержание кампании, Ключевое слово кампании. Местоположение документа, URL-перехода к документу, Изменение URL страниц, Отслеживание действий на странице, Отслеживание переходов по исходящим ссылкам и отправку сторонних форм, Отслеживание приложений/экранов, Пользовательское время, Отслеживание ошибок, Файлы </w:t>
      </w:r>
      <w:proofErr w:type="spellStart"/>
      <w:r w:rsidRPr="00AE4626">
        <w:rPr>
          <w:rFonts w:ascii="Times New Roman" w:eastAsia="Times New Roman" w:hAnsi="Times New Roman" w:cs="Times New Roman"/>
          <w:sz w:val="24"/>
          <w:szCs w:val="24"/>
          <w:lang w:eastAsia="ru-RU"/>
        </w:rPr>
        <w:t>cookie</w:t>
      </w:r>
      <w:proofErr w:type="spellEnd"/>
      <w:r w:rsidRPr="00AE4626">
        <w:rPr>
          <w:rFonts w:ascii="Times New Roman" w:eastAsia="Times New Roman" w:hAnsi="Times New Roman" w:cs="Times New Roman"/>
          <w:sz w:val="24"/>
          <w:szCs w:val="24"/>
          <w:lang w:eastAsia="ru-RU"/>
        </w:rPr>
        <w:t xml:space="preserve">, </w:t>
      </w:r>
      <w:proofErr w:type="spellStart"/>
      <w:r w:rsidRPr="00AE4626">
        <w:rPr>
          <w:rFonts w:ascii="Times New Roman" w:eastAsia="Times New Roman" w:hAnsi="Times New Roman" w:cs="Times New Roman"/>
          <w:sz w:val="24"/>
          <w:szCs w:val="24"/>
          <w:lang w:eastAsia="ru-RU"/>
        </w:rPr>
        <w:t>ClientID</w:t>
      </w:r>
      <w:proofErr w:type="spellEnd"/>
      <w:r w:rsidRPr="00AE4626">
        <w:rPr>
          <w:rFonts w:ascii="Times New Roman" w:eastAsia="Times New Roman" w:hAnsi="Times New Roman" w:cs="Times New Roman"/>
          <w:sz w:val="24"/>
          <w:szCs w:val="24"/>
          <w:lang w:eastAsia="ru-RU"/>
        </w:rPr>
        <w:t xml:space="preserve">. Обработка (сбор,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персональных данных) сведений осуществляется как с использованием, так и без использования средств автоматизации в течение пятидесяти лет. </w:t>
      </w:r>
    </w:p>
    <w:p w14:paraId="46513BCB"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xml:space="preserve">Сайт использует сервис веб-аналитики </w:t>
      </w:r>
      <w:proofErr w:type="spellStart"/>
      <w:r w:rsidRPr="00AE4626">
        <w:rPr>
          <w:rFonts w:ascii="Times New Roman" w:eastAsia="Times New Roman" w:hAnsi="Times New Roman" w:cs="Times New Roman"/>
          <w:sz w:val="24"/>
          <w:szCs w:val="24"/>
          <w:lang w:eastAsia="ru-RU"/>
        </w:rPr>
        <w:t>Яндекс.Метрика</w:t>
      </w:r>
      <w:proofErr w:type="spellEnd"/>
      <w:r w:rsidRPr="00AE4626">
        <w:rPr>
          <w:rFonts w:ascii="Times New Roman" w:eastAsia="Times New Roman" w:hAnsi="Times New Roman" w:cs="Times New Roman"/>
          <w:sz w:val="24"/>
          <w:szCs w:val="24"/>
          <w:lang w:eastAsia="ru-RU"/>
        </w:rPr>
        <w:t>, предоставляемый компанией ООО «ЯНДЕКС», 119021, Россия, Москва, ул. Л. Толстого, 16</w:t>
      </w:r>
    </w:p>
    <w:p w14:paraId="356FB69C"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Эти сервисы используют технологию «</w:t>
      </w:r>
      <w:proofErr w:type="spellStart"/>
      <w:r w:rsidRPr="00AE4626">
        <w:rPr>
          <w:rFonts w:ascii="Times New Roman" w:eastAsia="Times New Roman" w:hAnsi="Times New Roman" w:cs="Times New Roman"/>
          <w:sz w:val="24"/>
          <w:szCs w:val="24"/>
          <w:lang w:eastAsia="ru-RU"/>
        </w:rPr>
        <w:t>cookie</w:t>
      </w:r>
      <w:proofErr w:type="spellEnd"/>
      <w:r w:rsidRPr="00AE4626">
        <w:rPr>
          <w:rFonts w:ascii="Times New Roman" w:eastAsia="Times New Roman" w:hAnsi="Times New Roman" w:cs="Times New Roman"/>
          <w:sz w:val="24"/>
          <w:szCs w:val="24"/>
          <w:lang w:eastAsia="ru-RU"/>
        </w:rPr>
        <w:t xml:space="preserve">» — небольшие текстовые файлы, размещаемые на компьютере пользователей с целью анализа их пользовательской активности. Собранная при помощи </w:t>
      </w:r>
      <w:proofErr w:type="spellStart"/>
      <w:r w:rsidRPr="00AE4626">
        <w:rPr>
          <w:rFonts w:ascii="Times New Roman" w:eastAsia="Times New Roman" w:hAnsi="Times New Roman" w:cs="Times New Roman"/>
          <w:sz w:val="24"/>
          <w:szCs w:val="24"/>
          <w:lang w:eastAsia="ru-RU"/>
        </w:rPr>
        <w:t>cookie</w:t>
      </w:r>
      <w:proofErr w:type="spellEnd"/>
      <w:r w:rsidRPr="00AE4626">
        <w:rPr>
          <w:rFonts w:ascii="Times New Roman" w:eastAsia="Times New Roman" w:hAnsi="Times New Roman" w:cs="Times New Roman"/>
          <w:sz w:val="24"/>
          <w:szCs w:val="24"/>
          <w:lang w:eastAsia="ru-RU"/>
        </w:rPr>
        <w:t xml:space="preserve"> информация (IP-адрес пользователя, дата и время посещения сайта, типы браузера и операционной систем, тип и модель мобильного устройства, источник входа на сайт, информация о поведении пользователя на сайте (включая количество и наименование просмотренных страниц), возраст, пол, интересы, географическое месторасположение пользователя, прочие технические данные (</w:t>
      </w:r>
      <w:proofErr w:type="spellStart"/>
      <w:r w:rsidRPr="00AE4626">
        <w:rPr>
          <w:rFonts w:ascii="Times New Roman" w:eastAsia="Times New Roman" w:hAnsi="Times New Roman" w:cs="Times New Roman"/>
          <w:sz w:val="24"/>
          <w:szCs w:val="24"/>
          <w:lang w:eastAsia="ru-RU"/>
        </w:rPr>
        <w:t>cookies</w:t>
      </w:r>
      <w:proofErr w:type="spellEnd"/>
      <w:r w:rsidRPr="00AE4626">
        <w:rPr>
          <w:rFonts w:ascii="Times New Roman" w:eastAsia="Times New Roman" w:hAnsi="Times New Roman" w:cs="Times New Roman"/>
          <w:sz w:val="24"/>
          <w:szCs w:val="24"/>
          <w:lang w:eastAsia="ru-RU"/>
        </w:rPr>
        <w:t xml:space="preserve">, </w:t>
      </w:r>
      <w:proofErr w:type="spellStart"/>
      <w:r w:rsidRPr="00AE4626">
        <w:rPr>
          <w:rFonts w:ascii="Times New Roman" w:eastAsia="Times New Roman" w:hAnsi="Times New Roman" w:cs="Times New Roman"/>
          <w:sz w:val="24"/>
          <w:szCs w:val="24"/>
          <w:lang w:eastAsia="ru-RU"/>
        </w:rPr>
        <w:t>flash</w:t>
      </w:r>
      <w:proofErr w:type="spellEnd"/>
      <w:r w:rsidRPr="00AE4626">
        <w:rPr>
          <w:rFonts w:ascii="Times New Roman" w:eastAsia="Times New Roman" w:hAnsi="Times New Roman" w:cs="Times New Roman"/>
          <w:sz w:val="24"/>
          <w:szCs w:val="24"/>
          <w:lang w:eastAsia="ru-RU"/>
        </w:rPr>
        <w:t xml:space="preserve">, </w:t>
      </w:r>
      <w:proofErr w:type="spellStart"/>
      <w:r w:rsidRPr="00AE4626">
        <w:rPr>
          <w:rFonts w:ascii="Times New Roman" w:eastAsia="Times New Roman" w:hAnsi="Times New Roman" w:cs="Times New Roman"/>
          <w:sz w:val="24"/>
          <w:szCs w:val="24"/>
          <w:lang w:eastAsia="ru-RU"/>
        </w:rPr>
        <w:t>java</w:t>
      </w:r>
      <w:proofErr w:type="spellEnd"/>
      <w:r w:rsidRPr="00AE4626">
        <w:rPr>
          <w:rFonts w:ascii="Times New Roman" w:eastAsia="Times New Roman" w:hAnsi="Times New Roman" w:cs="Times New Roman"/>
          <w:sz w:val="24"/>
          <w:szCs w:val="24"/>
          <w:lang w:eastAsia="ru-RU"/>
        </w:rPr>
        <w:t xml:space="preserve"> и т.п.) об использовании вами данного сайта, будет передаваться ООО «ЯНДЕКС» для оценки использования вами сайта, составления для нас отчетов о деятельности нашего сайта, и предоставления других услуг. ООО «ЯНДЕКС» обрабатывает эту информацию в порядке, установленном в условиях использования сервиса</w:t>
      </w:r>
    </w:p>
    <w:p w14:paraId="19BD4CAD" w14:textId="77777777"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 xml:space="preserve">Вы можете запретить сохранение </w:t>
      </w:r>
      <w:proofErr w:type="spellStart"/>
      <w:r w:rsidRPr="00AE4626">
        <w:rPr>
          <w:rFonts w:ascii="Times New Roman" w:eastAsia="Times New Roman" w:hAnsi="Times New Roman" w:cs="Times New Roman"/>
          <w:sz w:val="24"/>
          <w:szCs w:val="24"/>
          <w:lang w:eastAsia="ru-RU"/>
        </w:rPr>
        <w:t>cookie</w:t>
      </w:r>
      <w:proofErr w:type="spellEnd"/>
      <w:r w:rsidRPr="00AE4626">
        <w:rPr>
          <w:rFonts w:ascii="Times New Roman" w:eastAsia="Times New Roman" w:hAnsi="Times New Roman" w:cs="Times New Roman"/>
          <w:sz w:val="24"/>
          <w:szCs w:val="24"/>
          <w:lang w:eastAsia="ru-RU"/>
        </w:rPr>
        <w:t xml:space="preserve"> в настройках своего браузера. Продолжая </w:t>
      </w:r>
      <w:proofErr w:type="gramStart"/>
      <w:r w:rsidRPr="00AE4626">
        <w:rPr>
          <w:rFonts w:ascii="Times New Roman" w:eastAsia="Times New Roman" w:hAnsi="Times New Roman" w:cs="Times New Roman"/>
          <w:sz w:val="24"/>
          <w:szCs w:val="24"/>
          <w:lang w:eastAsia="ru-RU"/>
        </w:rPr>
        <w:t>работу с сайтом</w:t>
      </w:r>
      <w:proofErr w:type="gramEnd"/>
      <w:r w:rsidRPr="00AE4626">
        <w:rPr>
          <w:rFonts w:ascii="Times New Roman" w:eastAsia="Times New Roman" w:hAnsi="Times New Roman" w:cs="Times New Roman"/>
          <w:sz w:val="24"/>
          <w:szCs w:val="24"/>
          <w:lang w:eastAsia="ru-RU"/>
        </w:rPr>
        <w:t xml:space="preserve"> Вы выражаете свое согласие на обработку Ваших персональных данных. Обработка Ваших персональных данных производится в соответствии с требованиями Федерального закона от 27.07.2006 № 152-Ф3 "О персональных данных".</w:t>
      </w:r>
    </w:p>
    <w:p w14:paraId="0E333FB3" w14:textId="2872E7D9" w:rsidR="00AE4626" w:rsidRPr="00AE4626" w:rsidRDefault="00AE4626" w:rsidP="00AE4626">
      <w:pPr>
        <w:spacing w:before="100" w:beforeAutospacing="1" w:after="100" w:afterAutospacing="1" w:line="240" w:lineRule="auto"/>
        <w:rPr>
          <w:rFonts w:ascii="Times New Roman" w:eastAsia="Times New Roman" w:hAnsi="Times New Roman" w:cs="Times New Roman"/>
          <w:sz w:val="24"/>
          <w:szCs w:val="24"/>
          <w:lang w:eastAsia="ru-RU"/>
        </w:rPr>
      </w:pPr>
      <w:r w:rsidRPr="00AE4626">
        <w:rPr>
          <w:rFonts w:ascii="Times New Roman" w:eastAsia="Times New Roman" w:hAnsi="Times New Roman" w:cs="Times New Roman"/>
          <w:sz w:val="24"/>
          <w:szCs w:val="24"/>
          <w:lang w:eastAsia="ru-RU"/>
        </w:rPr>
        <w:t>По вопросам конфиденциальности и/или механизме подачи запросов необходимо обращаться в ООО «</w:t>
      </w:r>
      <w:r>
        <w:rPr>
          <w:rFonts w:ascii="Times New Roman" w:eastAsia="Times New Roman" w:hAnsi="Times New Roman" w:cs="Times New Roman"/>
          <w:sz w:val="24"/>
          <w:szCs w:val="24"/>
          <w:lang w:eastAsia="ru-RU"/>
        </w:rPr>
        <w:t>КАВКАЗ-ИНЖИРИНГ</w:t>
      </w:r>
      <w:r w:rsidRPr="00AE4626">
        <w:rPr>
          <w:rFonts w:ascii="Times New Roman" w:eastAsia="Times New Roman" w:hAnsi="Times New Roman" w:cs="Times New Roman"/>
          <w:sz w:val="24"/>
          <w:szCs w:val="24"/>
          <w:lang w:eastAsia="ru-RU"/>
        </w:rPr>
        <w:t>» по адресу: info@kavkaz-ing.ru</w:t>
      </w:r>
    </w:p>
    <w:p w14:paraId="1EE2CB24" w14:textId="77777777" w:rsidR="00346AB1" w:rsidRDefault="00346AB1"/>
    <w:sectPr w:rsidR="00346A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1E4A22"/>
    <w:multiLevelType w:val="multilevel"/>
    <w:tmpl w:val="897E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98"/>
    <w:rsid w:val="00346AB1"/>
    <w:rsid w:val="00964998"/>
    <w:rsid w:val="00AE46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9FB4B-4CBD-4D6C-BCE6-241F7EFC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46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E4626"/>
    <w:rPr>
      <w:color w:val="0000FF"/>
      <w:u w:val="single"/>
    </w:rPr>
  </w:style>
  <w:style w:type="character" w:styleId="a5">
    <w:name w:val="Strong"/>
    <w:basedOn w:val="a0"/>
    <w:uiPriority w:val="22"/>
    <w:qFormat/>
    <w:rsid w:val="00AE46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08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shb.ru/pd-policy" TargetMode="External"/><Relationship Id="rId5" Type="http://schemas.openxmlformats.org/officeDocument/2006/relationships/hyperlink" Target="https://www.rshb.ru/pd-polic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4548</Words>
  <Characters>25929</Characters>
  <Application>Microsoft Office Word</Application>
  <DocSecurity>0</DocSecurity>
  <Lines>216</Lines>
  <Paragraphs>60</Paragraphs>
  <ScaleCrop>false</ScaleCrop>
  <Company/>
  <LinksUpToDate>false</LinksUpToDate>
  <CharactersWithSpaces>30417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Hulk</dc:creator>
  <cp:keywords/>
  <dc:description/>
  <cp:lastModifiedBy>Hulk</cp:lastModifiedBy>
  <cp:revision>3</cp:revision>
  <dcterms:created xsi:type="dcterms:W3CDTF">2026-04-28T07:14:00Z</dcterms:created>
  <dcterms:modified xsi:type="dcterms:W3CDTF">2026-04-28T07:16:00Z</dcterms:modified>
</cp:coreProperties>
</file>