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Дополнение к структуре из файла «src structura.md»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Fonts w:ascii="Google Sans;sans-serif" w:hAnsi="Google Sans;sans-serif"/>
        </w:rPr>
        <w:t>1. 🎨 Анализ структуры стилей (</w:t>
      </w:r>
      <w:r>
        <w:rPr>
          <w:rStyle w:val="Style12"/>
          <w:rFonts w:ascii="Google Sans Text;sans-serif" w:hAnsi="Google Sans Text;sans-serif"/>
        </w:rPr>
        <w:t>src/style/</w:t>
      </w:r>
      <w:r>
        <w:rPr>
          <w:rFonts w:ascii="Google Sans;sans-serif" w:hAnsi="Google Sans;sans-serif"/>
        </w:rPr>
        <w:t>)</w:t>
      </w:r>
    </w:p>
    <w:p>
      <w:pPr>
        <w:pStyle w:val="Style16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Ваше понимание структуры и подключения стилей </w:t>
      </w:r>
      <w:r>
        <w:rPr>
          <w:rFonts w:ascii="Google Sans Text;sans-serif" w:hAnsi="Google Sans Text;sans-serif"/>
          <w:b/>
        </w:rPr>
        <w:t>идеально и полностью соответствует лучшим практикам</w:t>
      </w:r>
      <w:r>
        <w:rPr>
          <w:rFonts w:ascii="Google Sans Text;sans-serif" w:hAnsi="Google Sans Text;sans-serif"/>
        </w:rPr>
        <w:t xml:space="preserve"> SvelteKit/Vite: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35"/>
        <w:gridCol w:w="2992"/>
        <w:gridCol w:w="4111"/>
      </w:tblGrid>
      <w:tr>
        <w:trPr>
          <w:tblHeader w:val="true"/>
        </w:trPr>
        <w:tc>
          <w:tcPr>
            <w:tcW w:w="2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Файл / Путь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  <w:tc>
          <w:tcPr>
            <w:tcW w:w="4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Статус</w:t>
            </w:r>
          </w:p>
        </w:tc>
      </w:tr>
      <w:tr>
        <w:trPr/>
        <w:tc>
          <w:tcPr>
            <w:tcW w:w="2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  <w:b/>
              </w:rPr>
              <w:t>src/app.scss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Основной файл. Импорт шрифтов и сброса.</w:t>
            </w:r>
          </w:p>
        </w:tc>
        <w:tc>
          <w:tcPr>
            <w:tcW w:w="4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Корректно.</w:t>
            </w:r>
            <w:r>
              <w:rPr>
                <w:rFonts w:ascii="Google Sans Text;sans-serif" w:hAnsi="Google Sans Text;sans-serif"/>
              </w:rPr>
              <w:t xml:space="preserve"> Импортируется </w:t>
            </w:r>
            <w:r>
              <w:rPr>
                <w:rFonts w:ascii="Google Sans Text;sans-serif" w:hAnsi="Google Sans Text;sans-serif"/>
                <w:b/>
              </w:rPr>
              <w:t>один раз</w:t>
            </w:r>
            <w:r>
              <w:rPr>
                <w:rFonts w:ascii="Google Sans Text;sans-serif" w:hAnsi="Google Sans Text;sans-serif"/>
              </w:rPr>
              <w:t xml:space="preserve"> в </w:t>
            </w:r>
            <w:r>
              <w:rPr>
                <w:rStyle w:val="Style12"/>
                <w:rFonts w:ascii="Google Sans Text;sans-serif" w:hAnsi="Google Sans Text;sans-serif"/>
              </w:rPr>
              <w:t>src/routes/+layout.svelte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  <w:b/>
              </w:rPr>
              <w:t>src/style/_variables.scss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Переменные.</w:t>
            </w:r>
          </w:p>
        </w:tc>
        <w:tc>
          <w:tcPr>
            <w:tcW w:w="4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Корректно.</w:t>
            </w:r>
            <w:r>
              <w:rPr>
                <w:rFonts w:ascii="Google Sans Text;sans-serif" w:hAnsi="Google Sans Text;sans-serif"/>
              </w:rPr>
              <w:t xml:space="preserve"> Подключение через </w:t>
            </w:r>
            <w:r>
              <w:rPr>
                <w:rStyle w:val="Style12"/>
                <w:rFonts w:ascii="Google Sans Text;sans-serif" w:hAnsi="Google Sans Text;sans-serif"/>
              </w:rPr>
              <w:t>additionalData</w:t>
            </w:r>
            <w:r>
              <w:rPr>
                <w:rFonts w:ascii="Google Sans Text;sans-serif" w:hAnsi="Google Sans Text;sans-serif"/>
              </w:rPr>
              <w:t xml:space="preserve"> в </w:t>
            </w:r>
            <w:r>
              <w:rPr>
                <w:rStyle w:val="Style12"/>
                <w:rFonts w:ascii="Google Sans Text;sans-serif" w:hAnsi="Google Sans Text;sans-serif"/>
              </w:rPr>
              <w:t>vite.config.js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  <w:b/>
              </w:rPr>
              <w:t>src/style/_mixins.scss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Миксины.</w:t>
            </w:r>
          </w:p>
        </w:tc>
        <w:tc>
          <w:tcPr>
            <w:tcW w:w="4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Корректно.</w:t>
            </w:r>
            <w:r>
              <w:rPr>
                <w:rFonts w:ascii="Google Sans Text;sans-serif" w:hAnsi="Google Sans Text;sans-serif"/>
              </w:rPr>
              <w:t xml:space="preserve"> Подключение через </w:t>
            </w:r>
            <w:r>
              <w:rPr>
                <w:rStyle w:val="Style12"/>
                <w:rFonts w:ascii="Google Sans Text;sans-serif" w:hAnsi="Google Sans Text;sans-serif"/>
              </w:rPr>
              <w:t>additionalData</w:t>
            </w:r>
            <w:r>
              <w:rPr>
                <w:rFonts w:ascii="Google Sans Text;sans-serif" w:hAnsi="Google Sans Text;sans-serif"/>
              </w:rPr>
              <w:t xml:space="preserve"> в </w:t>
            </w:r>
            <w:r>
              <w:rPr>
                <w:rStyle w:val="Style12"/>
                <w:rFonts w:ascii="Google Sans Text;sans-serif" w:hAnsi="Google Sans Text;sans-serif"/>
              </w:rPr>
              <w:t>vite.config.js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  <w:b/>
              </w:rPr>
              <w:t>src/style/_reset.scss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Сброс стилей.</w:t>
            </w:r>
          </w:p>
        </w:tc>
        <w:tc>
          <w:tcPr>
            <w:tcW w:w="4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Корректно.</w:t>
            </w:r>
            <w:r>
              <w:rPr>
                <w:rFonts w:ascii="Google Sans Text;sans-serif" w:hAnsi="Google Sans Text;sans-serif"/>
              </w:rPr>
              <w:t xml:space="preserve"> Импортируется в </w:t>
            </w:r>
            <w:r>
              <w:rPr>
                <w:rStyle w:val="Style12"/>
                <w:rFonts w:ascii="Google Sans Text;sans-serif" w:hAnsi="Google Sans Text;sans-serif"/>
              </w:rPr>
              <w:t>src/app.scss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  <w:b/>
              </w:rPr>
              <w:t>src/style/_fonts.scss</w:t>
            </w:r>
          </w:p>
        </w:tc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@font-face</w:t>
            </w:r>
            <w:r>
              <w:rPr>
                <w:rFonts w:ascii="Google Sans Text;sans-serif" w:hAnsi="Google Sans Text;sans-serif"/>
              </w:rPr>
              <w:t xml:space="preserve"> правила.</w:t>
            </w:r>
          </w:p>
        </w:tc>
        <w:tc>
          <w:tcPr>
            <w:tcW w:w="41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Корректно.</w:t>
            </w:r>
            <w:r>
              <w:rPr>
                <w:rFonts w:ascii="Google Sans Text;sans-serif" w:hAnsi="Google Sans Text;sans-serif"/>
              </w:rPr>
              <w:t xml:space="preserve"> Импортируется в </w:t>
            </w:r>
            <w:r>
              <w:rPr>
                <w:rStyle w:val="Style12"/>
                <w:rFonts w:ascii="Google Sans Text;sans-serif" w:hAnsi="Google Sans Text;sans-serif"/>
              </w:rPr>
              <w:t>src/app.scss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Style16"/>
        <w:bidi w:val="0"/>
        <w:spacing w:lineRule="auto" w:line="273" w:before="0" w:after="140"/>
        <w:jc w:val="start"/>
        <w:rPr>
          <w:rFonts w:ascii="Google Sans Text;sans-serif" w:hAnsi="Google Sans Text;sans-serif"/>
          <w:b/>
        </w:rPr>
      </w:pPr>
      <w:r>
        <w:rPr/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  <w:b/>
        </w:rPr>
        <w:t>Вывод по стилям:</w:t>
      </w:r>
      <w:r>
        <w:rPr>
          <w:rFonts w:ascii="Google Sans Text;sans-serif" w:hAnsi="Google Sans Text;sans-serif"/>
        </w:rPr>
        <w:t xml:space="preserve"> Сделано отлично. </w:t>
      </w:r>
      <w:r>
        <w:rPr>
          <w:rStyle w:val="Style12"/>
          <w:rFonts w:ascii="Google Sans Text;sans-serif" w:hAnsi="Google Sans Text;sans-serif"/>
        </w:rPr>
        <w:t>additionalData</w:t>
      </w:r>
      <w:r>
        <w:rPr>
          <w:rFonts w:ascii="Google Sans Text;sans-serif" w:hAnsi="Google Sans Text;sans-serif"/>
        </w:rPr>
        <w:t xml:space="preserve"> используется только для утилит (переменные/миксины), а глобальные стили (</w:t>
      </w:r>
      <w:r>
        <w:rPr>
          <w:rStyle w:val="Style12"/>
          <w:rFonts w:ascii="Google Sans Text;sans-serif" w:hAnsi="Google Sans Text;sans-serif"/>
        </w:rPr>
        <w:t>reset</w:t>
      </w:r>
      <w:r>
        <w:rPr>
          <w:rFonts w:ascii="Google Sans Text;sans-serif" w:hAnsi="Google Sans Text;sans-serif"/>
        </w:rPr>
        <w:t xml:space="preserve">, </w:t>
      </w:r>
      <w:r>
        <w:rPr>
          <w:rStyle w:val="Style12"/>
          <w:rFonts w:ascii="Google Sans Text;sans-serif" w:hAnsi="Google Sans Text;sans-serif"/>
        </w:rPr>
        <w:t>fonts</w:t>
      </w:r>
      <w:r>
        <w:rPr>
          <w:rFonts w:ascii="Google Sans Text;sans-serif" w:hAnsi="Google Sans Text;sans-serif"/>
        </w:rPr>
        <w:t>) применяются один раз через корневой макет.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2"/>
        <w:bidi w:val="0"/>
        <w:jc w:val="start"/>
        <w:rPr/>
      </w:pPr>
      <w:r>
        <w:rPr>
          <w:rFonts w:ascii="Google Sans;sans-serif" w:hAnsi="Google Sans;sans-serif"/>
        </w:rPr>
        <w:t xml:space="preserve">2. 📂 Пояснения по папке </w:t>
      </w:r>
      <w:r>
        <w:rPr>
          <w:rStyle w:val="Style12"/>
          <w:rFonts w:ascii="Google Sans Text;sans-serif" w:hAnsi="Google Sans Text;sans-serif"/>
        </w:rPr>
        <w:t>src/lib/</w:t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Папка </w:t>
      </w:r>
      <w:r>
        <w:rPr>
          <w:rStyle w:val="Style12"/>
          <w:rFonts w:ascii="Google Sans Text;sans-serif" w:hAnsi="Google Sans Text;sans-serif"/>
        </w:rPr>
        <w:t>lib/</w:t>
      </w:r>
      <w:r>
        <w:rPr>
          <w:rFonts w:ascii="Google Sans Text;sans-serif" w:hAnsi="Google Sans Text;sans-serif"/>
        </w:rPr>
        <w:t xml:space="preserve"> (библиотека) — это место для всего кода, который </w:t>
      </w:r>
      <w:r>
        <w:rPr>
          <w:rFonts w:ascii="Google Sans Text;sans-serif" w:hAnsi="Google Sans Text;sans-serif"/>
          <w:b/>
        </w:rPr>
        <w:t>не является роутом</w:t>
      </w:r>
      <w:r>
        <w:rPr>
          <w:rFonts w:ascii="Google Sans Text;sans-serif" w:hAnsi="Google Sans Text;sans-serif"/>
        </w:rPr>
        <w:t>.</w:t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/>
      </w:r>
    </w:p>
    <w:p>
      <w:pPr>
        <w:pStyle w:val="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A. Хранилища данных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74"/>
        <w:gridCol w:w="2620"/>
        <w:gridCol w:w="5944"/>
      </w:tblGrid>
      <w:tr>
        <w:trPr>
          <w:tblHeader w:val="true"/>
        </w:trPr>
        <w:tc>
          <w:tcPr>
            <w:tcW w:w="10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Папка</w:t>
            </w:r>
          </w:p>
        </w:tc>
        <w:tc>
          <w:tcPr>
            <w:tcW w:w="2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  <w:tc>
          <w:tcPr>
            <w:tcW w:w="59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Что хранить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src/lib/assets/</w:t>
            </w:r>
          </w:p>
        </w:tc>
        <w:tc>
          <w:tcPr>
            <w:tcW w:w="2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Статические/Медиа-ресурсы.</w:t>
            </w:r>
          </w:p>
        </w:tc>
        <w:tc>
          <w:tcPr>
            <w:tcW w:w="59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Иконки (SVG, PNG), фоновые рисунки, favicon, изображения, PDF, небольшие видео-файлы.</w:t>
            </w:r>
            <w:r>
              <w:rPr>
                <w:rFonts w:ascii="Google Sans Text;sans-serif" w:hAnsi="Google Sans Text;sans-serif"/>
              </w:rPr>
              <w:t xml:space="preserve"> Сюда можно также поместить файлы с </w:t>
            </w:r>
            <w:r>
              <w:rPr>
                <w:rFonts w:ascii="Google Sans Text;sans-serif" w:hAnsi="Google Sans Text;sans-serif"/>
                <w:b/>
              </w:rPr>
              <w:t>данными</w:t>
            </w:r>
            <w:r>
              <w:rPr>
                <w:rFonts w:ascii="Google Sans Text;sans-serif" w:hAnsi="Google Sans Text;sans-serif"/>
              </w:rPr>
              <w:t xml:space="preserve"> (например, </w:t>
            </w:r>
            <w:r>
              <w:rPr>
                <w:rStyle w:val="Style12"/>
                <w:rFonts w:ascii="Google Sans Text;sans-serif" w:hAnsi="Google Sans Text;sans-serif"/>
              </w:rPr>
              <w:t>questions.json</w:t>
            </w:r>
            <w:r>
              <w:rPr>
                <w:rFonts w:ascii="Google Sans Text;sans-serif" w:hAnsi="Google Sans Text;sans-serif"/>
              </w:rPr>
              <w:t xml:space="preserve"> для викторины), которые не будут меняться.</w:t>
            </w:r>
          </w:p>
        </w:tc>
      </w:tr>
      <w:tr>
        <w:trPr/>
        <w:tc>
          <w:tcPr>
            <w:tcW w:w="107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src/lib/stores/</w:t>
            </w:r>
          </w:p>
        </w:tc>
        <w:tc>
          <w:tcPr>
            <w:tcW w:w="26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Управление состоянием.</w:t>
            </w:r>
          </w:p>
        </w:tc>
        <w:tc>
          <w:tcPr>
            <w:tcW w:w="594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Svelte Stores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2"/>
                <w:rFonts w:ascii="Google Sans Text;sans-serif" w:hAnsi="Google Sans Text;sans-serif"/>
              </w:rPr>
              <w:t>writable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readable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derived</w:t>
            </w:r>
            <w:r>
              <w:rPr>
                <w:rFonts w:ascii="Google Sans Text;sans-serif" w:hAnsi="Google Sans Text;sans-serif"/>
              </w:rPr>
              <w:t xml:space="preserve">). Здесь хранятся глобальные состояния приложения: </w:t>
            </w:r>
            <w:r>
              <w:rPr>
                <w:rFonts w:ascii="Google Sans Text;sans-serif" w:hAnsi="Google Sans Text;sans-serif"/>
                <w:b/>
              </w:rPr>
              <w:t>состояние пользователя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2"/>
                <w:rFonts w:ascii="Google Sans Text;sans-serif" w:hAnsi="Google Sans Text;sans-serif"/>
              </w:rPr>
              <w:t>userStore.js</w:t>
            </w:r>
            <w:r>
              <w:rPr>
                <w:rFonts w:ascii="Google Sans Text;sans-serif" w:hAnsi="Google Sans Text;sans-serif"/>
              </w:rPr>
              <w:t xml:space="preserve">), </w:t>
            </w:r>
            <w:r>
              <w:rPr>
                <w:rFonts w:ascii="Google Sans Text;sans-serif" w:hAnsi="Google Sans Text;sans-serif"/>
                <w:b/>
              </w:rPr>
              <w:t>счет игры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2"/>
                <w:rFonts w:ascii="Google Sans Text;sans-serif" w:hAnsi="Google Sans Text;sans-serif"/>
              </w:rPr>
              <w:t>scoreStore.js</w:t>
            </w:r>
            <w:r>
              <w:rPr>
                <w:rFonts w:ascii="Google Sans Text;sans-serif" w:hAnsi="Google Sans Text;sans-serif"/>
              </w:rPr>
              <w:t xml:space="preserve">), </w:t>
            </w:r>
            <w:r>
              <w:rPr>
                <w:rFonts w:ascii="Google Sans Text;sans-serif" w:hAnsi="Google Sans Text;sans-serif"/>
                <w:b/>
              </w:rPr>
              <w:t>состояние темы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2"/>
                <w:rFonts w:ascii="Google Sans Text;sans-serif" w:hAnsi="Google Sans Text;sans-serif"/>
              </w:rPr>
              <w:t>themeStore.js</w:t>
            </w:r>
            <w:r>
              <w:rPr>
                <w:rFonts w:ascii="Google Sans Text;sans-serif" w:hAnsi="Google Sans Text;sans-serif"/>
              </w:rPr>
              <w:t xml:space="preserve">), </w:t>
            </w:r>
            <w:r>
              <w:rPr>
                <w:rFonts w:ascii="Google Sans Text;sans-serif" w:hAnsi="Google Sans Text;sans-serif"/>
                <w:b/>
              </w:rPr>
              <w:t>токены аутентификации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B. Компоненты (Атомарные и Блочные)</w:t>
      </w:r>
    </w:p>
    <w:p>
      <w:pPr>
        <w:pStyle w:val="Style16"/>
        <w:bidi w:val="0"/>
        <w:spacing w:lineRule="auto" w:line="273" w:before="0" w:after="140"/>
        <w:jc w:val="start"/>
        <w:rPr/>
      </w:pPr>
      <w:r>
        <w:rPr>
          <w:rFonts w:ascii="Google Sans Text;sans-serif" w:hAnsi="Google Sans Text;sans-serif"/>
        </w:rPr>
        <w:t xml:space="preserve">Ваше деление на </w:t>
      </w:r>
      <w:r>
        <w:rPr>
          <w:rStyle w:val="Style12"/>
          <w:rFonts w:ascii="Google Sans Text;sans-serif" w:hAnsi="Google Sans Text;sans-serif"/>
        </w:rPr>
        <w:t>SHARED</w:t>
      </w:r>
      <w:r>
        <w:rPr>
          <w:rFonts w:ascii="Google Sans Text;sans-serif" w:hAnsi="Google Sans Text;sans-serif"/>
        </w:rPr>
        <w:t xml:space="preserve"> и </w:t>
      </w:r>
      <w:r>
        <w:rPr>
          <w:rStyle w:val="Style12"/>
          <w:rFonts w:ascii="Google Sans Text;sans-serif" w:hAnsi="Google Sans Text;sans-serif"/>
        </w:rPr>
        <w:t>WIDGETS</w:t>
      </w:r>
      <w:r>
        <w:rPr>
          <w:rFonts w:ascii="Google Sans Text;sans-serif" w:hAnsi="Google Sans Text;sans-serif"/>
        </w:rPr>
        <w:t xml:space="preserve"> соответствует принципам Атомарного Дизайна (Atoms, Molecules, Organisms). Это очень хороший подход.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0"/>
        <w:gridCol w:w="2170"/>
        <w:gridCol w:w="5458"/>
      </w:tblGrid>
      <w:tr>
        <w:trPr>
          <w:tblHeader w:val="true"/>
        </w:trPr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Папка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Уровень Атомарного Дизайна</w:t>
            </w:r>
          </w:p>
        </w:tc>
        <w:tc>
          <w:tcPr>
            <w:tcW w:w="5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src/lib/components/SHARED/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Атомы/Молекулы.</w:t>
            </w:r>
          </w:p>
        </w:tc>
        <w:tc>
          <w:tcPr>
            <w:tcW w:w="5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Переиспользуемые, минимальные элементы.</w:t>
            </w:r>
            <w:r>
              <w:rPr>
                <w:rFonts w:ascii="Google Sans Text;sans-serif" w:hAnsi="Google Sans Text;sans-serif"/>
              </w:rPr>
              <w:t xml:space="preserve"> </w:t>
            </w:r>
            <w:r>
              <w:rPr>
                <w:rStyle w:val="Style12"/>
                <w:rFonts w:ascii="Google Sans Text;sans-serif" w:hAnsi="Google Sans Text;sans-serif"/>
              </w:rPr>
              <w:t>Button.svelte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Input.svelte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Text.svelte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Icon.svelte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Card.svelte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src/lib/components/WIDGETS/</w:t>
            </w:r>
          </w:p>
        </w:tc>
        <w:tc>
          <w:tcPr>
            <w:tcW w:w="217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Организмы.</w:t>
            </w:r>
          </w:p>
        </w:tc>
        <w:tc>
          <w:tcPr>
            <w:tcW w:w="545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Блоки, специфичные для контекста, собранные из атомов.</w:t>
            </w:r>
            <w:r>
              <w:rPr>
                <w:rFonts w:ascii="Google Sans Text;sans-serif" w:hAnsi="Google Sans Text;sans-serif"/>
              </w:rPr>
              <w:t xml:space="preserve"> </w:t>
            </w:r>
            <w:r>
              <w:rPr>
                <w:rStyle w:val="Style12"/>
                <w:rFonts w:ascii="Google Sans Text;sans-serif" w:hAnsi="Google Sans Text;sans-serif"/>
              </w:rPr>
              <w:t>LoginForm.svelte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HeaderNav.svelte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GameSection.svelte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Scoreboard.svelte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C. Утилиты и Логика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5"/>
        <w:gridCol w:w="2605"/>
        <w:gridCol w:w="5098"/>
      </w:tblGrid>
      <w:tr>
        <w:trPr>
          <w:tblHeader w:val="true"/>
        </w:trPr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Папка</w:t>
            </w:r>
          </w:p>
        </w:tc>
        <w:tc>
          <w:tcPr>
            <w:tcW w:w="26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Различия (utils vs helpers)</w:t>
            </w:r>
          </w:p>
        </w:tc>
      </w:tr>
      <w:tr>
        <w:trPr/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src/lib/components/helpers/</w:t>
            </w:r>
          </w:p>
        </w:tc>
        <w:tc>
          <w:tcPr>
            <w:tcW w:w="26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Простые, чистые, одноцелевые функции.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HELPER</w:t>
            </w:r>
            <w:r>
              <w:rPr>
                <w:rFonts w:ascii="Google Sans Text;sans-serif" w:hAnsi="Google Sans Text;sans-serif"/>
              </w:rPr>
              <w:t xml:space="preserve"> (Помощник): Простая функция для </w:t>
            </w:r>
            <w:r>
              <w:rPr>
                <w:rFonts w:ascii="Google Sans Text;sans-serif" w:hAnsi="Google Sans Text;sans-serif"/>
                <w:b/>
              </w:rPr>
              <w:t>общей, часто повторяющейся задачи</w:t>
            </w:r>
            <w:r>
              <w:rPr>
                <w:rFonts w:ascii="Google Sans Text;sans-serif" w:hAnsi="Google Sans Text;sans-serif"/>
              </w:rPr>
              <w:t xml:space="preserve"> (e.g., </w:t>
            </w:r>
            <w:r>
              <w:rPr>
                <w:rStyle w:val="Style12"/>
                <w:rFonts w:ascii="Google Sans Text;sans-serif" w:hAnsi="Google Sans Text;sans-serif"/>
              </w:rPr>
              <w:t>formatDate(date)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  <w:tr>
        <w:trPr/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src/lib/components/utils/</w:t>
            </w:r>
          </w:p>
        </w:tc>
        <w:tc>
          <w:tcPr>
            <w:tcW w:w="260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Комплексные утилиты/Модули.</w:t>
            </w:r>
          </w:p>
        </w:tc>
        <w:tc>
          <w:tcPr>
            <w:tcW w:w="509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UTILITY</w:t>
            </w:r>
            <w:r>
              <w:rPr>
                <w:rFonts w:ascii="Google Sans Text;sans-serif" w:hAnsi="Google Sans Text;sans-serif"/>
              </w:rPr>
              <w:t xml:space="preserve"> (Утилита): </w:t>
            </w:r>
            <w:r>
              <w:rPr>
                <w:rFonts w:ascii="Google Sans Text;sans-serif" w:hAnsi="Google Sans Text;sans-serif"/>
                <w:b/>
              </w:rPr>
              <w:t>Более сложный модуль</w:t>
            </w:r>
            <w:r>
              <w:rPr>
                <w:rFonts w:ascii="Google Sans Text;sans-serif" w:hAnsi="Google Sans Text;sans-serif"/>
              </w:rPr>
              <w:t xml:space="preserve"> или класс, который часто имеет зависимости или управляет внешними ресурсами (e.g., </w:t>
            </w:r>
            <w:r>
              <w:rPr>
                <w:rStyle w:val="Style12"/>
                <w:rFonts w:ascii="Google Sans Text;sans-serif" w:hAnsi="Google Sans Text;sans-serif"/>
              </w:rPr>
              <w:t>SoundManager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ApiCaller</w:t>
            </w:r>
            <w:r>
              <w:rPr>
                <w:rFonts w:ascii="Google Sans Text;sans-serif" w:hAnsi="Google Sans Text;sans-serif"/>
              </w:rPr>
              <w:t>).</w:t>
            </w:r>
          </w:p>
        </w:tc>
      </w:tr>
    </w:tbl>
    <w:p>
      <w:pPr>
        <w:pStyle w:val="Style22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spacing w:lineRule="auto" w:line="273" w:before="0" w:after="120"/>
        <w:jc w:val="start"/>
        <w:rPr>
          <w:rFonts w:ascii="Google Sans;sans-serif" w:hAnsi="Google Sans;sans-serif"/>
        </w:rPr>
      </w:pPr>
      <w:r>
        <w:rPr/>
      </w:r>
    </w:p>
    <w:p>
      <w:pPr>
        <w:pStyle w:val="2"/>
        <w:bidi w:val="0"/>
        <w:spacing w:lineRule="auto" w:line="273" w:before="0" w:after="120"/>
        <w:jc w:val="start"/>
        <w:rPr>
          <w:rFonts w:ascii="Google Sans;sans-serif" w:hAnsi="Google Sans;sans-serif"/>
        </w:rPr>
      </w:pPr>
      <w:r>
        <w:rPr/>
      </w:r>
    </w:p>
    <w:p>
      <w:pPr>
        <w:pStyle w:val="2"/>
        <w:bidi w:val="0"/>
        <w:spacing w:lineRule="auto" w:line="273" w:before="0" w:after="120"/>
        <w:jc w:val="start"/>
        <w:rPr/>
      </w:pPr>
      <w:r>
        <w:rPr>
          <w:rFonts w:ascii="Google Sans;sans-serif" w:hAnsi="Google Sans;sans-serif"/>
        </w:rPr>
        <w:t xml:space="preserve">3. 🧩 Детализация подпапок </w:t>
      </w:r>
      <w:r>
        <w:rPr>
          <w:rStyle w:val="Style12"/>
          <w:rFonts w:ascii="Google Sans Text;sans-serif" w:hAnsi="Google Sans Text;sans-serif"/>
        </w:rPr>
        <w:t>src/lib/components/utils/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07"/>
        <w:gridCol w:w="2832"/>
        <w:gridCol w:w="4899"/>
      </w:tblGrid>
      <w:tr>
        <w:trPr>
          <w:tblHeader w:val="true"/>
        </w:trPr>
        <w:tc>
          <w:tcPr>
            <w:tcW w:w="19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Папка</w:t>
            </w:r>
          </w:p>
        </w:tc>
        <w:tc>
          <w:tcPr>
            <w:tcW w:w="28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  <w:tc>
          <w:tcPr>
            <w:tcW w:w="4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Примеры</w:t>
            </w:r>
          </w:p>
        </w:tc>
      </w:tr>
      <w:tr>
        <w:trPr/>
        <w:tc>
          <w:tcPr>
            <w:tcW w:w="19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src/lib/components/utils/api/</w:t>
            </w:r>
          </w:p>
        </w:tc>
        <w:tc>
          <w:tcPr>
            <w:tcW w:w="28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Внешняя коммуникация (сервер, сторонние сервисы).</w:t>
            </w:r>
          </w:p>
        </w:tc>
        <w:tc>
          <w:tcPr>
            <w:tcW w:w="4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Функции-обертки для </w:t>
            </w:r>
            <w:r>
              <w:rPr>
                <w:rStyle w:val="Style12"/>
                <w:rFonts w:ascii="Google Sans Text;sans-serif" w:hAnsi="Google Sans Text;sans-serif"/>
                <w:b/>
              </w:rPr>
              <w:t>fetch</w:t>
            </w:r>
            <w:r>
              <w:rPr>
                <w:rFonts w:ascii="Google Sans Text;sans-serif" w:hAnsi="Google Sans Text;sans-serif"/>
              </w:rPr>
              <w:t xml:space="preserve">, обработка заголовков (headers), токенов. </w:t>
            </w:r>
            <w:r>
              <w:rPr>
                <w:rFonts w:ascii="Google Sans Text;sans-serif" w:hAnsi="Google Sans Text;sans-serif"/>
                <w:b/>
              </w:rPr>
              <w:t>Пример:</w:t>
            </w:r>
            <w:r>
              <w:rPr>
                <w:rFonts w:ascii="Google Sans Text;sans-serif" w:hAnsi="Google Sans Text;sans-serif"/>
              </w:rPr>
              <w:t xml:space="preserve"> </w:t>
            </w:r>
            <w:r>
              <w:rPr>
                <w:rStyle w:val="Style12"/>
                <w:rFonts w:ascii="Google Sans Text;sans-serif" w:hAnsi="Google Sans Text;sans-serif"/>
              </w:rPr>
              <w:t>getQuestions()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submitScore()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tyle12"/>
                <w:rFonts w:ascii="Google Sans Text;sans-serif" w:hAnsi="Google Sans Text;sans-serif"/>
              </w:rPr>
              <w:t>loginUser()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19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src/lib/components/utils/feature/</w:t>
            </w:r>
          </w:p>
        </w:tc>
        <w:tc>
          <w:tcPr>
            <w:tcW w:w="28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Сложные бизнес-правила и сценарии.</w:t>
            </w:r>
          </w:p>
        </w:tc>
        <w:tc>
          <w:tcPr>
            <w:tcW w:w="4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  <w:b/>
              </w:rPr>
              <w:t>Обработка счёта, алгоритм игры</w:t>
            </w:r>
            <w:r>
              <w:rPr>
                <w:rFonts w:ascii="Google Sans Text;sans-serif" w:hAnsi="Google Sans Text;sans-serif"/>
              </w:rPr>
              <w:t xml:space="preserve"> (шаги, проверка ответов), </w:t>
            </w:r>
            <w:r>
              <w:rPr>
                <w:rFonts w:ascii="Google Sans Text;sans-serif" w:hAnsi="Google Sans Text;sans-serif"/>
                <w:b/>
              </w:rPr>
              <w:t>логика регистрации/входа</w:t>
            </w:r>
            <w:r>
              <w:rPr>
                <w:rFonts w:ascii="Google Sans Text;sans-serif" w:hAnsi="Google Sans Text;sans-serif"/>
              </w:rPr>
              <w:t xml:space="preserve"> (если это не часть API), </w:t>
            </w:r>
            <w:r>
              <w:rPr>
                <w:rFonts w:ascii="Google Sans Text;sans-serif" w:hAnsi="Google Sans Text;sans-serif"/>
                <w:b/>
              </w:rPr>
              <w:t>валидация сложных форм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19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src/lib/components/utils/getData/</w:t>
            </w:r>
          </w:p>
        </w:tc>
        <w:tc>
          <w:tcPr>
            <w:tcW w:w="28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Локальное хранение данных (Браузер).</w:t>
            </w:r>
          </w:p>
        </w:tc>
        <w:tc>
          <w:tcPr>
            <w:tcW w:w="4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  <w:b/>
              </w:rPr>
              <w:t>localStorageManager.js</w:t>
            </w:r>
            <w:r>
              <w:rPr>
                <w:rFonts w:ascii="Google Sans Text;sans-serif" w:hAnsi="Google Sans Text;sans-serif"/>
              </w:rPr>
              <w:t xml:space="preserve">, функции для работы с </w:t>
            </w:r>
            <w:r>
              <w:rPr>
                <w:rFonts w:ascii="Google Sans Text;sans-serif" w:hAnsi="Google Sans Text;sans-serif"/>
                <w:b/>
              </w:rPr>
              <w:t>IndexedDB</w:t>
            </w:r>
            <w:r>
              <w:rPr>
                <w:rFonts w:ascii="Google Sans Text;sans-serif" w:hAnsi="Google Sans Text;sans-serif"/>
              </w:rPr>
              <w:t xml:space="preserve">, загрузка данных из локальных </w:t>
            </w:r>
            <w:r>
              <w:rPr>
                <w:rStyle w:val="Style12"/>
                <w:rFonts w:ascii="Google Sans Text;sans-serif" w:hAnsi="Google Sans Text;sans-serif"/>
              </w:rPr>
              <w:t>.json</w:t>
            </w:r>
            <w:r>
              <w:rPr>
                <w:rFonts w:ascii="Google Sans Text;sans-serif" w:hAnsi="Google Sans Text;sans-serif"/>
              </w:rPr>
              <w:t xml:space="preserve"> файлов.</w:t>
            </w:r>
          </w:p>
        </w:tc>
      </w:tr>
      <w:tr>
        <w:trPr/>
        <w:tc>
          <w:tcPr>
            <w:tcW w:w="19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src/lib/components/utils/sounds/</w:t>
            </w:r>
          </w:p>
        </w:tc>
        <w:tc>
          <w:tcPr>
            <w:tcW w:w="28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Утилиты для работы со звуком.</w:t>
            </w:r>
          </w:p>
        </w:tc>
        <w:tc>
          <w:tcPr>
            <w:tcW w:w="48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0"/>
              <w:bidi w:val="0"/>
              <w:spacing w:lineRule="auto" w:line="273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Инициализация аудиоконтекста, функции для </w:t>
            </w:r>
            <w:r>
              <w:rPr>
                <w:rFonts w:ascii="Google Sans Text;sans-serif" w:hAnsi="Google Sans Text;sans-serif"/>
                <w:b/>
              </w:rPr>
              <w:t>воспроизведения звуков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2"/>
                <w:rFonts w:ascii="Google Sans Text;sans-serif" w:hAnsi="Google Sans Text;sans-serif"/>
              </w:rPr>
              <w:t>playSuccessSound()</w:t>
            </w:r>
            <w:r>
              <w:rPr>
                <w:rFonts w:ascii="Google Sans Text;sans-serif" w:hAnsi="Google Sans Text;sans-serif"/>
              </w:rPr>
              <w:t xml:space="preserve">), </w:t>
            </w:r>
            <w:r>
              <w:rPr>
                <w:rFonts w:ascii="Google Sans Text;sans-serif" w:hAnsi="Google Sans Text;sans-serif"/>
                <w:b/>
              </w:rPr>
              <w:t>управление громкостью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Fonts w:ascii="Google Sans Text;sans-serif" w:hAnsi="Google Sans Text;sans-serif"/>
                <w:b/>
              </w:rPr>
              <w:t>фоновая музыка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Style22"/>
        <w:bidi w:val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📝 Что еще может понадобиться (Общие упущения)</w:t>
      </w:r>
    </w:p>
    <w:p>
      <w:pPr>
        <w:pStyle w:val="Style16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 охватили почти всё, но для полного проекта могут пригодиться:</w:t>
      </w:r>
    </w:p>
    <w:p>
      <w:pPr>
        <w:pStyle w:val="Style16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src/lib/services/</w:t>
      </w:r>
      <w:r>
        <w:rPr>
          <w:rFonts w:ascii="Google Sans Text;sans-serif" w:hAnsi="Google Sans Text;sans-serif"/>
        </w:rPr>
        <w:t xml:space="preserve">: Если ваш проект имеет много сложных взаимодействий. </w:t>
      </w:r>
      <w:r>
        <w:rPr>
          <w:rFonts w:ascii="Google Sans Text;sans-serif" w:hAnsi="Google Sans Text;sans-serif"/>
          <w:b/>
        </w:rPr>
        <w:t>Service</w:t>
      </w:r>
      <w:r>
        <w:rPr>
          <w:rFonts w:ascii="Google Sans Text;sans-serif" w:hAnsi="Google Sans Text;sans-serif"/>
        </w:rPr>
        <w:t xml:space="preserve"> — это класс или модуль, который </w:t>
      </w:r>
      <w:r>
        <w:rPr>
          <w:rFonts w:ascii="Google Sans Text;sans-serif" w:hAnsi="Google Sans Text;sans-serif"/>
          <w:b/>
        </w:rPr>
        <w:t>собирает вместе</w:t>
      </w:r>
      <w:r>
        <w:rPr>
          <w:rFonts w:ascii="Google Sans Text;sans-serif" w:hAnsi="Google Sans Text;sans-serif"/>
        </w:rPr>
        <w:t xml:space="preserve"> логику </w:t>
      </w:r>
      <w:r>
        <w:rPr>
          <w:rStyle w:val="Style12"/>
          <w:rFonts w:ascii="Google Sans Text;sans-serif" w:hAnsi="Google Sans Text;sans-serif"/>
        </w:rPr>
        <w:t>api</w:t>
      </w:r>
      <w:r>
        <w:rPr>
          <w:rFonts w:ascii="Google Sans Text;sans-serif" w:hAnsi="Google Sans Text;sans-serif"/>
        </w:rPr>
        <w:t xml:space="preserve">, </w:t>
      </w:r>
      <w:r>
        <w:rPr>
          <w:rStyle w:val="Style12"/>
          <w:rFonts w:ascii="Google Sans Text;sans-serif" w:hAnsi="Google Sans Text;sans-serif"/>
        </w:rPr>
        <w:t>stores</w:t>
      </w:r>
      <w:r>
        <w:rPr>
          <w:rFonts w:ascii="Google Sans Text;sans-serif" w:hAnsi="Google Sans Text;sans-serif"/>
        </w:rPr>
        <w:t xml:space="preserve"> и </w:t>
      </w:r>
      <w:r>
        <w:rPr>
          <w:rStyle w:val="Style12"/>
          <w:rFonts w:ascii="Google Sans Text;sans-serif" w:hAnsi="Google Sans Text;sans-serif"/>
        </w:rPr>
        <w:t>feature</w:t>
      </w:r>
      <w:r>
        <w:rPr>
          <w:rFonts w:ascii="Google Sans Text;sans-serif" w:hAnsi="Google Sans Text;sans-serif"/>
        </w:rPr>
        <w:t xml:space="preserve"> для выполнения комплексной задачи (например, </w:t>
      </w:r>
      <w:r>
        <w:rPr>
          <w:rStyle w:val="Style12"/>
          <w:rFonts w:ascii="Google Sans Text;sans-serif" w:hAnsi="Google Sans Text;sans-serif"/>
        </w:rPr>
        <w:t>AuthService.login(user, password)</w:t>
      </w:r>
      <w:r>
        <w:rPr>
          <w:rFonts w:ascii="Google Sans Text;sans-serif" w:hAnsi="Google Sans Text;sans-serif"/>
        </w:rPr>
        <w:t>).</w:t>
      </w:r>
    </w:p>
    <w:p>
      <w:pPr>
        <w:pStyle w:val="Style16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src/lib/types/</w:t>
      </w:r>
      <w:r>
        <w:rPr>
          <w:rFonts w:ascii="Google Sans Text;sans-serif" w:hAnsi="Google Sans Text;sans-serif"/>
        </w:rPr>
        <w:t xml:space="preserve"> (или </w:t>
      </w:r>
      <w:r>
        <w:rPr>
          <w:rStyle w:val="Style12"/>
          <w:rFonts w:ascii="Google Sans Text;sans-serif" w:hAnsi="Google Sans Text;sans-serif"/>
        </w:rPr>
        <w:t>src/lib/models/</w:t>
      </w:r>
      <w:r>
        <w:rPr>
          <w:rFonts w:ascii="Google Sans Text;sans-serif" w:hAnsi="Google Sans Text;sans-serif"/>
        </w:rPr>
        <w:t xml:space="preserve">): Если вы используете TypeScript, эта папка критически важна для хранения </w:t>
      </w:r>
      <w:r>
        <w:rPr>
          <w:rFonts w:ascii="Google Sans Text;sans-serif" w:hAnsi="Google Sans Text;sans-serif"/>
          <w:b/>
        </w:rPr>
        <w:t>определений типов</w:t>
      </w:r>
      <w:r>
        <w:rPr>
          <w:rFonts w:ascii="Google Sans Text;sans-serif" w:hAnsi="Google Sans Text;sans-serif"/>
        </w:rPr>
        <w:t xml:space="preserve"> (interfaces/types) для объектов, используемых по всему приложению (e.g., </w:t>
      </w:r>
      <w:r>
        <w:rPr>
          <w:rStyle w:val="Style12"/>
          <w:rFonts w:ascii="Google Sans Text;sans-serif" w:hAnsi="Google Sans Text;sans-serif"/>
        </w:rPr>
        <w:t>interface Question</w:t>
      </w:r>
      <w:r>
        <w:rPr>
          <w:rFonts w:ascii="Google Sans Text;sans-serif" w:hAnsi="Google Sans Text;sans-serif"/>
        </w:rPr>
        <w:t xml:space="preserve">, </w:t>
      </w:r>
      <w:r>
        <w:rPr>
          <w:rStyle w:val="Style12"/>
          <w:rFonts w:ascii="Google Sans Text;sans-serif" w:hAnsi="Google Sans Text;sans-serif"/>
        </w:rPr>
        <w:t>type GameState</w:t>
      </w:r>
      <w:r>
        <w:rPr>
          <w:rFonts w:ascii="Google Sans Text;sans-serif" w:hAnsi="Google Sans Text;sans-serif"/>
        </w:rPr>
        <w:t>).</w:t>
      </w:r>
    </w:p>
    <w:p>
      <w:pPr>
        <w:pStyle w:val="Style16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/>
      </w:pPr>
      <w:r>
        <w:rPr>
          <w:rStyle w:val="Style12"/>
          <w:rFonts w:ascii="Google Sans Text;sans-serif" w:hAnsi="Google Sans Text;sans-serif"/>
          <w:b/>
        </w:rPr>
        <w:t>src/lib/config/</w:t>
      </w:r>
      <w:r>
        <w:rPr>
          <w:rFonts w:ascii="Google Sans Text;sans-serif" w:hAnsi="Google Sans Text;sans-serif"/>
        </w:rPr>
        <w:t xml:space="preserve">: Файл или папка для хранения </w:t>
      </w:r>
      <w:r>
        <w:rPr>
          <w:rFonts w:ascii="Google Sans Text;sans-serif" w:hAnsi="Google Sans Text;sans-serif"/>
          <w:b/>
        </w:rPr>
        <w:t>глобальных настроек</w:t>
      </w:r>
      <w:r>
        <w:rPr>
          <w:rFonts w:ascii="Google Sans Text;sans-serif" w:hAnsi="Google Sans Text;sans-serif"/>
        </w:rPr>
        <w:t xml:space="preserve">, которые не меняются, но могут быть разными для dev/prod (например, </w:t>
      </w:r>
      <w:r>
        <w:rPr>
          <w:rStyle w:val="Style12"/>
          <w:rFonts w:ascii="Google Sans Text;sans-serif" w:hAnsi="Google Sans Text;sans-serif"/>
        </w:rPr>
        <w:t>API_URL</w:t>
      </w:r>
      <w:r>
        <w:rPr>
          <w:rFonts w:ascii="Google Sans Text;sans-serif" w:hAnsi="Google Sans Text;sans-serif"/>
        </w:rPr>
        <w:t xml:space="preserve">, </w:t>
      </w:r>
      <w:r>
        <w:rPr>
          <w:rStyle w:val="Style12"/>
          <w:rFonts w:ascii="Google Sans Text;sans-serif" w:hAnsi="Google Sans Text;sans-serif"/>
        </w:rPr>
        <w:t>GAME_CONSTANTS</w:t>
      </w:r>
      <w:r>
        <w:rPr>
          <w:rFonts w:ascii="Google Sans Text;sans-serif" w:hAnsi="Google Sans Text;sans-serif"/>
        </w:rPr>
        <w:t>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Выделение жирным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ohit Devanagari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Style22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4</Pages>
  <Words>446</Words>
  <Characters>3653</Characters>
  <CharactersWithSpaces>4022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2025-12-05T10:47:56Z</dcterms:modified>
  <cp:revision>4</cp:revision>
  <dc:subject/>
  <dc:title/>
</cp:coreProperties>
</file>