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E24FF84">
      <w:pPr>
        <w:spacing w:before="80" w:after="360" w:line="276" w:lineRule="auto"/>
        <w:ind w:firstLine="0" w:firstLineChars="0"/>
        <w:jc w:val="center"/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</w:pPr>
      <w:r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  <w:t>浙江工业大学</w:t>
      </w:r>
    </w:p>
    <w:p w14:paraId="68D02CA3">
      <w:pPr>
        <w:spacing w:before="80" w:after="360" w:line="276" w:lineRule="auto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  <w:t>思想政治理论课社会实践报</w:t>
      </w:r>
      <w:r>
        <w:rPr>
          <w:rFonts w:ascii="Times New Roman" w:hAnsi="Times New Roman" w:eastAsia="黑体" w:cs="Times New Roman"/>
          <w:b/>
          <w:i w:val="0"/>
          <w:color w:val="000000"/>
          <w:spacing w:val="0"/>
          <w:sz w:val="44"/>
        </w:rPr>
        <w:t>告</w:t>
      </w:r>
    </w:p>
    <w:p w14:paraId="2743ADFA">
      <w:pPr>
        <w:spacing w:before="160" w:after="4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从“演示闭环”到“服务闭环”：</w:t>
      </w:r>
    </w:p>
    <w:p w14:paraId="6B3919AB">
      <w:pPr>
        <w:spacing w:before="0" w:after="12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基层数字助老平台的落地困境</w:t>
      </w:r>
    </w:p>
    <w:p w14:paraId="1F431E7B">
      <w:pPr>
        <w:spacing w:before="40" w:after="360" w:line="56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——基于绍兴市越城区合心村的实地调查</w:t>
      </w:r>
    </w:p>
    <w:tbl>
      <w:tblPr>
        <w:tblStyle w:val="32"/>
        <w:tblW w:w="840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0"/>
        <w:gridCol w:w="6400"/>
      </w:tblGrid>
      <w:tr w14:paraId="53FDF763">
        <w:trPr>
          <w:cantSplit/>
          <w:jc w:val="center"/>
        </w:trPr>
        <w:tc>
          <w:tcPr>
            <w:tcW w:w="2000" w:type="dxa"/>
          </w:tcPr>
          <w:p w14:paraId="092F6029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学　　院：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429B923C">
            <w:pPr>
              <w:spacing w:before="100" w:after="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计算机科学与技术学院</w:t>
            </w:r>
          </w:p>
          <w:p w14:paraId="7A40C515">
            <w:pPr>
              <w:spacing w:before="4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（软件学院、人工智能学院）</w:t>
            </w:r>
          </w:p>
        </w:tc>
      </w:tr>
      <w:tr w14:paraId="7D824C60">
        <w:trPr>
          <w:cantSplit/>
          <w:jc w:val="center"/>
        </w:trPr>
        <w:tc>
          <w:tcPr>
            <w:tcW w:w="2000" w:type="dxa"/>
          </w:tcPr>
          <w:p w14:paraId="4DEC9119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专　　业：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65273144">
            <w:pPr>
              <w:spacing w:before="100" w:after="100" w:line="520" w:lineRule="exact"/>
              <w:ind w:firstLine="0" w:firstLineChars="0"/>
              <w:jc w:val="left"/>
              <w:rPr>
                <w:rFonts w:hint="eastAsia" w:eastAsia="仿宋_GB2312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软件工程</w:t>
            </w:r>
          </w:p>
        </w:tc>
      </w:tr>
      <w:tr w14:paraId="7031AD8F">
        <w:trPr>
          <w:cantSplit/>
          <w:jc w:val="center"/>
        </w:trPr>
        <w:tc>
          <w:tcPr>
            <w:tcW w:w="2000" w:type="dxa"/>
          </w:tcPr>
          <w:p w14:paraId="436BE904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班　　级：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0E7D6333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  <w:t>软件工程</w:t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240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  <w:t>2</w:t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班</w:t>
            </w:r>
          </w:p>
        </w:tc>
      </w:tr>
      <w:tr w14:paraId="5AF7D3BA">
        <w:trPr>
          <w:cantSplit/>
          <w:jc w:val="center"/>
        </w:trPr>
        <w:tc>
          <w:tcPr>
            <w:tcW w:w="2000" w:type="dxa"/>
          </w:tcPr>
          <w:p w14:paraId="290379EE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姓　　名：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1278C5FC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安星</w:t>
            </w:r>
          </w:p>
        </w:tc>
      </w:tr>
      <w:tr w14:paraId="14A43CDD">
        <w:trPr>
          <w:cantSplit/>
          <w:jc w:val="center"/>
        </w:trPr>
        <w:tc>
          <w:tcPr>
            <w:tcW w:w="2000" w:type="dxa"/>
          </w:tcPr>
          <w:p w14:paraId="3EB1D63D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学　　号：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55BABE74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302024315055</w:t>
            </w:r>
          </w:p>
        </w:tc>
      </w:tr>
      <w:tr w14:paraId="2DA0E085">
        <w:trPr>
          <w:cantSplit/>
          <w:jc w:val="center"/>
        </w:trPr>
        <w:tc>
          <w:tcPr>
            <w:tcW w:w="2000" w:type="dxa"/>
          </w:tcPr>
          <w:p w14:paraId="079AEBF7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实践团队：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7C882913">
            <w:pPr>
              <w:spacing w:before="100" w:after="100" w:line="520" w:lineRule="exact"/>
              <w:ind w:firstLine="0" w:firstLineChars="0"/>
              <w:jc w:val="left"/>
              <w:rPr>
                <w:rFonts w:hint="eastAsia" w:eastAsia="仿宋_GB2312"/>
                <w:lang w:eastAsia="zh-CN"/>
              </w:rPr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数智微光社区服务实践团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eastAsia="zh-CN"/>
              </w:rPr>
              <w:t>（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  <w:t>校级立项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eastAsia="zh-CN"/>
              </w:rPr>
              <w:t>）</w:t>
            </w:r>
          </w:p>
        </w:tc>
      </w:tr>
      <w:tr w14:paraId="217D2622">
        <w:trPr>
          <w:cantSplit/>
          <w:jc w:val="center"/>
        </w:trPr>
        <w:tc>
          <w:tcPr>
            <w:tcW w:w="2000" w:type="dxa"/>
          </w:tcPr>
          <w:p w14:paraId="3898DAC0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指导教师：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44D6F50B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李卓伦</w:t>
            </w:r>
          </w:p>
        </w:tc>
      </w:tr>
      <w:tr w14:paraId="714290EE">
        <w:trPr>
          <w:cantSplit/>
          <w:jc w:val="center"/>
        </w:trPr>
        <w:tc>
          <w:tcPr>
            <w:tcW w:w="2000" w:type="dxa"/>
          </w:tcPr>
          <w:p w14:paraId="48876687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完成时间：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776D0BC0">
            <w:pPr>
              <w:spacing w:before="100" w:after="100" w:line="520" w:lineRule="exact"/>
              <w:ind w:firstLine="0" w:firstLineChars="0"/>
              <w:jc w:val="left"/>
              <w:rPr>
                <w:rFonts w:hint="default" w:eastAsia="仿宋_GB2312"/>
                <w:lang w:val="en-US" w:eastAsia="zh-CN"/>
              </w:rPr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2026年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  <w:t>9</w:t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月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</w:p>
        </w:tc>
      </w:tr>
    </w:tbl>
    <w:p w14:paraId="533BB4AE">
      <w:pPr>
        <w:spacing w:before="440" w:after="40" w:line="276" w:lineRule="auto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马克思主义学院　思想政治理论课实践教学</w:t>
      </w:r>
    </w:p>
    <w:p w14:paraId="14FF477F">
      <w:pPr>
        <w:spacing w:before="0" w:after="0" w:line="276" w:lineRule="auto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二〇二六年</w:t>
      </w:r>
      <w:r>
        <w:rPr>
          <w:rFonts w:hint="eastAsia" w:eastAsia="宋体" w:cs="Times New Roman"/>
          <w:b w:val="0"/>
          <w:i w:val="0"/>
          <w:color w:val="000000"/>
          <w:sz w:val="24"/>
          <w:lang w:val="en-US" w:eastAsia="zh-CN"/>
        </w:rPr>
        <w:t>九</w:t>
      </w:r>
      <w:bookmarkStart w:id="0" w:name="_GoBack"/>
      <w:bookmarkEnd w:id="0"/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月</w:t>
      </w:r>
    </w:p>
    <w:p w14:paraId="21C5CB99">
      <w:pPr>
        <w:sectPr>
          <w:headerReference r:id="rId5" w:type="default"/>
          <w:footerReference r:id="rId6" w:type="default"/>
          <w:pgSz w:w="11906" w:h="16838"/>
          <w:pgMar w:top="1440" w:right="1417" w:bottom="1440" w:left="1587" w:header="850" w:footer="992" w:gutter="0"/>
          <w:pgNumType w:fmt="decimal" w:start="1"/>
          <w:cols w:space="720" w:num="1"/>
          <w:docGrid w:linePitch="360" w:charSpace="0"/>
        </w:sectPr>
      </w:pPr>
    </w:p>
    <w:p w14:paraId="4301541B">
      <w:pPr>
        <w:spacing w:before="120" w:after="24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目  录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摘  要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一、前言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二、研究设计与实践过程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（一）研究方法与数据来源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（二）准备阶段：从政策、问卷到平台设计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1. 政策梳理：框定整体方向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2. 问卷调研：细化本地需求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（三）集中实践：五天实地检验与方案调整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9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第一天：座谈摸底与现场踏勘——预设与现实的初次碰撞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10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第二天：入户深访与平台对照测试——需求错位的集中显现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13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第三天：窗口跟班与方向调整——从“做平台”转向“做工具”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18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第四至五天：成果转化与正式交付——贴合场景的微落地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18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三、实地发现：平台落地的三重错位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（一）供给错位：已有双重服务覆盖，平台平行新增而非填补缺口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（二）需求错位：重能力测评轻办事结果，重通用功能轻具体堵点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1. 导向错位：重能力测评，轻办事结果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2. 场景错位：重通用功能，轻具体堵点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（三）机制错位：工单模式获认可，服务闭环未形成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23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四、原因分析：从设计偏差到结构约束的四层逻辑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（一）设计层面：技术视角定义需求，问题从“事”偏移为“能力”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（二）导向层面：功能完整度优先，易出现形式替代实效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（三）逻辑层面：技术理性追求标准化，治理逻辑依赖人的承接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（四）结构层面：村级权责资源不足，是落地难的根本约束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五、对策建议：从“做平台”转向“办成事”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26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（一）立项端：建立“三问”前置校验，从源头锚定实效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26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（二）落地端：构建“一事一主渠道一兜底人”微机制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27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（三）角色端：从“技术开发者”转向“治理衔接者”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六、结论与研究限度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（一）结论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（二）研究限度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29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七、个人实践工作与感悟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（一）实践分工：主责报告统稿与方法设计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（二）实践感悟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附录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附录A  半结构化访谈提纲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A1 村干部访谈提纲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A2 村民访谈提纲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附录B  预调研问卷核心题项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附录C  平台对照测试任务清单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附录D  访谈对象编码表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33</w:t>
      </w:r>
      <w:r>
        <w:fldChar w:fldCharType="end"/>
      </w:r>
    </w:p>
    <w:p w14:paraId="658277EB">
      <w:pPr>
        <w:sectPr>
          <w:headerReference r:id="rId7" w:type="default"/>
          <w:footerReference r:id="rId8" w:type="default"/>
          <w:pgSz w:w="11906" w:h="16838"/>
          <w:pgMar w:top="1440" w:right="1417" w:bottom="1440" w:left="1587" w:header="850" w:footer="992" w:gutter="0"/>
          <w:pgNumType w:fmt="upperRoman" w:start="1"/>
          <w:cols w:space="720" w:num="1"/>
          <w:docGrid w:linePitch="360" w:charSpace="0"/>
        </w:sectPr>
      </w:pPr>
    </w:p>
    <w:p w14:paraId="51976324">
      <w:pPr>
        <w:spacing w:before="160" w:after="8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从“演示闭环”到“服务闭环”：</w:t>
      </w:r>
    </w:p>
    <w:p w14:paraId="02D28ADA">
      <w:pPr>
        <w:spacing w:before="0" w:after="12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基层数字助老平台的落地困境</w:t>
      </w:r>
    </w:p>
    <w:p w14:paraId="5807A2A2">
      <w:pPr>
        <w:spacing w:before="0" w:after="200" w:line="56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——基于绍兴市越城区合心村的实地调查</w:t>
      </w:r>
    </w:p>
    <w:p w14:paraId="5CD88993">
      <w:pPr>
        <w:spacing w:before="0" w:after="40" w:line="480" w:lineRule="exact"/>
        <w:ind w:firstLine="0" w:firstLineChars="0"/>
        <w:jc w:val="center"/>
      </w:pPr>
      <w:r>
        <w:rPr>
          <w:rFonts w:ascii="Times New Roman" w:hAnsi="Times New Roman" w:eastAsia="楷体" w:cs="Times New Roman"/>
          <w:b w:val="0"/>
          <w:i w:val="0"/>
          <w:color w:val="000000"/>
          <w:sz w:val="28"/>
        </w:rPr>
        <w:t>安星</w:t>
      </w:r>
    </w:p>
    <w:p w14:paraId="2BB77A82">
      <w:pPr>
        <w:spacing w:before="0" w:after="280" w:line="440" w:lineRule="exact"/>
        <w:ind w:firstLine="0" w:firstLineChars="0"/>
        <w:jc w:val="center"/>
      </w:pP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  <w:t>（浙江工业大学计算机科学与技术学院　</w:t>
      </w:r>
      <w:r>
        <w:rPr>
          <w:rFonts w:hint="eastAsia" w:eastAsia="楷体" w:cs="Times New Roman"/>
          <w:b w:val="0"/>
          <w:i w:val="0"/>
          <w:color w:val="000000"/>
          <w:sz w:val="21"/>
          <w:lang w:val="en-US" w:eastAsia="zh-CN"/>
        </w:rPr>
        <w:t>软件工程</w:t>
      </w: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  <w:t>240</w:t>
      </w:r>
      <w:r>
        <w:rPr>
          <w:rFonts w:hint="eastAsia" w:eastAsia="楷体" w:cs="Times New Roman"/>
          <w:b w:val="0"/>
          <w:i w:val="0"/>
          <w:color w:val="000000"/>
          <w:sz w:val="21"/>
          <w:lang w:val="en-US" w:eastAsia="zh-CN"/>
        </w:rPr>
        <w:t>2</w:t>
      </w: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  <w:t>班　302024315055）</w:t>
      </w:r>
    </w:p>
    <w:p w14:paraId="0C4CF5C2">
      <w:pPr>
        <w:spacing w:before="120" w:after="200" w:line="56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摘  要</w:t>
      </w:r>
    </w:p>
    <w:p w14:paraId="7186917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层数字助老是数字浙江建设中智慧民生下沉的重点领域，高校学生实践的常见模式是开发数字平台并落地应用，但技术上的“演示闭环”不等于治理中的“服务闭环”，这是普遍存在的现实问题。2026年7月，数智微光实践团以自主开发的“数智共治”数字助老平台为载体，赴绍兴市越城区合心村开展为期5天的实地研究，通过问卷调研、干部访谈、村民深访、现场观察、平台对照测试等方法，检验平台落地效果，分析从“演示闭环”到“服务闭环”之间的差距与成因。研究发现，合心村已形成线下服务阵地与线上政务平台的双重服务体系，平台的统一工单管理模式得到受访者认可，但存在功能与需求错位、持续承接机制缺失等问题，系统可完整走完技术流程，却难以形成“诉求—响应—办结”的完整服务闭环。究其原因，表层是技术视角下的需求定义偏差，中层是成果评价的目标置换效应，深层是技术理性与治理逻辑的内在张力，根源是村级权责资源不匹配的现实约束。基于此，报告提出立项前置校验、“一事一主渠道一兜底人”微落地机制等建议，推动学生基层数字实践从“重形式”转向“重实效”。</w:t>
      </w:r>
    </w:p>
    <w:p w14:paraId="42E55B69">
      <w:pPr>
        <w:spacing w:before="200" w:after="0" w:line="560" w:lineRule="exact"/>
        <w:ind w:firstLine="0" w:firstLineChars="0"/>
        <w:jc w:val="both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关键词：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基层数字助老；演示闭环；服务闭环；平台落地；合心村</w:t>
      </w:r>
    </w:p>
    <w:p w14:paraId="5A7E7786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一、前言</w:t>
      </w:r>
    </w:p>
    <w:p w14:paraId="70F0EAA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数字浙江建设持续推进背景下，智慧民生服务不断向基层下沉，农村老年人数字融入与助老服务是其中的重点领域之一。近年来，各类基层数字服务平台大量上线，技术设计日趋完整，界面、流程、功能模块都能形成完整的“演示闭环”；但在实际运行中，“重建设、轻运营”“重演示、轻实效”的问题较为普遍，不少平台技术逻辑完整，却难以真正形成治理意义上的“服务闭环”，难以真正解决群众的具体问题。</w:t>
      </w:r>
    </w:p>
    <w:p w14:paraId="1C0BFD6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高校学生参与基层数字服务实践，最常见的思路也是针对痛点开发平台、再落地应用，但平台在真实的村级场景中能否真正落地、能不能从“能演示”走向“能办结”，既需要实地检验，也需要回答“为什么看着好用的平台，实际用不起来”的共性问题。</w:t>
      </w:r>
    </w:p>
    <w:p w14:paraId="4F271F2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实践的目的，是检验这套数字助老平台在真实村级场景中的匹配度与可落地性，并分析从“演示闭环”走向“服务闭环”的差距与成因。实践以绍兴市越城区合心村为实地观察点，以团队自主开发的“数智共治”数字助老平台为载体。2026年7月20日至24日，团队完成政策梳理、问卷调研与平台设计，7月25日至29日赴合心村开展为期5天的集中实践，综合运用问卷调研、半结构化访谈、现场观察和平台对照测试等方法，检验平台的实际匹配度与落地可行性。本文所说的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演示闭环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，指系统在技术层面可正常运行、功能模块完整、流程可走通，仅代表技术实现程度；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服务闭环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指村民提出的具体办事诉求有明确承接主体、在合理时限内得到响应、最终事项办理完成或得到明确答复，形成完整的治理链条。研究核心就是回答：为什么一套技术上完整的平台，在真实的基层场景里难以真正形成服务闭环。</w:t>
      </w:r>
    </w:p>
    <w:p w14:paraId="02DDF06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本文基于合心村的实地发现，结合公开政策与地方经验，逐层分析问题成因，提出可落地的改进思路，既总结本次实践的经验，也为同类学生基层数字实践提供参考。</w:t>
      </w:r>
    </w:p>
    <w:p w14:paraId="07D712A5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二、研究设计与实践过程</w:t>
      </w:r>
    </w:p>
    <w:p w14:paraId="2F3E427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本次研究采用“预设—检验—修正”的完整逻辑：前期基于政策梳理与问卷设计平台，进村后用现场事实检验预设，再根据实际情况调整方案、总结反思。</w:t>
      </w:r>
    </w:p>
    <w:p w14:paraId="284F8C4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（一）研究方法与数据来源</w:t>
      </w:r>
    </w:p>
    <w:p w14:paraId="1071E85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本次研究采用多来源印证的研究方法，所有方法与样本均明确可复核（见表1）：</w:t>
      </w:r>
    </w:p>
    <w:p w14:paraId="191153A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1.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政策梳理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。梳理国家及浙江省基层数字助老、数字治理相关政策文件，明确政策背景与行业普遍痛点，为平台设计与问题分析提供依据。</w:t>
      </w:r>
    </w:p>
    <w:p w14:paraId="60601EF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2.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问卷调研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针对合心村及周边村民开展预调研，通过村微信群转发、村口小店线下发放两种渠道，共发放问卷58份，回收51份；有效问卷判定标准为作答完整、无前后逻辑矛盾、年龄符合受访区间，最终有效问卷42份，有效率82.4%。问卷围绕数字工具使用、高频办事场景、困难类型、服务期待四个维度设计，共18题。</w:t>
      </w:r>
    </w:p>
    <w:p w14:paraId="07D2CC6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3.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半结构化访谈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共访谈7人，其中村干部2名（村党总支副书记、便民服务中心经办人），常住村民5户（60岁及以上3人）。干部访谈约1小时，村民单户约半小时，访谈围绕服务体系、办事场景、困难与解决方式、平台评价四个模块展开；访谈录音经受访者同意后进行，记录统一匿名编码处理。</w:t>
      </w:r>
    </w:p>
    <w:p w14:paraId="43C41F4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4.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现场观察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。实地踏勘党群服务中心、便民窗口、宣传阵地、公共设施等点位，拍照记录服务阵地现状，核实村级服务的实际运转基础。</w:t>
      </w:r>
    </w:p>
    <w:p w14:paraId="49B5F9E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5.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平台对照测试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。采用“先访谈后演示”的流程：先了解受访者的实际办事困难，再逐项演示平台对应功能，由受访者评价匹配度、实用性与核心顾虑，避免先入为主引导评价。</w:t>
      </w:r>
    </w:p>
    <w:p w14:paraId="2AECB046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表1  研究方法与样本一览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3600"/>
        <w:gridCol w:w="3500"/>
      </w:tblGrid>
      <w:tr w14:paraId="75B0BC72">
        <w:trPr>
          <w:cantSplit/>
          <w:tblHeader/>
          <w:jc w:val="center"/>
        </w:trPr>
        <w:tc>
          <w:tcPr>
            <w:tcW w:w="1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4F8E67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方法</w:t>
            </w:r>
          </w:p>
        </w:tc>
        <w:tc>
          <w:tcPr>
            <w:tcW w:w="36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7ACDD91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样本 / 规模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4F951C9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主要用途</w:t>
            </w:r>
          </w:p>
        </w:tc>
      </w:tr>
      <w:tr w14:paraId="2FCB4DE5">
        <w:trPr>
          <w:cantSplit/>
          <w:jc w:val="center"/>
        </w:trPr>
        <w:tc>
          <w:tcPr>
            <w:tcW w:w="1800" w:type="dxa"/>
          </w:tcPr>
          <w:p w14:paraId="60A99373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政策梳理</w:t>
            </w:r>
          </w:p>
        </w:tc>
        <w:tc>
          <w:tcPr>
            <w:tcW w:w="3600" w:type="dxa"/>
          </w:tcPr>
          <w:p w14:paraId="71A768F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国家及浙江省相关政策文件</w:t>
            </w:r>
          </w:p>
        </w:tc>
        <w:tc>
          <w:tcPr>
            <w:tcW w:w="3500" w:type="dxa"/>
          </w:tcPr>
          <w:p w14:paraId="4B3C8C0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框定方向、对照普遍痛点</w:t>
            </w:r>
          </w:p>
        </w:tc>
      </w:tr>
      <w:tr w14:paraId="01AE2107">
        <w:trPr>
          <w:cantSplit/>
          <w:jc w:val="center"/>
        </w:trPr>
        <w:tc>
          <w:tcPr>
            <w:tcW w:w="1800" w:type="dxa"/>
          </w:tcPr>
          <w:p w14:paraId="737C791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问卷调研</w:t>
            </w:r>
          </w:p>
        </w:tc>
        <w:tc>
          <w:tcPr>
            <w:tcW w:w="3600" w:type="dxa"/>
          </w:tcPr>
          <w:p w14:paraId="6746CA5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发放58份，有效42份（有效率82.4%）</w:t>
            </w:r>
          </w:p>
        </w:tc>
        <w:tc>
          <w:tcPr>
            <w:tcW w:w="3500" w:type="dxa"/>
          </w:tcPr>
          <w:p w14:paraId="1538343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验证本地需求、对应功能模块</w:t>
            </w:r>
          </w:p>
        </w:tc>
      </w:tr>
      <w:tr w14:paraId="206946EF">
        <w:trPr>
          <w:cantSplit/>
          <w:jc w:val="center"/>
        </w:trPr>
        <w:tc>
          <w:tcPr>
            <w:tcW w:w="1800" w:type="dxa"/>
          </w:tcPr>
          <w:p w14:paraId="41E6C7C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半结构访谈</w:t>
            </w:r>
          </w:p>
        </w:tc>
        <w:tc>
          <w:tcPr>
            <w:tcW w:w="3600" w:type="dxa"/>
          </w:tcPr>
          <w:p w14:paraId="39BCC33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干部2人约1小时、村民5户各约半小时</w:t>
            </w:r>
          </w:p>
        </w:tc>
        <w:tc>
          <w:tcPr>
            <w:tcW w:w="3500" w:type="dxa"/>
          </w:tcPr>
          <w:p w14:paraId="64F56BC6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还原服务体系与真实堵点</w:t>
            </w:r>
          </w:p>
        </w:tc>
      </w:tr>
      <w:tr w14:paraId="54BD7759">
        <w:trPr>
          <w:cantSplit/>
          <w:jc w:val="center"/>
        </w:trPr>
        <w:tc>
          <w:tcPr>
            <w:tcW w:w="1800" w:type="dxa"/>
          </w:tcPr>
          <w:p w14:paraId="6C56149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现场观察</w:t>
            </w:r>
          </w:p>
        </w:tc>
        <w:tc>
          <w:tcPr>
            <w:tcW w:w="3600" w:type="dxa"/>
          </w:tcPr>
          <w:p w14:paraId="37641226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党群服务中心、窗口、宣传阵地等</w:t>
            </w:r>
          </w:p>
        </w:tc>
        <w:tc>
          <w:tcPr>
            <w:tcW w:w="3500" w:type="dxa"/>
          </w:tcPr>
          <w:p w14:paraId="7A862AD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核实线下阵地与运转基础</w:t>
            </w:r>
          </w:p>
        </w:tc>
      </w:tr>
      <w:tr w14:paraId="6D5889CF">
        <w:trPr>
          <w:cantSplit/>
          <w:jc w:val="center"/>
        </w:trPr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550BF2C1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平台对照测试</w:t>
            </w:r>
          </w:p>
        </w:tc>
        <w:tc>
          <w:tcPr>
            <w:tcW w:w="36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6D7F6BB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5户逐项演示、先访谈后演示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9143EE6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检验功能匹配度与承接顾虑</w:t>
            </w:r>
          </w:p>
        </w:tc>
      </w:tr>
    </w:tbl>
    <w:p w14:paraId="400BD3DC">
      <w:pPr>
        <w:spacing w:before="40" w:after="160" w:line="240" w:lineRule="exact"/>
        <w:ind w:firstLine="0" w:firstLineChars="0"/>
      </w:pPr>
    </w:p>
    <w:p w14:paraId="56649830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（二）准备阶段：从政策、问卷到平台设计</w:t>
      </w:r>
    </w:p>
    <w:p w14:paraId="2625E4A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准备阶段（2026年7月20日—24日）的核心逻辑是“政策定方向—问卷验需求—对应设功能”，每一步设计均有依据，并非凭空搭建平台。</w:t>
      </w:r>
    </w:p>
    <w:p w14:paraId="0013DD39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1. 政策梳理：框定整体方向</w:t>
      </w:r>
    </w:p>
    <w:p w14:paraId="6C0CCF8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首先梳理国家与地方层面的政策，形成了平台的整体框架判断：国务院办公厅《关于切实解决老年人运用智能技术困难的实施方案》聚焦老年人出行、就医、消费、文娱、办事等高频事项和服务场景，要求坚持传统服务方式与智能化服务创新并行，兼顾智能服务提升与传统服务兜底；相关研究与调查也普遍指出，农村老年人数字能力分化明显，办事流程复杂、步骤多、找不到人工兜底是常见痛点。</w:t>
      </w:r>
    </w:p>
    <w:p w14:paraId="30DF103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基于上述结论，团队确定项目的整体方向：基层数字助老不能只做单一功能工具，要走“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能力评估—分层帮扶—场景训练—兜底求助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”的完整路径。这是平台最初定位为“数字能力画像与精准服务匹配平台”的核心依据。</w:t>
      </w:r>
    </w:p>
    <w:p w14:paraId="07EFB00C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2. 问卷调研：细化本地需求</w:t>
      </w:r>
    </w:p>
    <w:p w14:paraId="40E1B6A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在政策梳理基础上，团队通过预调研问卷验证本地需求，得出三个核心结论，每一个结论直接对应一个平台功能模块（见表2）：</w:t>
      </w:r>
    </w:p>
    <w:p w14:paraId="54303A3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结论1：数字能力分层特征显著。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42.9%的受访者能独立使用微信、短视频等基础应用，但仅19.0%能独立完成线上办事、挂号等复杂操作，超过三分之一的老人表示“子女不在身边时，复杂操作完全不会”。→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对应功能：测一测（数字能力画像模块）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。正因为能力差距大，不能用统一帮扶标准，因此设计多维度能力测评题，对村民分层画像，后续匹配不同难度的帮助内容，实现精准匹配。</w:t>
      </w:r>
    </w:p>
    <w:p w14:paraId="3123CA2D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结论2：困难集中在三类高频场景。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排名前三的分别是医保社保及涉农补贴等线上政务办理（52.4%）、医院线上挂号与报告查询（45.2%）、水电燃气等生活缴费与线上支付（38.1%）。→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对应功能：练一练（场景化训练模块）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。围绕三类最高频的困难，设计对应的操作步骤讲解、分步演示和常见问题解答，让村民针对性练习，覆盖日常核心办事需求。</w:t>
      </w:r>
    </w:p>
    <w:p w14:paraId="26CE5C53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结论3：普遍偏好人工兜底协助。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57.1%的受访者表示遇到问题更希望“找人帮忙操作”，而非“看教程自己摸索”，担心操作出错造成损失。→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对应功能：问一问（求助工单模块）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。既然村民更倾向找人兜底，就设计标准化的求助提交流程，预设对接村便民服务中心经办人，承接线下办事类诉求，实现诉求有记录、可追溯。</w:t>
      </w:r>
    </w:p>
    <w:p w14:paraId="5671A68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在此基础上，补充设计“看一看（情况汇总模块）”，用于展示全村能力分布、诉求类型、办理进度等数据，面向村级管理者使用，形成从用户端到管理端的完整逻辑。</w:t>
      </w:r>
    </w:p>
    <w:p w14:paraId="22BD0B17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表2  预调研核心结论与平台功能对应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2500"/>
        <w:gridCol w:w="1500"/>
        <w:gridCol w:w="2700"/>
      </w:tblGrid>
      <w:tr w14:paraId="3637842D">
        <w:trPr>
          <w:cantSplit/>
          <w:tblHeader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6A5C5D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问卷结论</w:t>
            </w:r>
          </w:p>
        </w:tc>
        <w:tc>
          <w:tcPr>
            <w:tcW w:w="2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D3866F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关键数据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B1C082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对应模块</w:t>
            </w:r>
          </w:p>
        </w:tc>
        <w:tc>
          <w:tcPr>
            <w:tcW w:w="27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4191228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设计意图</w:t>
            </w:r>
          </w:p>
        </w:tc>
      </w:tr>
      <w:tr w14:paraId="64B6F1FB">
        <w:trPr>
          <w:cantSplit/>
          <w:jc w:val="center"/>
        </w:trPr>
        <w:tc>
          <w:tcPr>
            <w:tcW w:w="2200" w:type="dxa"/>
          </w:tcPr>
          <w:p w14:paraId="45CEB8C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数字能力分层显著</w:t>
            </w:r>
          </w:p>
        </w:tc>
        <w:tc>
          <w:tcPr>
            <w:tcW w:w="2500" w:type="dxa"/>
          </w:tcPr>
          <w:p w14:paraId="3997EDB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复杂操作独立完成仅19.0%</w:t>
            </w:r>
          </w:p>
        </w:tc>
        <w:tc>
          <w:tcPr>
            <w:tcW w:w="1500" w:type="dxa"/>
          </w:tcPr>
          <w:p w14:paraId="4BDEAE6B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测一测</w:t>
            </w:r>
          </w:p>
        </w:tc>
        <w:tc>
          <w:tcPr>
            <w:tcW w:w="2700" w:type="dxa"/>
          </w:tcPr>
          <w:p w14:paraId="1CFB718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分层画像、精准匹配</w:t>
            </w:r>
          </w:p>
        </w:tc>
      </w:tr>
      <w:tr w14:paraId="3E99A906">
        <w:trPr>
          <w:cantSplit/>
          <w:jc w:val="center"/>
        </w:trPr>
        <w:tc>
          <w:tcPr>
            <w:tcW w:w="2200" w:type="dxa"/>
          </w:tcPr>
          <w:p w14:paraId="7E239CC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困难集中三类场景</w:t>
            </w:r>
          </w:p>
        </w:tc>
        <w:tc>
          <w:tcPr>
            <w:tcW w:w="2500" w:type="dxa"/>
          </w:tcPr>
          <w:p w14:paraId="037ED2B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政务52.4%、就医45.2%、缴费38.1%</w:t>
            </w:r>
          </w:p>
        </w:tc>
        <w:tc>
          <w:tcPr>
            <w:tcW w:w="1500" w:type="dxa"/>
          </w:tcPr>
          <w:p w14:paraId="79550EA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练一练</w:t>
            </w:r>
          </w:p>
        </w:tc>
        <w:tc>
          <w:tcPr>
            <w:tcW w:w="2700" w:type="dxa"/>
          </w:tcPr>
          <w:p w14:paraId="67CA023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覆盖高频办事需求</w:t>
            </w:r>
          </w:p>
        </w:tc>
      </w:tr>
      <w:tr w14:paraId="73CA0F11">
        <w:trPr>
          <w:cantSplit/>
          <w:jc w:val="center"/>
        </w:trPr>
        <w:tc>
          <w:tcPr>
            <w:tcW w:w="2200" w:type="dxa"/>
          </w:tcPr>
          <w:p w14:paraId="106154F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偏好人工兜底协助</w:t>
            </w:r>
          </w:p>
        </w:tc>
        <w:tc>
          <w:tcPr>
            <w:tcW w:w="2500" w:type="dxa"/>
          </w:tcPr>
          <w:p w14:paraId="6194B93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57.1%希望“找人帮忙操作”</w:t>
            </w:r>
          </w:p>
        </w:tc>
        <w:tc>
          <w:tcPr>
            <w:tcW w:w="1500" w:type="dxa"/>
          </w:tcPr>
          <w:p w14:paraId="3B0CDD1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问一问</w:t>
            </w:r>
          </w:p>
        </w:tc>
        <w:tc>
          <w:tcPr>
            <w:tcW w:w="2700" w:type="dxa"/>
          </w:tcPr>
          <w:p w14:paraId="00A6132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标准化求助、村级承接</w:t>
            </w:r>
          </w:p>
        </w:tc>
      </w:tr>
      <w:tr w14:paraId="0B4B4092">
        <w:trPr>
          <w:cantSplit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07E24E1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管理者需要总览信息</w:t>
            </w:r>
          </w:p>
        </w:tc>
        <w:tc>
          <w:tcPr>
            <w:tcW w:w="2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FFB404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—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191BCE5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看一看</w:t>
            </w:r>
          </w:p>
        </w:tc>
        <w:tc>
          <w:tcPr>
            <w:tcW w:w="27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97DA42B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能力分布与进度汇总</w:t>
            </w:r>
          </w:p>
        </w:tc>
      </w:tr>
    </w:tbl>
    <w:p w14:paraId="45AF140E">
      <w:pPr>
        <w:spacing w:before="40" w:after="160" w:line="240" w:lineRule="exact"/>
        <w:ind w:firstLine="0" w:firstLineChars="0"/>
      </w:pPr>
    </w:p>
    <w:p w14:paraId="3B183B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据此，居民端首页做成“测一测、练一练、问一问、看一看”四个入口，管理端配需求看板。图1至图5为进村前实际打开的第一版页面，不是后来裁剪后的台账；校内平台开发与研讨情况见图6。</w:t>
      </w:r>
    </w:p>
    <w:p w14:paraId="138E3643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FA0A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  平台首页：测一测、练一练、问一问、看一看</w:t>
      </w:r>
    </w:p>
    <w:p w14:paraId="13E4A270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D2279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图2  “测一测”第1题：询问医保电子凭证、电子社保卡的使用情况</w:t>
      </w:r>
    </w:p>
    <w:p w14:paraId="738CBCA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294D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图3  “练一练”：风险识别情景训练</w:t>
      </w:r>
    </w:p>
    <w:p w14:paraId="782D7E4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811905"/>
            <wp:effectExtent l="0" t="0" r="2540" b="2349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8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3BD2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图4  “问一问”求助表：需选择类别、紧急程度并填写描述</w:t>
      </w:r>
    </w:p>
    <w:p w14:paraId="1150DAA8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354705"/>
            <wp:effectExtent l="0" t="0" r="2540" b="2349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35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74D73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图5  “看一看”：社区数字需求看板</w:t>
      </w:r>
    </w:p>
    <w:p w14:paraId="3C11051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项目初期的预设是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：现有村级数字服务较为零散，系统化的数字助老平台能够有效填补供给缺口、提升服务效率。这一预设随后被实地事实修正。</w:t>
      </w:r>
    </w:p>
    <w:p w14:paraId="3A97234B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D87E4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图6  校内平台开发与研讨</w:t>
      </w:r>
    </w:p>
    <w:p w14:paraId="35452B94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（三）集中实践：五天实地检验与方案调整</w:t>
      </w:r>
    </w:p>
    <w:p w14:paraId="7D90EE3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2026年7月25日—29日，团队进驻合心村开展集中实践，按照“预设检验—问题碰撞—方向修正—成果落地”的逻辑逐步推进（日程与产出见表3），所有判断均基于现场访谈、跟班观察与真实反馈，最终完成从“做综合平台”到“做落地工具”的认知转向（团队出发前合影见图7）。</w:t>
      </w:r>
    </w:p>
    <w:p w14:paraId="044DA372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表3  合心村集中实践日程与主要产出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0"/>
        <w:gridCol w:w="2800"/>
        <w:gridCol w:w="4500"/>
      </w:tblGrid>
      <w:tr w14:paraId="53AA775B">
        <w:trPr>
          <w:cantSplit/>
          <w:tblHeader/>
          <w:jc w:val="center"/>
        </w:trPr>
        <w:tc>
          <w:tcPr>
            <w:tcW w:w="16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E6056D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时间</w:t>
            </w:r>
          </w:p>
        </w:tc>
        <w:tc>
          <w:tcPr>
            <w:tcW w:w="2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05ABBE6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主要任务</w:t>
            </w:r>
          </w:p>
        </w:tc>
        <w:tc>
          <w:tcPr>
            <w:tcW w:w="4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74630920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关键发现 / 产出</w:t>
            </w:r>
          </w:p>
        </w:tc>
      </w:tr>
      <w:tr w14:paraId="761B44B2">
        <w:trPr>
          <w:cantSplit/>
          <w:jc w:val="center"/>
        </w:trPr>
        <w:tc>
          <w:tcPr>
            <w:tcW w:w="1600" w:type="dxa"/>
          </w:tcPr>
          <w:p w14:paraId="3C20789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第一天（7月25日）</w:t>
            </w:r>
          </w:p>
        </w:tc>
        <w:tc>
          <w:tcPr>
            <w:tcW w:w="2800" w:type="dxa"/>
          </w:tcPr>
          <w:p w14:paraId="305923C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干部座谈、现场踏勘</w:t>
            </w:r>
          </w:p>
        </w:tc>
        <w:tc>
          <w:tcPr>
            <w:tcW w:w="4500" w:type="dxa"/>
          </w:tcPr>
          <w:p w14:paraId="515D0BC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平台与现有服务体系明显重叠</w:t>
            </w:r>
          </w:p>
        </w:tc>
      </w:tr>
      <w:tr w14:paraId="61FB5E9C">
        <w:trPr>
          <w:cantSplit/>
          <w:jc w:val="center"/>
        </w:trPr>
        <w:tc>
          <w:tcPr>
            <w:tcW w:w="1600" w:type="dxa"/>
          </w:tcPr>
          <w:p w14:paraId="1A1FE7E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第二天（7月26日）</w:t>
            </w:r>
          </w:p>
        </w:tc>
        <w:tc>
          <w:tcPr>
            <w:tcW w:w="2800" w:type="dxa"/>
          </w:tcPr>
          <w:p w14:paraId="0E60097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入户深访、平台对照测试</w:t>
            </w:r>
          </w:p>
        </w:tc>
        <w:tc>
          <w:tcPr>
            <w:tcW w:w="4500" w:type="dxa"/>
          </w:tcPr>
          <w:p w14:paraId="6CBECB5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功能错位、承接担忧集中出现</w:t>
            </w:r>
          </w:p>
        </w:tc>
      </w:tr>
      <w:tr w14:paraId="4264E8E8">
        <w:trPr>
          <w:cantSplit/>
          <w:jc w:val="center"/>
        </w:trPr>
        <w:tc>
          <w:tcPr>
            <w:tcW w:w="1600" w:type="dxa"/>
          </w:tcPr>
          <w:p w14:paraId="002CCF3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第三天（7月27日）</w:t>
            </w:r>
          </w:p>
        </w:tc>
        <w:tc>
          <w:tcPr>
            <w:tcW w:w="2800" w:type="dxa"/>
          </w:tcPr>
          <w:p w14:paraId="3EE47F9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窗口复核、方向调整</w:t>
            </w:r>
          </w:p>
        </w:tc>
        <w:tc>
          <w:tcPr>
            <w:tcW w:w="4500" w:type="dxa"/>
          </w:tcPr>
          <w:p w14:paraId="465BAF3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放弃综合平台，转向轻量化工具</w:t>
            </w:r>
          </w:p>
        </w:tc>
      </w:tr>
      <w:tr w14:paraId="4640F471">
        <w:trPr>
          <w:cantSplit/>
          <w:jc w:val="center"/>
        </w:trPr>
        <w:tc>
          <w:tcPr>
            <w:tcW w:w="16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8B7761A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第四至五天（7月28日—29日）</w:t>
            </w:r>
          </w:p>
        </w:tc>
        <w:tc>
          <w:tcPr>
            <w:tcW w:w="2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732BD665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成果转化与正式交付</w:t>
            </w:r>
          </w:p>
        </w:tc>
        <w:tc>
          <w:tcPr>
            <w:tcW w:w="4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904A6F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简易台账、大字手册与操作卡片</w:t>
            </w:r>
          </w:p>
        </w:tc>
      </w:tr>
    </w:tbl>
    <w:p w14:paraId="1E483F65">
      <w:pPr>
        <w:spacing w:before="40" w:after="160" w:line="240" w:lineRule="exact"/>
        <w:ind w:firstLine="0" w:firstLineChars="0"/>
      </w:pPr>
    </w:p>
    <w:p w14:paraId="7FFD0B45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89F10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图7  实践团队出发前合影</w:t>
      </w:r>
    </w:p>
    <w:p w14:paraId="1A8825C2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第一天：座谈摸底与现场踏勘——预设与现实的初次碰撞</w:t>
      </w:r>
    </w:p>
    <w:p w14:paraId="153D71E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上午在合心村共享法庭与2名村干部开展座谈，时长约1小时。村党总支副书记系统介绍了村级服务的运转体系：日常政策通知采用“微信群推送+上门告知”双线覆盖，办事服务以党群服务中心便民窗口为核心，高频事项集中在医保电子凭证激活、养老金资格核验、高龄补贴认证、涉农补贴咨询四类，窗口常年有人值守，基本能覆盖村民日常需求。</w:t>
      </w:r>
    </w:p>
    <w:p w14:paraId="1642DA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便民服务中心经办人现场展示了日常工作记录：一沓便签纸、一个老旧的笔记本，上面零散记着村民的诉求和办理情况。她明确提到人员现状：“就我一个专职做窗口，还兼着计生、统计等其他条线工作，日常接待已经排满了，没精力再学一套新系统、每天登录处理工单。”（座谈现场见图8、图9）</w:t>
      </w:r>
    </w:p>
    <w:p w14:paraId="32E8A496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88665"/>
            <wp:effectExtent l="0" t="0" r="2540" b="1333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89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9F80A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图8  合心村共享法庭干部访谈</w:t>
      </w:r>
    </w:p>
    <w:p w14:paraId="283600E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5AD8A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图9  合心村共享法庭干部访谈</w:t>
      </w:r>
    </w:p>
    <w:p w14:paraId="6440E65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座谈结束后，团队实地踏勘党群服务中心、便民窗口、反诈宣传专栏、老年活动中心等点位，拍照记录服务阵地现状，确认村级线下服务体系已较为成熟，且“浙里办”长辈版等省级政务平台已覆盖主要高频事项，村委会前合影见图10。</w:t>
      </w:r>
    </w:p>
    <w:p w14:paraId="434B8C3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当日晚间团队复盘，初步形成判断：项目初期“填补村级数字服务空白”的预设与现实不符，平台定位与现有服务体系存在明显重叠，需要重新评估价值。</w:t>
      </w:r>
    </w:p>
    <w:p w14:paraId="17B1B15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CA10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图10  合心村村委会前合影</w:t>
      </w:r>
    </w:p>
    <w:p w14:paraId="4477E114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第二天：入户深访与平台对照测试——需求错位的集中显现</w:t>
      </w:r>
    </w:p>
    <w:p w14:paraId="1B6592F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团队分两组走访5户村民，单户访谈约半小时，坚持“先听故事、后看平台”的原则，不预设结论、不引导评价，先还原村民真实的办事经历与痛点。</w:t>
      </w:r>
    </w:p>
    <w:p w14:paraId="66E9EFF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多位村民的反馈指向共同的矛盾：72岁的独居村民V2提到，上个月养老金人脸识别认证失败，自己对着手机试了三天都没成功，最后步行20分钟到窗口，经办人2分钟就协助完成了。他说：“这些操作一年也就用一两回，学了过段时间就忘，不如直接到窗口找经办人，省心。”村内商户V1则反映，上次帮父母办理异地就医备案，按照网上教程找不到参保地入口，填错信息后也不知道怎么撤回，教程只讲了正常步骤，没说遇到问题怎么办，最后打了三遍医保咨询电话才解决（入户访谈现场见图11至图13）。</w:t>
      </w:r>
    </w:p>
    <w:p w14:paraId="365C5F94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F07F0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图11  入户访谈（可见访谈提纲）</w:t>
      </w:r>
    </w:p>
    <w:p w14:paraId="68931DE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86F47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图12  入户访谈现场</w:t>
      </w:r>
    </w:p>
    <w:p w14:paraId="0CD4191B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CA1C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图13  村内商户访谈现场</w:t>
      </w:r>
    </w:p>
    <w:p w14:paraId="3B90767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随后团队逐项演示平台对应功能，同时说明平台正式落地后将对接村便民服务中心，由窗口经办人统一承接、跟进所有诉求。受访者结合自身日常办事经历给出评价：5户受访者中，有4户提到，平台里的操作教程大多是通用的标准流程步骤，真遇到填错信息、找不到办事入口、挂错号退改这类具体的细碎问题，里面基本找不到对应的解决办法——看着功能覆盖得全，但落不到自己实际碰到的难处上（平台演示与对照测试现场见图14至图16）。</w:t>
      </w:r>
    </w:p>
    <w:p w14:paraId="5EF2BC0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所有人都认可求助工单的记录价值，认为“比随口托人清楚，有记录不会糊涂”，但也普遍提出实际顾虑：平时办事直接到窗口找经办人就行，多走一道平台提交反而多了手续；而且经办人大多时间在窗口接待，不会一直盯着系统，担心提交了不能及时被看到，反倒不如直接上门来得快。也有村民谈到，像医保认证、补贴申领这类事项，村里本来就没有审批权限，不管通过什么渠道提交，最终都要走上级官方流程，这是村级职责边界的问题，和平台本身的功能设计无关，但也正因为如此，平台没法直接帮村民把事项办结，实际使用下来和直接去窗口办理没有明显差别。</w:t>
      </w:r>
    </w:p>
    <w:p w14:paraId="7CF855E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当日汇总访谈记录，核心问题逐渐清晰：平台的“能力测评+通用教程”逻辑，与村民“直接办事+解决具体堵点”的需求存在错位；而承接流程冗余、村级权限边界等现实问题，是平台落地的主要障碍。</w:t>
      </w:r>
    </w:p>
    <w:p w14:paraId="1D551304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79C6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图14  入户平台演示</w:t>
      </w:r>
    </w:p>
    <w:p w14:paraId="3542552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46C76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图15  入户平台页面演示</w:t>
      </w:r>
    </w:p>
    <w:p w14:paraId="6C501C6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B63F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图16  另一户平台对照测试</w:t>
      </w:r>
    </w:p>
    <w:p w14:paraId="115B6DC8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第三天：窗口跟班与方向调整——从“做平台”转向“做工具”</w:t>
      </w:r>
    </w:p>
    <w:p w14:paraId="57971C0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为验证前两日的发现，团队安排专人跟班窗口半天，全程观察经办人工作流程，核实三个核心问题：平台功能与窗口业务的重叠度、村级承接工单的精力与权限、现有服务的真实堵点。</w:t>
      </w:r>
    </w:p>
    <w:p w14:paraId="4AFBA4F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跟班观察验证了三个关键事实：</w:t>
      </w:r>
    </w:p>
    <w:p w14:paraId="33AC8E2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业务量不大但碎片化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。窗口日均接待约15人次，80%是咨询解答、协助操作类事务，诉求零散分布在全天，经办人习惯随手记在便签上，忙起来容易遗漏；</w:t>
      </w:r>
    </w:p>
    <w:p w14:paraId="2734092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二是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记录方式粗放易漏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。无统一登记规范，全凭便签和记忆，上周就有一位老人的补贴咨询被遗漏，导致老人多跑了一趟；每周五下午手工汇总本周诉求，翻找便签和笔记本耗时较长；</w:t>
      </w:r>
    </w:p>
    <w:p w14:paraId="176B7E5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村级权限边界清晰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。多数政务事项村级无审批权限，仅承担协助操作、指引渠道的职能，最终仍需通过“浙里办”或上级部门办理。</w:t>
      </w:r>
    </w:p>
    <w:p w14:paraId="172F56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再次与经办人沟通确认：不需要系统做审批流转，只要能帮着“记清楚、好查找、易汇总”，且不用额外花时间学习就能用。基于此，团队正式作出方向调整：放弃“完善综合数字助老平台”的原定路线，不再堆砌功能模块，转向两个务实方向：一是平台轻量化改造，简化为面向窗口经办人的便民服务简易诉求台账，替代便签实现诉求登记与周度汇总；二是成果线下转化，制作高频办事大字指引物料，减少经办人重复讲解。当日完成方案调整与原型设计。</w:t>
      </w:r>
    </w:p>
    <w:p w14:paraId="29E5A508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第四至五天：成果转化与正式交付——贴合场景的微落地</w:t>
      </w:r>
    </w:p>
    <w:p w14:paraId="5AA2FAD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团队围绕窗口经办人的真实工作习惯，完成落地成果制作并正式交付，核心原则是“不改变原有流程、不增加额外负担、只解决具体小问题”：</w:t>
      </w:r>
    </w:p>
    <w:p w14:paraId="585848C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第一，完成平台轻量化改造，形成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《合心村便民服务简易诉求台账》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完全对标经办人日常便签的记录要素设计页面，仅保留诉求登记、诉求列表、周汇总三个功能页，不设审批流转环节，不替代现有政务平台。诉求登记页必填项控制在5项以内，录入一条仅需30秒，可利用办事间隙快速记录（页面见图17）。</w:t>
      </w:r>
    </w:p>
    <w:p w14:paraId="64D4AC58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BA189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图17  简易诉求台账“诉求登记”：左标签表单，提交与重置，不采集身份证号</w:t>
      </w:r>
    </w:p>
    <w:p w14:paraId="3F5F1A8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诉求列表支持按日期、事项类型、办理状态筛选，方便快速查找回访（见图18）。</w:t>
      </w:r>
    </w:p>
    <w:p w14:paraId="257F25F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049905"/>
            <wp:effectExtent l="0" t="0" r="2540" b="2349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0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FAE1B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图18  简易诉求台账“诉求列表”：按日期、事项、状态查询，状态只标跟进</w:t>
      </w:r>
    </w:p>
    <w:p w14:paraId="5F5959A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周汇总页自动生成统计数据，替代手工汇总，减少周末工作量。周汇总只统计本期登记条数和待跟进情况，不作为办结统计，所有事项办结仍走原有官方渠道（见图19）。</w:t>
      </w:r>
    </w:p>
    <w:p w14:paraId="457481F5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C218D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图19  简易诉求台账“周汇总”：本期登记与待跟进，不作为办结统计</w:t>
      </w:r>
    </w:p>
    <w:p w14:paraId="2B3F35E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第二，完成线下物料制作。将医保认证、养老金核验、就医挂号三类最高频事项的操作步骤、常见堵点解决方式、官方咨询电话，整理成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《合心村高频办事操作指引》大字手册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，采用四号黑体字，关键步骤用红色标注，方便老年人阅读，也减少经办人重复讲解。</w:t>
      </w:r>
    </w:p>
    <w:p w14:paraId="067F8FD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第三，正式交付与操作培训。7月29日上午，团队将台账系统、50份大字手册与20张随身操作卡片交付给村便民服务中心经办人，逐项演示操作方法，确认所有功能都贴合其日常工作习惯。</w:t>
      </w:r>
    </w:p>
    <w:p w14:paraId="3F1D849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后续一周跟进反馈显示：村民对大字版指引评价较好；台账暂未进入日常高频使用，主要用于每周五的诉求汇总，处于试用观察阶段。</w:t>
      </w:r>
    </w:p>
    <w:p w14:paraId="450E212A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三、实地发现：平台落地的三重错位</w:t>
      </w:r>
    </w:p>
    <w:p w14:paraId="643F502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结合干部访谈、村民深访、现场观察与平台测试，团队归纳出三层核心发现，所有判断均有实地访谈与观察支撑。</w:t>
      </w:r>
    </w:p>
    <w:p w14:paraId="7DE4D6FF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（一）供给错位：已有双重服务覆盖，平台平行新增而非填补缺口</w:t>
      </w:r>
    </w:p>
    <w:p w14:paraId="5EA05E1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项目初期预设，现有村级数字服务较为零散，系统化平台有较大填补空间。但现场事实与之相反，该村已形成线下阵地与线上平台的双重覆盖：</w:t>
      </w:r>
    </w:p>
    <w:p w14:paraId="114F993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线下服务体系成熟。村内设有党群服务中心、便民服务窗口、共享法庭、反诈宣传专栏等固定阵地，日常通知、窗口办事、政策宣传、纠纷调解均有固定渠道与责任人，常态化运转。高频事项集中在医保认证、养老金核验、政策咨询等，窗口工作人员可完整走完从受理到办结的流程。</w:t>
      </w:r>
    </w:p>
    <w:p w14:paraId="17DE7CD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第二，线上政务平台已覆盖。浙里办等省级政务服务平台已延伸至村级，医保电子凭证、养老金资格核验、涉农补贴申领等高频事项均可线上办理。</w:t>
      </w:r>
    </w:p>
    <w:p w14:paraId="7BD1CC3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第三，村级服务人力有限。便民服务中心仅1名专职经办人，同时身兼数职，日常窗口事务已饱和，无额外精力承接新的系统与工单；且村级无政务审批权限，仅承担咨询、代收材料、协助操作等职能。</w:t>
      </w:r>
    </w:p>
    <w:p w14:paraId="70F4B21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简言之，合心村并非缺少数字服务载体，而是已有两套体系在运转。学生开发的综合平台，是在已有体系之外新增的一套平行系统，而非填补供给缺口。</w:t>
      </w:r>
    </w:p>
    <w:p w14:paraId="75728B3C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（二）需求错位：重能力测评轻办事结果，重通用功能轻具体堵点</w:t>
      </w:r>
    </w:p>
    <w:p w14:paraId="1574ED5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对照村民实际办事需求，平台功能存在明显的导向与场景双重错位：</w:t>
      </w:r>
    </w:p>
    <w:p w14:paraId="1C9EE799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1. 导向错位：重能力测评，轻办事结果</w:t>
      </w:r>
    </w:p>
    <w:p w14:paraId="57E91AD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核心设计是“能力测评—分层画像—匹配教程”，本质是“教人学会”的思路。但受访村民普遍表示，多数办事场景一年仅遇到一两次，更希望“找人直接办好”，而非花时间学习操作。村民不关心自身能力得分，只关心“这件事能不能解决”。平台的逻辑是“先学会、再办事”，村民的需求是“先办事、学不学无所谓”，导向完全相反。</w:t>
      </w:r>
    </w:p>
    <w:p w14:paraId="2242E973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2. 场景错位：重通用功能，轻具体堵点</w:t>
      </w:r>
    </w:p>
    <w:p w14:paraId="052CE9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“练一练”模块以通用操作步骤讲解为主，但村民遇到的困难多是具体场景的堵点：比如找不到办事入口、填错信息怎么办、挂错号怎么退。通用讲解没有针对这些具体痛点给出解决方案，功能都在大方向上，却没打在具体需求上。村民评价“看着都对，就是没说清我遇到的那个问题怎么办”。</w:t>
      </w:r>
    </w:p>
    <w:p w14:paraId="09CFE7C1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（三）机制错位：工单模式获认可，服务闭环未形成</w:t>
      </w:r>
    </w:p>
    <w:p w14:paraId="2B23CC5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现场演示求助工单模块后，村干部和村民都认可其形式上的价值：统一分类提交比微信群零散发问、刷屏找人更清晰，诉求有记录、可追溯，不容易遗漏；比起随口托人、到处找人也更规范。村干部也表示，要是能稳定运行，对梳理日常诉求、统计办事需求确实有帮助。</w:t>
      </w:r>
    </w:p>
    <w:p w14:paraId="4CD7470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现有村级诉求记录依赖便签与口头交接，看似人次不多，但因诉求零散、时间分散，容易出现遗漏回访、统计不便的问题。工单模式之所以获得认可，本质上不是解决了“处理不过来”的问题，而是解决了“记不住、算不清、容易漏”的微痛点——这也是村级服务最普遍、最容易被忽视的治理细节。</w:t>
      </w:r>
    </w:p>
    <w:p w14:paraId="3F46102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但所有受访者均提出了核心顾虑：后续谁来维护、谁来接单、谁来跟进。预设的村级承接模式，在现实中存在三重缺口，无法形成真正的服务闭环：</w:t>
      </w:r>
    </w:p>
    <w:p w14:paraId="21E01AA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承接精力缺口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。村级仅1名专职经办人且身兼数职，日常窗口事务已占满工作时间，难以固定时段登录系统处理工单，服务响应的及时性无法保障。</w:t>
      </w:r>
    </w:p>
    <w:p w14:paraId="1DF52D5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权限匹配缺口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。多数政务事项村级无审批权限，平台无法绕过现有政务体系直接办结业务，最终仍需引导至原有渠道。</w:t>
      </w:r>
    </w:p>
    <w:p w14:paraId="03778CC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运营维护缺口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。系统后续的功能更新、信息调整、故障排查均无责任主体，一旦出现问题无人兜底，反而可能耽误办事。</w:t>
      </w:r>
    </w:p>
    <w:p w14:paraId="5956F7EC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四、原因分析：从设计偏差到结构约束的四层逻辑</w:t>
      </w:r>
    </w:p>
    <w:p w14:paraId="0B0AE30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平台落地效果不及预期，不是单一原因导致的，而是从设计到结构多层因素共同作用的结果。由内到外、由浅入深，可分为四层逻辑，这一逻辑不仅适用于合心村，也能印证基层数字项目的普遍困境。</w:t>
      </w:r>
    </w:p>
    <w:p w14:paraId="1E9A274D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（一）设计层面：技术视角定义需求，问题从“事”偏移为“能力”</w:t>
      </w:r>
    </w:p>
    <w:p w14:paraId="0ACA4B7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最直接的原因是项目设计的认知偏差。作为计算机专业学生，团队天然习惯于从技术视角定义问题：先测量数字能力，再分类匹配服务，默认“困难的本质是能力不足，教会操作就能解决问题”。</w:t>
      </w:r>
    </w:p>
    <w:p w14:paraId="4682394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基层治理的核心始终是具体的人和具体的事。村民不会先完成一套测试再寻求帮助，而是面对某一次具体办事的受阻；村干部面对的是已在开展的日常工作，不是等待电脑自动分类的需求清单。当问题定义从“事有没有办完”偏移成“能力有没有打分”，后续的系统设计越完善，离真实需求就越远。这是项目设计本身的首要偏差。</w:t>
      </w:r>
    </w:p>
    <w:p w14:paraId="3F60FE4B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（二）导向层面：功能完整度优先，易出现形式替代实效</w:t>
      </w:r>
    </w:p>
    <w:p w14:paraId="3D7E842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团队初期设计项目时，不自觉地以功能完整度、界面完成度作为核心评价标准，更看重技术成果的展示，对落地的可持续性考虑不足。</w:t>
      </w:r>
    </w:p>
    <w:p w14:paraId="3CA5D77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是一种普遍的目标置换现象：当“做出一套完整的系统”成为清晰、可量化、易展示的成果，“帮村民办成一件事”就容易被边缘化——后者模糊、难以量化、不易写进报告。这种导向下，很容易用“形式完整”替代“内容实效”，用“系统开发”替代“服务落地”。这不是态度问题，而是评价标准下的自然选择。类似的倾向在基层政务数字化中也并不少见：在一些基层数字化实践中，开发了多少应用、上线了多少系统容易成为显性成绩，实际应用效能却被忽视，形成“重建设、轻运营”的导向偏差。</w:t>
      </w:r>
    </w:p>
    <w:p w14:paraId="40ED6C09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（三）逻辑层面：技术理性追求标准化，治理逻辑依赖人的承接</w:t>
      </w:r>
    </w:p>
    <w:p w14:paraId="1C7266B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形式与内容脱节的深层原因，是技术理性与治理逻辑的内在张力。数字技术天然带有标准化、精准化、流程化的特征，开发者倾向于用算法逻辑、分类体系、标准化流程重构治理问题，认为技术链条打通，治理问题就会自动解决。</w:t>
      </w:r>
    </w:p>
    <w:p w14:paraId="6344BC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基层治理的真实场景是复杂且充满变量的。一次办事需求背后可能有身体状况、时间安排、政策熟悉度等多重因素；一次操作卡壳可能有界面、规则、系统等多种原因，无法简单用“能力分数”“问题分类”概括。技术理性过度扩张时，容易与治理实际脱节，用标准化流程替代灵活的治理回应，最终系统很完整，却不解决实际问题。</w:t>
      </w:r>
    </w:p>
    <w:p w14:paraId="5721DD4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合心村的实践也印证了这一点：平台初期流程完整、逻辑严谨，但经办人没有精力使用；后来砍掉大部分功能，只保留“记清楚、好查找、易汇总”的台账，反而更容易被接受。这说明技术只有退回到工具位置，把人的承接放回中心，才能真正发挥作用。</w:t>
      </w:r>
    </w:p>
    <w:p w14:paraId="18CB4B1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（四）结构层面：村级权责资源不足，是落地难的根本约束</w:t>
      </w:r>
    </w:p>
    <w:p w14:paraId="79E980E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最根本的现实约束，是基层治理的权责资源不匹配。数字平台要真正落地办事，需要对应的治理权限、人员编制、经费保障作为支撑，但村级组织恰恰缺乏这些要素。</w:t>
      </w:r>
    </w:p>
    <w:p w14:paraId="3D177F2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方面，村级没有政务审批权限，仅承担咨询、协助职能，平台无法绕过现有政务体系直接办结业务；另一方面，村级服务人力严重不足，专职经办人身兼数职，日常事务已饱和，无额外精力运营新平台。这就形成“权责悬浮”格局：数字化要求层层下沉到村，但配套的权责、编制、资源却没有同步下沉，村级组织是“传递者”而非“办理者”，平台自然容易变成“展示品”而非“办事工具”。</w:t>
      </w:r>
    </w:p>
    <w:p w14:paraId="633078C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从公开报道来看，落地效果较好的基层数字服务往往具备权责资源同步下沉的特征，比如宁波的“网格化+信息化”模式、浙江的“线下就近办”网点，都是依托实体人员与配套职责，才真正打通了最后一公里。合心村的问题本质上也是这一结构性困境的缩影。</w:t>
      </w:r>
    </w:p>
    <w:p w14:paraId="1C707F7C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五、对策建议：从“做平台”转向“办成事”</w:t>
      </w:r>
    </w:p>
    <w:p w14:paraId="1BA41E3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基于合心村的实践与分析，团队提出的不是另一套更全的系统，而是“从做平台转向办成事”的整体改进思路，具体分三个层面。</w:t>
      </w:r>
    </w:p>
    <w:p w14:paraId="77BC50C7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（一）立项端：建立“三问”前置校验，从源头锚定实效</w:t>
      </w:r>
    </w:p>
    <w:p w14:paraId="79B2D0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理工科学生参与基层数字实践，建议在立项阶段通过三个问题的校验，从源头避免形式主义：</w:t>
      </w:r>
    </w:p>
    <w:p w14:paraId="1073B1A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办成哪件事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：能否明确具体的民生事项，而非笼统的“建设某某平台”。说不清具体事项，不宜以治理平台的名义立项。</w:t>
      </w:r>
    </w:p>
    <w:p w14:paraId="0A7EBC6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卡在哪一步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：现有官方渠道与服务体系的具体堵点是什么，是操作难、找不到人，还是权限不足。说不清堵点，大概率只是重复已有功能。</w:t>
      </w:r>
    </w:p>
    <w:p w14:paraId="1D8D3E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谁来接手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：项目交付后，有没有明确的村级承接主体、对应的职责与保障。说不清责任人，不宜部署需要持续运营的系统。</w:t>
      </w:r>
    </w:p>
    <w:p w14:paraId="528CC5C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问通不过的项目，优先调整方向，从做系统转向做服务、做工具、做衔接。同时团队内部评价时，增加“实际办结事项”“服务可持续性”等实效指标权重，降低“功能丰富度”“界面完成度”权重，从导向上关注实效而非形式。</w:t>
      </w:r>
    </w:p>
    <w:p w14:paraId="367C0D66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（二）落地端：构建“一事一主渠道一兜底人”微机制</w:t>
      </w:r>
    </w:p>
    <w:p w14:paraId="45FE51C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对于已有服务场所、组织体系与政务平台覆盖的行政村，不建议再推出全套综合平台。更可行的是聚焦高频小事，构建微落地机制，用最小成本打通办事闭环。</w:t>
      </w:r>
    </w:p>
    <w:p w14:paraId="14D06E63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仅认领1～2件高频、具体、村级有能力承接的生活事务，不追求“大而全”的系统。筛选标准为：群众反映集中、现有渠道存在堵点、在村级职责范围内。针对合心村，优先从政务办事操作协助、就医挂号指导两类事项切入。</w:t>
      </w:r>
    </w:p>
    <w:p w14:paraId="0BE47FE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一主渠道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每类事项仅对接一条核心官方办事渠道，不另起炉灶。政务办事以浙里办长辈版为主渠道，村便民窗口兜底；就医挂号以医院官方平台为主渠道，村卫计专干兜底。核心是降低群众使用已有渠道的门槛，而非新建渠道。</w:t>
      </w:r>
    </w:p>
    <w:p w14:paraId="265A6584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一兜底人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明确一名现有村级工作人员作为固定承接人，不新增岗位、不新增编制。兜底人为村便民服务中心现有经办人，事项纳入其日常窗口职责；学生团队负责制作标准化指引工具、简易登记台账，降低经办人重复劳动，本质是减负而非加活。同时明确兜底机制：经办人不在时由值班干部代接，超权限事项引导至上级渠道，不越权办理。</w:t>
      </w:r>
    </w:p>
    <w:p w14:paraId="2D3B207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套机制不追求技术上的先进性，而追求治理上的可行性；不追求提升接待量，只针对现有工作中的记录漏项、重复讲解、手工统计等微小痛点做优化，不改变原有工作流程，本质是为基层人员减负而非加活，因此具备落地可行性，直击“没人承接、没法落地”的核心堵点。</w:t>
      </w:r>
    </w:p>
    <w:p w14:paraId="0296C04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（三）角色端：从“技术开发者”转向“治理衔接者”</w:t>
      </w:r>
    </w:p>
    <w:p w14:paraId="0C4FEBF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计算机专业的技术能力仍然要发挥作用，但应用方向需要调整。青年学生参与基层数字治理，最有价值的定位不是“开发一套系统”，而是“衔接技术与治理”，发挥桥梁作用。</w:t>
      </w:r>
    </w:p>
    <w:p w14:paraId="3593DEB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如果开发工具，就做到极简、实用：比如面向村干部的简易诉求登记台账、大字版操作指引、一键拨号卡片，核心是帮基层人员降低操作成本、提升办事效率，而非替代其工作，更不另起平行系统。学生离场后，工具更新可对接村级年度志愿服务机制，由后续实践团队迭代，保障持续性。</w:t>
      </w:r>
    </w:p>
    <w:p w14:paraId="5765C16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合心村实践中，团队最终放弃综合平台、转向轻量化工具与线下物料，正是这种角色转型的体现。不再执着于交付一个能演示的技术成品，而是致力于提供能帮上忙的工具、能解决问题的方案。</w:t>
      </w:r>
    </w:p>
    <w:p w14:paraId="71E3254B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六、结论与研究限度</w:t>
      </w:r>
    </w:p>
    <w:p w14:paraId="2A79045E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（一）结论</w:t>
      </w:r>
    </w:p>
    <w:p w14:paraId="1536E45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基层数字助老平台从“演示闭环”走向“服务闭环”，核心障碍不在技术本身，而在需求定义、评价导向、逻辑匹配与资源支撑的多重错位。合心村的案例显示：平台在技术层面完全可以做到完整演示，但缺少承接主体、权限边界与运营责任三大前提时，就难以形成真正的服务闭环。</w:t>
      </w:r>
    </w:p>
    <w:p w14:paraId="6D126D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学生基层数字实践容易陷入“重形式、轻实效”的倾向，表层是技术视角的设计偏差，深层是评价导向的目标置换，根本上是对基层治理结构约束的认知不足。跳出“为做系统而做系统”的惯性，转向“为办成事而用技术”，才能真正发挥专业价值。</w:t>
      </w:r>
    </w:p>
    <w:p w14:paraId="36D5B4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这类问题并非个例。合心村暴露的平台落地困境，与基层数字治理中常被讨论的“重建设、轻运营”“权责悬浮”等问题相互印证，提示这可能是基层数字化进程中的共性现象，具有一定的反思意义，但仍需更大范围的样本检验。</w:t>
      </w:r>
    </w:p>
    <w:p w14:paraId="0D06F14A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（二）研究限度</w:t>
      </w:r>
    </w:p>
    <w:p w14:paraId="6B5BC39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本研究存在三点局限：</w:t>
      </w:r>
    </w:p>
    <w:p w14:paraId="4D39ED9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一是样本范围的局限，本次为单村实地研究，访谈样本量较小，结论主要反映合心村及同类近郊行政村的情况，更普遍的推论有待更大范围验证；</w:t>
      </w:r>
    </w:p>
    <w:p w14:paraId="738B0AA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二是时间周期的局限，集中实践仅5天，成果交付后仅跟踪一周反馈，轻量化台账与办事指引的长期实效有待持续观察；</w:t>
      </w:r>
    </w:p>
    <w:p w14:paraId="47B1EF9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三是事项覆盖的局限，本次主要聚焦政务办事、就医挂号、生活缴费三类事项，其他场景的匹配情况未充分检验。</w:t>
      </w:r>
    </w:p>
    <w:p w14:paraId="28793CF8">
      <w:pPr>
        <w:spacing w:before="0" w:after="0" w:line="560" w:lineRule="exact"/>
        <w:ind w:firstLine="560" w:firstLineChars="200"/>
        <w:jc w:val="both"/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本次实践最大的收获，是通过实地检验完成了一次认知纠偏：基层数字治理的核心在“事”不在“系统”，学生实践的价值在“落地”不在“演示”。</w:t>
      </w:r>
    </w:p>
    <w:p w14:paraId="2C67B992">
      <w:pP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br w:type="page"/>
      </w:r>
    </w:p>
    <w:p w14:paraId="3F8979CB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七、个人实践工作与感悟</w:t>
      </w:r>
    </w:p>
    <w:p w14:paraId="4DD6E49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以下为本人在数智微光社区服务实践团中的具体分工与实践感悟。团队共同完成调研与成果交付，本节只写个人承担的工作。</w:t>
      </w:r>
    </w:p>
    <w:p w14:paraId="67927DA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（一）实践分工：主责报告统稿与方法设计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实践期间，我主要参与调研框架设计，并且负责最终报告的统稿。准备阶段，我们一起打磨访谈提纲和问卷，当时我和团队达成共识：到村里要先倾听真实困境，不要一上来就推广我们的平台。实地五天我全程跟进座谈、入户和点位踏勘，每天结束之后我都会整理当天的材料，把村干部的原话、村民的感受、我亲眼观察到的现象分开整理，尽量不让自己的主观印象替代一手信息。</w:t>
      </w:r>
    </w:p>
    <w:p w14:paraId="45C83C6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回校之后我搭建报告整体逻辑，梳理出三重错位、四层成因、实践转型的分析脉络，同时补齐访谈编码、附录、照片说明等内容。撰写的时候我一直在提醒自己，台账只是试用状态，不能为了报告好看，就夸大它已经常态化使用。</w:t>
      </w:r>
    </w:p>
    <w:p w14:paraId="1A8BC8E7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（二）实践感悟</w:t>
      </w:r>
    </w:p>
    <w:p w14:paraId="0C62569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实践刚开始我心里是有顾虑的：我们最初的项目设想被现场情况推翻，报告会不会缺少正向成果。写完整个报告，我的想法发生了改变。思政实践报告不是产品说明书，它的价值就在于如实记录调研的全部过程。村民提出功能和实际需求不匹配、基层承接力量不足，这些来自现场的反馈，恰恰是这次调研最珍贵的部分。写报告的过程也是自我约束的过程，我需要分清哪些是亲眼看到的事实，哪些是受访者的观点，哪些属于我们的分析推论，不能为了文本效果拔高短期实践产出。</w:t>
      </w:r>
    </w:p>
    <w:p w14:paraId="71A1DF45">
      <w:r>
        <w:br w:type="page"/>
      </w:r>
    </w:p>
    <w:p w14:paraId="681B0860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附录</w:t>
      </w:r>
    </w:p>
    <w:p w14:paraId="5CE2F24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以下材料用于复核本次实践的方法、样本与现场过程，不计入正文论述。访谈对象一律匿名编码，不出现真实姓名。</w:t>
      </w:r>
    </w:p>
    <w:p w14:paraId="29EF5B8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附录A  半结构化访谈提纲</w:t>
      </w:r>
    </w:p>
    <w:p w14:paraId="17C6761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访谈采用半结构方式，先倾听、后对照，避免先演示平台再引导评价。提纲分干部、村民两类，现场可依情境追问。</w:t>
      </w:r>
    </w:p>
    <w:p w14:paraId="11564C34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A1 村干部访谈提纲</w:t>
      </w:r>
    </w:p>
    <w:p w14:paraId="55F8A85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模块一　服务体系：村里日常通知靠什么渠道？党群服务中心和便民窗口主要办哪些事？分别由谁负责？</w:t>
      </w:r>
    </w:p>
    <w:p w14:paraId="1FF65CC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模块二　办事场景：近年来窗口最高频的事项有哪些？老年人来窗口主要是咨询、协助操作，还是代办材料？</w:t>
      </w:r>
    </w:p>
    <w:p w14:paraId="59F9A1F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模块三　已有渠道：浙里办、微信群、上门告知等现有方式实际怎么配合？还缺的是入口、人员，还是权限？</w:t>
      </w:r>
    </w:p>
    <w:p w14:paraId="50FE06F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模块四　人力与权限：窗口有几名专职人员？是否兼其他工作？村级能办结哪些事项，哪些必须向上引导？</w:t>
      </w:r>
    </w:p>
    <w:p w14:paraId="4F0B8B8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模块五　平台评价：如果增加一套求助工单系统，村里有没有精力登录、分拨、回访？最担心什么？</w:t>
      </w:r>
    </w:p>
    <w:p w14:paraId="6409D597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A2 村民访谈提纲</w:t>
      </w:r>
    </w:p>
    <w:p w14:paraId="62CD4CB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模块一　日常使用：平时手机主要用来做什么？复杂操作（办事、挂号、缴费）一般谁帮忙？</w:t>
      </w:r>
    </w:p>
    <w:p w14:paraId="37B04CB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模块二　办事场景：最近一次到窗口或网上办事是什么事？卡在哪一步？后来怎么解决的？</w:t>
      </w:r>
    </w:p>
    <w:p w14:paraId="499DF8A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模块三　困难与解决方式：更希望看教程自己学会，还是找人直接办好？原因是什么？</w:t>
      </w:r>
    </w:p>
    <w:p w14:paraId="171564D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模块四　平台评价（演示后）：刚才看到的功能，和您遇到的问题对得上吗？有没有用？最担心哪一点？</w:t>
      </w:r>
    </w:p>
    <w:p w14:paraId="766A83D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附录B  预调研问卷核心题项</w:t>
      </w:r>
    </w:p>
    <w:p w14:paraId="2E34307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问卷共18题，含基本信息与四个主题维度。发放渠道为村微信群转发与村口小店线下发放，有效问卷42份。以下列出与本文结论直接对应的核心题项。</w:t>
      </w:r>
    </w:p>
    <w:p w14:paraId="5594432F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表B1  预调研问卷核心题项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4300"/>
        <w:gridCol w:w="2400"/>
      </w:tblGrid>
      <w:tr w14:paraId="22115CBA">
        <w:trPr>
          <w:cantSplit/>
          <w:tblHeader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3EC5FB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维度</w:t>
            </w:r>
          </w:p>
        </w:tc>
        <w:tc>
          <w:tcPr>
            <w:tcW w:w="43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FED63F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题项要点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A0BCF6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选项类型</w:t>
            </w:r>
          </w:p>
        </w:tc>
      </w:tr>
      <w:tr w14:paraId="2CBC8B08">
        <w:trPr>
          <w:cantSplit/>
          <w:jc w:val="center"/>
        </w:trPr>
        <w:tc>
          <w:tcPr>
            <w:tcW w:w="2200" w:type="dxa"/>
          </w:tcPr>
          <w:p w14:paraId="594EF6A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基本信息</w:t>
            </w:r>
          </w:p>
        </w:tc>
        <w:tc>
          <w:tcPr>
            <w:tcW w:w="4300" w:type="dxa"/>
          </w:tcPr>
          <w:p w14:paraId="0C6B5C6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年龄、文化程度、是否常住、子女是否同住</w:t>
            </w:r>
          </w:p>
        </w:tc>
        <w:tc>
          <w:tcPr>
            <w:tcW w:w="2400" w:type="dxa"/>
          </w:tcPr>
          <w:p w14:paraId="2B2F1601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58ED99E">
        <w:trPr>
          <w:cantSplit/>
          <w:jc w:val="center"/>
        </w:trPr>
        <w:tc>
          <w:tcPr>
            <w:tcW w:w="2200" w:type="dxa"/>
          </w:tcPr>
          <w:p w14:paraId="5355DC2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5AE1982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能否独立使用微信、短视频等基础应用</w:t>
            </w:r>
          </w:p>
        </w:tc>
        <w:tc>
          <w:tcPr>
            <w:tcW w:w="2400" w:type="dxa"/>
          </w:tcPr>
          <w:p w14:paraId="653723B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32677B7">
        <w:trPr>
          <w:cantSplit/>
          <w:jc w:val="center"/>
        </w:trPr>
        <w:tc>
          <w:tcPr>
            <w:tcW w:w="2200" w:type="dxa"/>
          </w:tcPr>
          <w:p w14:paraId="0714BF9A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1F51B92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能否独立完成线上办事、挂号等复杂操作</w:t>
            </w:r>
          </w:p>
        </w:tc>
        <w:tc>
          <w:tcPr>
            <w:tcW w:w="2400" w:type="dxa"/>
          </w:tcPr>
          <w:p w14:paraId="1FF9F78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71B953F2">
        <w:trPr>
          <w:cantSplit/>
          <w:jc w:val="center"/>
        </w:trPr>
        <w:tc>
          <w:tcPr>
            <w:tcW w:w="2200" w:type="dxa"/>
          </w:tcPr>
          <w:p w14:paraId="6FB58AB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0D56FE3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子女不在身边时，复杂操作如何处理</w:t>
            </w:r>
          </w:p>
        </w:tc>
        <w:tc>
          <w:tcPr>
            <w:tcW w:w="2400" w:type="dxa"/>
          </w:tcPr>
          <w:p w14:paraId="1832AA1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08F47696">
        <w:trPr>
          <w:cantSplit/>
          <w:jc w:val="center"/>
        </w:trPr>
        <w:tc>
          <w:tcPr>
            <w:tcW w:w="2200" w:type="dxa"/>
          </w:tcPr>
          <w:p w14:paraId="19167C9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高频办事场景</w:t>
            </w:r>
          </w:p>
        </w:tc>
        <w:tc>
          <w:tcPr>
            <w:tcW w:w="4300" w:type="dxa"/>
          </w:tcPr>
          <w:p w14:paraId="6DAF7DF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近一年遇到过的线上困难（可多选）</w:t>
            </w:r>
          </w:p>
        </w:tc>
        <w:tc>
          <w:tcPr>
            <w:tcW w:w="2400" w:type="dxa"/>
          </w:tcPr>
          <w:p w14:paraId="7203204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  <w:tr w14:paraId="327AC498">
        <w:trPr>
          <w:cantSplit/>
          <w:jc w:val="center"/>
        </w:trPr>
        <w:tc>
          <w:tcPr>
            <w:tcW w:w="2200" w:type="dxa"/>
          </w:tcPr>
          <w:p w14:paraId="23E2D45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高频办事场景</w:t>
            </w:r>
          </w:p>
        </w:tc>
        <w:tc>
          <w:tcPr>
            <w:tcW w:w="4300" w:type="dxa"/>
          </w:tcPr>
          <w:p w14:paraId="256A85B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最希望得到帮助的事项排序</w:t>
            </w:r>
          </w:p>
        </w:tc>
        <w:tc>
          <w:tcPr>
            <w:tcW w:w="2400" w:type="dxa"/>
          </w:tcPr>
          <w:p w14:paraId="6D132BC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排序</w:t>
            </w:r>
          </w:p>
        </w:tc>
      </w:tr>
      <w:tr w14:paraId="2D34C28A">
        <w:trPr>
          <w:cantSplit/>
          <w:jc w:val="center"/>
        </w:trPr>
        <w:tc>
          <w:tcPr>
            <w:tcW w:w="2200" w:type="dxa"/>
          </w:tcPr>
          <w:p w14:paraId="058F3BB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困难类型</w:t>
            </w:r>
          </w:p>
        </w:tc>
        <w:tc>
          <w:tcPr>
            <w:tcW w:w="4300" w:type="dxa"/>
          </w:tcPr>
          <w:p w14:paraId="05628740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主要卡点：找不到入口 / 填错信息 / 不会支付 / 无人指导等</w:t>
            </w:r>
          </w:p>
        </w:tc>
        <w:tc>
          <w:tcPr>
            <w:tcW w:w="2400" w:type="dxa"/>
          </w:tcPr>
          <w:p w14:paraId="36FF36E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  <w:tr w14:paraId="096989CB">
        <w:trPr>
          <w:cantSplit/>
          <w:jc w:val="center"/>
        </w:trPr>
        <w:tc>
          <w:tcPr>
            <w:tcW w:w="2200" w:type="dxa"/>
          </w:tcPr>
          <w:p w14:paraId="52FB206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服务期待</w:t>
            </w:r>
          </w:p>
        </w:tc>
        <w:tc>
          <w:tcPr>
            <w:tcW w:w="4300" w:type="dxa"/>
          </w:tcPr>
          <w:p w14:paraId="7B18CBB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遇到问题更希望“找人帮忙操作”还是“看教程自己摸索”</w:t>
            </w:r>
          </w:p>
        </w:tc>
        <w:tc>
          <w:tcPr>
            <w:tcW w:w="2400" w:type="dxa"/>
          </w:tcPr>
          <w:p w14:paraId="0F6C606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74A7D13">
        <w:trPr>
          <w:cantSplit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71F36EE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服务期待</w:t>
            </w:r>
          </w:p>
        </w:tc>
        <w:tc>
          <w:tcPr>
            <w:tcW w:w="43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717141A9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可接受的帮助方式：窗口、电话、上门、线上工单等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DA25361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</w:tbl>
    <w:p w14:paraId="0368B5A3">
      <w:pPr>
        <w:spacing w:before="40" w:after="160" w:line="240" w:lineRule="exact"/>
        <w:ind w:firstLine="0" w:firstLineChars="0"/>
      </w:pPr>
    </w:p>
    <w:p w14:paraId="618896D5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附录C  平台对照测试任务清单</w:t>
      </w:r>
    </w:p>
    <w:p w14:paraId="6D9FFDE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对照测试在入户访谈之后进行，演示顺序固定。每项任务后请受访者用自己的话评价“对不对得上自己的事”。</w:t>
      </w:r>
    </w:p>
    <w:p w14:paraId="232CD2E9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表C1  平台对照测试任务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0"/>
        <w:gridCol w:w="1500"/>
        <w:gridCol w:w="3300"/>
        <w:gridCol w:w="3200"/>
      </w:tblGrid>
      <w:tr w14:paraId="05C14C6E">
        <w:trPr>
          <w:cantSplit/>
          <w:tblHeader/>
          <w:jc w:val="center"/>
        </w:trPr>
        <w:tc>
          <w:tcPr>
            <w:tcW w:w="9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5B08A2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序号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2069940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演示模块</w:t>
            </w:r>
          </w:p>
        </w:tc>
        <w:tc>
          <w:tcPr>
            <w:tcW w:w="33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6E8C86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测试任务</w:t>
            </w:r>
          </w:p>
        </w:tc>
        <w:tc>
          <w:tcPr>
            <w:tcW w:w="3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5B2398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观察重点</w:t>
            </w:r>
          </w:p>
        </w:tc>
      </w:tr>
      <w:tr w14:paraId="6BA8EEE3">
        <w:trPr>
          <w:cantSplit/>
          <w:jc w:val="center"/>
        </w:trPr>
        <w:tc>
          <w:tcPr>
            <w:tcW w:w="900" w:type="dxa"/>
          </w:tcPr>
          <w:p w14:paraId="3E7CBB08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1</w:t>
            </w:r>
          </w:p>
        </w:tc>
        <w:tc>
          <w:tcPr>
            <w:tcW w:w="1500" w:type="dxa"/>
          </w:tcPr>
          <w:p w14:paraId="064E3A6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测一测</w:t>
            </w:r>
          </w:p>
        </w:tc>
        <w:tc>
          <w:tcPr>
            <w:tcW w:w="3300" w:type="dxa"/>
          </w:tcPr>
          <w:p w14:paraId="502BD19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展示能力测评题与分层结果页</w:t>
            </w:r>
          </w:p>
        </w:tc>
        <w:tc>
          <w:tcPr>
            <w:tcW w:w="3200" w:type="dxa"/>
          </w:tcPr>
          <w:p w14:paraId="5DE93E0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是否关心分数，还是直接问“谁来办”</w:t>
            </w:r>
          </w:p>
        </w:tc>
      </w:tr>
      <w:tr w14:paraId="606DB32D">
        <w:trPr>
          <w:cantSplit/>
          <w:jc w:val="center"/>
        </w:trPr>
        <w:tc>
          <w:tcPr>
            <w:tcW w:w="900" w:type="dxa"/>
          </w:tcPr>
          <w:p w14:paraId="7E59413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2</w:t>
            </w:r>
          </w:p>
        </w:tc>
        <w:tc>
          <w:tcPr>
            <w:tcW w:w="1500" w:type="dxa"/>
          </w:tcPr>
          <w:p w14:paraId="3288DC28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练一练</w:t>
            </w:r>
          </w:p>
        </w:tc>
        <w:tc>
          <w:tcPr>
            <w:tcW w:w="3300" w:type="dxa"/>
          </w:tcPr>
          <w:p w14:paraId="245355D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演示政务办事 / 挂号 / 缴费通用步骤</w:t>
            </w:r>
          </w:p>
        </w:tc>
        <w:tc>
          <w:tcPr>
            <w:tcW w:w="3200" w:type="dxa"/>
          </w:tcPr>
          <w:p w14:paraId="55AF8A4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能否落到填错信息、挂错号等具体堵点</w:t>
            </w:r>
          </w:p>
        </w:tc>
      </w:tr>
      <w:tr w14:paraId="25D6DD77">
        <w:trPr>
          <w:cantSplit/>
          <w:jc w:val="center"/>
        </w:trPr>
        <w:tc>
          <w:tcPr>
            <w:tcW w:w="900" w:type="dxa"/>
          </w:tcPr>
          <w:p w14:paraId="1C1E3FB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3</w:t>
            </w:r>
          </w:p>
        </w:tc>
        <w:tc>
          <w:tcPr>
            <w:tcW w:w="1500" w:type="dxa"/>
          </w:tcPr>
          <w:p w14:paraId="7282886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问一问</w:t>
            </w:r>
          </w:p>
        </w:tc>
        <w:tc>
          <w:tcPr>
            <w:tcW w:w="3300" w:type="dxa"/>
          </w:tcPr>
          <w:p w14:paraId="36DDD4D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走通求助提交、分类、记录流程</w:t>
            </w:r>
          </w:p>
        </w:tc>
        <w:tc>
          <w:tcPr>
            <w:tcW w:w="3200" w:type="dxa"/>
          </w:tcPr>
          <w:p w14:paraId="6CD8B82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是否认可“有记录”，以及追问承接人</w:t>
            </w:r>
          </w:p>
        </w:tc>
      </w:tr>
      <w:tr w14:paraId="74DAD82F">
        <w:trPr>
          <w:cantSplit/>
          <w:jc w:val="center"/>
        </w:trPr>
        <w:tc>
          <w:tcPr>
            <w:tcW w:w="9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66A13FE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4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2EF84BC7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看一看</w:t>
            </w:r>
          </w:p>
        </w:tc>
        <w:tc>
          <w:tcPr>
            <w:tcW w:w="33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69D56A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展示能力分布与进度汇总页</w:t>
            </w:r>
          </w:p>
        </w:tc>
        <w:tc>
          <w:tcPr>
            <w:tcW w:w="3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5906CC3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村级人员有无使用意愿与维护精力</w:t>
            </w:r>
          </w:p>
        </w:tc>
      </w:tr>
    </w:tbl>
    <w:p w14:paraId="3DF92DAC">
      <w:pPr>
        <w:spacing w:before="40" w:after="160" w:line="240" w:lineRule="exact"/>
        <w:ind w:firstLine="0" w:firstLineChars="0"/>
      </w:pPr>
    </w:p>
    <w:p w14:paraId="1CE4F259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附录D  访谈对象编码表</w:t>
      </w:r>
    </w:p>
    <w:p w14:paraId="1F546AD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编码规则：C代表村干部，V代表村民。记录仅用于内部分析，报告引用采用编码，不出现可识别个人信息。</w:t>
      </w:r>
    </w:p>
    <w:p w14:paraId="42CE2B62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表D1  访谈对象编码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00"/>
        <w:gridCol w:w="2400"/>
        <w:gridCol w:w="1800"/>
        <w:gridCol w:w="3500"/>
      </w:tblGrid>
      <w:tr w14:paraId="37F75370">
        <w:trPr>
          <w:cantSplit/>
          <w:tblHeader/>
          <w:jc w:val="center"/>
        </w:trPr>
        <w:tc>
          <w:tcPr>
            <w:tcW w:w="1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652234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编码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67802C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身份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82E74B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访谈时长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2A770D1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主要场景</w:t>
            </w:r>
          </w:p>
        </w:tc>
      </w:tr>
      <w:tr w14:paraId="4C4B3F39">
        <w:trPr>
          <w:cantSplit/>
          <w:jc w:val="center"/>
        </w:trPr>
        <w:tc>
          <w:tcPr>
            <w:tcW w:w="1200" w:type="dxa"/>
          </w:tcPr>
          <w:p w14:paraId="1A3BF82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C1</w:t>
            </w:r>
          </w:p>
        </w:tc>
        <w:tc>
          <w:tcPr>
            <w:tcW w:w="2400" w:type="dxa"/>
          </w:tcPr>
          <w:p w14:paraId="5021CEB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村党总支副书记</w:t>
            </w:r>
          </w:p>
        </w:tc>
        <w:tc>
          <w:tcPr>
            <w:tcW w:w="1800" w:type="dxa"/>
          </w:tcPr>
          <w:p w14:paraId="3AC5ECB5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约1小时</w:t>
            </w:r>
          </w:p>
        </w:tc>
        <w:tc>
          <w:tcPr>
            <w:tcW w:w="3500" w:type="dxa"/>
          </w:tcPr>
          <w:p w14:paraId="6C30AE43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共享法庭座谈、服务体系介绍</w:t>
            </w:r>
          </w:p>
        </w:tc>
      </w:tr>
      <w:tr w14:paraId="16572931">
        <w:trPr>
          <w:cantSplit/>
          <w:jc w:val="center"/>
        </w:trPr>
        <w:tc>
          <w:tcPr>
            <w:tcW w:w="1200" w:type="dxa"/>
          </w:tcPr>
          <w:p w14:paraId="2B2AF33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C2</w:t>
            </w:r>
          </w:p>
        </w:tc>
        <w:tc>
          <w:tcPr>
            <w:tcW w:w="2400" w:type="dxa"/>
          </w:tcPr>
          <w:p w14:paraId="09D6DA3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便民服务中心经办人</w:t>
            </w:r>
          </w:p>
        </w:tc>
        <w:tc>
          <w:tcPr>
            <w:tcW w:w="1800" w:type="dxa"/>
          </w:tcPr>
          <w:p w14:paraId="2D7D1AC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约1小时</w:t>
            </w:r>
          </w:p>
        </w:tc>
        <w:tc>
          <w:tcPr>
            <w:tcW w:w="3500" w:type="dxa"/>
          </w:tcPr>
          <w:p w14:paraId="4328D23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窗口运转、承接精力与权限</w:t>
            </w:r>
          </w:p>
        </w:tc>
      </w:tr>
      <w:tr w14:paraId="7F6BBEF2">
        <w:trPr>
          <w:cantSplit/>
          <w:jc w:val="center"/>
        </w:trPr>
        <w:tc>
          <w:tcPr>
            <w:tcW w:w="1200" w:type="dxa"/>
          </w:tcPr>
          <w:p w14:paraId="78B3368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V1</w:t>
            </w:r>
          </w:p>
        </w:tc>
        <w:tc>
          <w:tcPr>
            <w:tcW w:w="2400" w:type="dxa"/>
          </w:tcPr>
          <w:p w14:paraId="0B8D054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村内商户</w:t>
            </w:r>
          </w:p>
        </w:tc>
        <w:tc>
          <w:tcPr>
            <w:tcW w:w="1800" w:type="dxa"/>
          </w:tcPr>
          <w:p w14:paraId="4F2D08B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7F9733D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店内深访、平台对照</w:t>
            </w:r>
          </w:p>
        </w:tc>
      </w:tr>
      <w:tr w14:paraId="6C7395A0">
        <w:trPr>
          <w:cantSplit/>
          <w:jc w:val="center"/>
        </w:trPr>
        <w:tc>
          <w:tcPr>
            <w:tcW w:w="1200" w:type="dxa"/>
          </w:tcPr>
          <w:p w14:paraId="6073A95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V2</w:t>
            </w:r>
          </w:p>
        </w:tc>
        <w:tc>
          <w:tcPr>
            <w:tcW w:w="2400" w:type="dxa"/>
          </w:tcPr>
          <w:p w14:paraId="3C9BFC0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独居村民</w:t>
            </w:r>
          </w:p>
        </w:tc>
        <w:tc>
          <w:tcPr>
            <w:tcW w:w="1800" w:type="dxa"/>
          </w:tcPr>
          <w:p w14:paraId="0B93919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5E5F51A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184A9EF3">
        <w:trPr>
          <w:cantSplit/>
          <w:jc w:val="center"/>
        </w:trPr>
        <w:tc>
          <w:tcPr>
            <w:tcW w:w="1200" w:type="dxa"/>
          </w:tcPr>
          <w:p w14:paraId="0DE4C5F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V3</w:t>
            </w:r>
          </w:p>
        </w:tc>
        <w:tc>
          <w:tcPr>
            <w:tcW w:w="2400" w:type="dxa"/>
          </w:tcPr>
          <w:p w14:paraId="3F71423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</w:tcPr>
          <w:p w14:paraId="03747AB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3211690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2B475A43">
        <w:trPr>
          <w:cantSplit/>
          <w:jc w:val="center"/>
        </w:trPr>
        <w:tc>
          <w:tcPr>
            <w:tcW w:w="1200" w:type="dxa"/>
          </w:tcPr>
          <w:p w14:paraId="72F87C5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V4</w:t>
            </w:r>
          </w:p>
        </w:tc>
        <w:tc>
          <w:tcPr>
            <w:tcW w:w="2400" w:type="dxa"/>
          </w:tcPr>
          <w:p w14:paraId="65B6E2F5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</w:tcPr>
          <w:p w14:paraId="7320F07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406E16D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36B19023">
        <w:trPr>
          <w:cantSplit/>
          <w:jc w:val="center"/>
        </w:trPr>
        <w:tc>
          <w:tcPr>
            <w:tcW w:w="1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594A9E27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V5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C6F5030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4057B7A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9BE24CF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</w:tbl>
    <w:p w14:paraId="01B71A8B">
      <w:pPr>
        <w:spacing w:before="40" w:after="160" w:line="240" w:lineRule="exact"/>
        <w:ind w:firstLine="0" w:firstLineChars="0"/>
      </w:pPr>
    </w:p>
    <w:sectPr>
      <w:headerReference r:id="rId9" w:type="default"/>
      <w:footerReference r:id="rId10" w:type="default"/>
      <w:pgSz w:w="11906" w:h="16838"/>
      <w:pgMar w:top="1440" w:right="1417" w:bottom="1440" w:left="1587" w:header="850" w:footer="992" w:gutter="0"/>
      <w:pgNumType w:fmt="decimal" w:start="1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仿宋_GB2312">
    <w:panose1 w:val="02010609030101010101"/>
    <w:charset w:val="86"/>
    <w:family w:val="auto"/>
    <w:pitch w:val="default"/>
    <w:sig w:usb0="00000001" w:usb1="080E0000" w:usb2="00000000" w:usb3="00000000" w:csb0="0004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楷体">
    <w:altName w:val="汉仪楷体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楷体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ゴシック">
    <w:altName w:val="Arial Unicode M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B312274">
    <w:pPr>
      <w:pStyle w:val="24"/>
      <w:ind w:firstLine="0" w:firstLineChars="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2C6B157">
    <w:pPr>
      <w:pStyle w:val="24"/>
      <w:spacing w:before="0" w:after="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B0BF4D">
    <w:pPr>
      <w:pStyle w:val="24"/>
      <w:spacing w:before="0" w:after="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707492">
    <w:pPr>
      <w:pStyle w:val="25"/>
      <w:ind w:firstLine="0" w:firstLineChars="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73CDA6">
    <w:pPr>
      <w:pStyle w:val="25"/>
      <w:ind w:firstLine="0" w:firstLineChars="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16E5784">
    <w:pPr>
      <w:pStyle w:val="25"/>
      <w:pBdr>
        <w:bottom w:val="single" w:color="666666" w:sz="6" w:space="1"/>
      </w:pBdr>
      <w:spacing w:before="0" w:after="4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18"/>
      </w:rPr>
      <w:t>浙江工业大学思想政治理论课社会实践报告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8"/>
  <w:embedSystemFont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53F0851"/>
    <w:rsid w:val="77FA2066"/>
    <w:rsid w:val="77FFB096"/>
    <w:rsid w:val="7FEEA6E2"/>
    <w:rsid w:val="B5F9EFD1"/>
    <w:rsid w:val="BEDF7951"/>
    <w:rsid w:val="EA355A12"/>
    <w:rsid w:val="EFFFDEF6"/>
    <w:rsid w:val="F1B52E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0" w:line="560" w:lineRule="exact"/>
    </w:pPr>
    <w:rPr>
      <w:rFonts w:ascii="Times New Roman" w:hAnsi="Times New Roman" w:eastAsia="仿宋_GB2312" w:cs="Times New Roman"/>
      <w:sz w:val="28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styleId="TOC1">
    <w:name w:val="toc 1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0" w:firstLine="0" w:firstLineChars="0"/>
      <w:jc w:val="left"/>
    </w:pPr>
    <w:rPr>
      <w:rFonts w:ascii="Times New Roman" w:hAnsi="Times New Roman" w:eastAsia="黑体" w:cs="Times New Roman"/>
      <w:b/>
      <w:color w:val="000000"/>
      <w:sz w:val="24"/>
    </w:rPr>
  </w:style>
  <w:style w:type="paragraph" w:styleId="TOC2">
    <w:name w:val="toc 2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360" w:firstLine="0" w:firstLineChars="0"/>
      <w:jc w:val="left"/>
    </w:pPr>
    <w:rPr>
      <w:rFonts w:ascii="Times New Roman" w:hAnsi="Times New Roman" w:eastAsia="宋体" w:cs="Times New Roman"/>
      <w:color w:val="000000"/>
      <w:sz w:val="24"/>
    </w:rPr>
  </w:style>
  <w:style w:type="paragraph" w:styleId="TOC3">
    <w:name w:val="toc 3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720" w:firstLine="0" w:firstLineChars="0"/>
      <w:jc w:val="left"/>
    </w:pPr>
    <w:rPr>
      <w:rFonts w:ascii="Times New Roman" w:hAnsi="Times New Roman" w:eastAsia="宋体" w:cs="Times New Roman"/>
      <w:color w:val="000000"/>
      <w:sz w:val="24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header" Target="header3.xml"/><Relationship Id="rId8" Type="http://schemas.openxmlformats.org/officeDocument/2006/relationships/footer" Target="footer2.xml"/><Relationship Id="rId7" Type="http://schemas.openxmlformats.org/officeDocument/2006/relationships/header" Target="head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3" Type="http://schemas.openxmlformats.org/officeDocument/2006/relationships/fontTable" Target="fontTable.xml"/><Relationship Id="rId32" Type="http://schemas.openxmlformats.org/officeDocument/2006/relationships/customXml" Target="../customXml/item1.xml"/><Relationship Id="rId31" Type="http://schemas.openxmlformats.org/officeDocument/2006/relationships/numbering" Target="numbering.xml"/><Relationship Id="rId30" Type="http://schemas.openxmlformats.org/officeDocument/2006/relationships/image" Target="media/image19.jpeg"/><Relationship Id="rId3" Type="http://schemas.openxmlformats.org/officeDocument/2006/relationships/footnotes" Target="footnotes.xml"/><Relationship Id="rId29" Type="http://schemas.openxmlformats.org/officeDocument/2006/relationships/image" Target="media/image18.jpeg"/><Relationship Id="rId28" Type="http://schemas.openxmlformats.org/officeDocument/2006/relationships/image" Target="media/image17.jpeg"/><Relationship Id="rId27" Type="http://schemas.openxmlformats.org/officeDocument/2006/relationships/image" Target="media/image16.jpeg"/><Relationship Id="rId26" Type="http://schemas.openxmlformats.org/officeDocument/2006/relationships/image" Target="media/image15.jpeg"/><Relationship Id="rId25" Type="http://schemas.openxmlformats.org/officeDocument/2006/relationships/image" Target="media/image14.jpeg"/><Relationship Id="rId24" Type="http://schemas.openxmlformats.org/officeDocument/2006/relationships/image" Target="media/image13.jpeg"/><Relationship Id="rId23" Type="http://schemas.openxmlformats.org/officeDocument/2006/relationships/image" Target="media/image12.jpeg"/><Relationship Id="rId22" Type="http://schemas.openxmlformats.org/officeDocument/2006/relationships/image" Target="media/image11.jpeg"/><Relationship Id="rId21" Type="http://schemas.openxmlformats.org/officeDocument/2006/relationships/image" Target="media/image10.jpeg"/><Relationship Id="rId20" Type="http://schemas.openxmlformats.org/officeDocument/2006/relationships/image" Target="media/image9.jpeg"/><Relationship Id="rId2" Type="http://schemas.openxmlformats.org/officeDocument/2006/relationships/settings" Target="settings.xml"/><Relationship Id="rId19" Type="http://schemas.openxmlformats.org/officeDocument/2006/relationships/image" Target="media/image8.jpeg"/><Relationship Id="rId18" Type="http://schemas.openxmlformats.org/officeDocument/2006/relationships/image" Target="media/image7.jpeg"/><Relationship Id="rId17" Type="http://schemas.openxmlformats.org/officeDocument/2006/relationships/image" Target="media/image6.jpeg"/><Relationship Id="rId16" Type="http://schemas.openxmlformats.org/officeDocument/2006/relationships/image" Target="media/image5.jpeg"/><Relationship Id="rId15" Type="http://schemas.openxmlformats.org/officeDocument/2006/relationships/image" Target="media/image4.jpeg"/><Relationship Id="rId14" Type="http://schemas.openxmlformats.org/officeDocument/2006/relationships/image" Target="media/image3.jpeg"/><Relationship Id="rId13" Type="http://schemas.openxmlformats.org/officeDocument/2006/relationships/image" Target="media/image2.jpeg"/><Relationship Id="rId12" Type="http://schemas.openxmlformats.org/officeDocument/2006/relationships/image" Target="media/image1.jpe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35</Pages>
  <Words>0</Words>
  <Characters>0</Characters>
  <Lines>0</Lines>
  <Paragraphs>0</Paragraphs>
  <TotalTime>16</TotalTime>
  <ScaleCrop>false</ScaleCrop>
  <LinksUpToDate>false</LinksUpToDate>
  <CharactersWithSpaces>0</CharactersWithSpaces>
  <Application>WPS Office_12.1.28496.28496_F1E327BC-269C-435d-A152-05C5408002CA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2013-12-24T15:15:00Z</dcterms:created>
  <dc:creator>安星</dc:creator>
  <dc:description>浙江工业大学思想政治理论课社会实践报告　安星</dc:description>
  <cp:lastModifiedBy>雨</cp:lastModifiedBy>
  <dcterms:modified xsi:type="dcterms:W3CDTF">2026-10-21T17:01:22Z</dcterms:modified>
  <dc:subject>浙江工业大学思想政治理论课社会实践报告</dc:subject>
  <dc:title>从“演示闭环”到“服务闭环”：基层数字助老平台的落地困境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2052-12.1.28496.28496</vt:lpwstr>
  </property>
  <property fmtid="{D5CDD505-2E9C-101B-9397-08002B2CF9AE}" pid="3" name="ICV">
    <vt:lpwstr>B3F2B7C7292B561AB4D5B86A39AE0198_42</vt:lpwstr>
  </property>
</Properties>
</file>