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与村便民服务窗口的对接，参与干部座谈、现场踏勘和成果交付，并承担大字指引、操作卡片等线下物料的整理与移交。通过与经办人的多次交流，我对村级服务的实际运转有了比较具体的认识：人手有限、权限有限，日常事务以咨询和协助为主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些了解让我意识到，基层真正缺的不是又一套系统，而是能够减少重复劳动、降低使用门槛的小工具，这也成为团队把方向转向轻量工具的重要依据。物料制作中，我尽量站在老年人和经办人的使用角度考虑，让内容简洁、步骤清楚、拿到手就能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段经历让我对“为基层减负”有了更深的理解。一个工具有没有价值，不取决于逻辑上多完整，而取决于能否嵌入现有工作、会不会带来额外负担。纸质指引之所以更容易被接受，正是因为它几乎没有学习成本，也不改变经办人原有的工作习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这也提醒我，学生的实践成果要多想一层：我们离开之后，基层有没有条件继续使用。真正的帮助应当建立在对对方处境的理解之上，而不是建立在我们自己认为“应该有用”的设想之上。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