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单琪盛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302024315087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（一）实践分工：主责后期资料整理与质控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单琪盛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302024315087）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（一）实践分工：主责后期资料整理与质控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实践材料的整理与核对，包括问卷筛选与统计、照片与图注归档、访谈记录的匿名编码，以及成果交付和后续跟进情况的记录。整理时，我坚持让每一项材料都能找到来源，让报告中的结论都有据可查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在材料使用上，我也注意保护受访者的隐私，对访谈对象统一匿名编码；对成效的表述则保持克制，只写有依据的内容，不把短期的试用结果写成已经形成的效果。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资料工作的看法。及时整理问卷、访谈和影像材料，是后续分析与论证的根基。同时我也体会到，要分清“试用”与“真正落地”：村民认可手册，不等于配套系统已经常态化运转；有人使用物料，也不等于服务闭环已经形成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资料整理看起来是幕后工作，却决定了一份报告是否经得起检验。它让我认识到，严谨并不只是态度，而是一种具体的工作方法：来源清楚、口径一致、表述有边界。这种方法对今后的学习和工作同样适用。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