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FF84">
      <w:pPr>
        <w:spacing w:before="80" w:after="360" w:line="276" w:lineRule="auto"/>
        <w:ind w:firstLine="0" w:firstLineChars="0"/>
        <w:jc w:val="center"/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浙江工业大学</w:t>
      </w:r>
    </w:p>
    <w:p w14:paraId="68D02CA3">
      <w:pPr>
        <w:spacing w:before="80" w:after="360" w:line="276" w:lineRule="auto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pacing w:val="80"/>
          <w:sz w:val="44"/>
        </w:rPr>
        <w:t>思想政治理论课社会实践报</w:t>
      </w:r>
      <w:r>
        <w:rPr>
          <w:rFonts w:ascii="Times New Roman" w:hAnsi="Times New Roman" w:eastAsia="黑体" w:cs="Times New Roman"/>
          <w:b/>
          <w:i w:val="0"/>
          <w:color w:val="000000"/>
          <w:spacing w:val="0"/>
          <w:sz w:val="44"/>
        </w:rPr>
        <w:t>告</w:t>
      </w:r>
    </w:p>
    <w:p w14:paraId="2743ADFA">
      <w:pPr>
        <w:spacing w:before="160" w:after="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6B3919AB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1F431E7B">
      <w:pPr>
        <w:spacing w:before="40" w:after="36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tbl>
      <w:tblPr>
        <w:tblStyle w:val="32"/>
        <w:tblW w:w="8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6400"/>
      </w:tblGrid>
      <w:tr w14:paraId="53FDF763">
        <w:trPr>
          <w:cantSplit/>
          <w:jc w:val="center"/>
        </w:trPr>
        <w:tc>
          <w:tcPr>
            <w:tcW w:w="2000" w:type="dxa"/>
          </w:tcPr>
          <w:p w14:paraId="092F602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院：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29B923C">
            <w:pPr>
              <w:spacing w:before="100" w:after="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计算机科学与技术学院</w:t>
            </w:r>
          </w:p>
          <w:p w14:paraId="7A40C515">
            <w:pPr>
              <w:spacing w:before="4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（软件学院、人工智能学院）</w:t>
            </w:r>
          </w:p>
        </w:tc>
      </w:tr>
      <w:tr w14:paraId="7D824C60">
        <w:trPr>
          <w:cantSplit/>
          <w:jc w:val="center"/>
        </w:trPr>
        <w:tc>
          <w:tcPr>
            <w:tcW w:w="2000" w:type="dxa"/>
          </w:tcPr>
          <w:p w14:paraId="4DEC9119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专　　业：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65273144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计算机科学与技术</w:t>
            </w:r>
          </w:p>
        </w:tc>
      </w:tr>
      <w:tr w14:paraId="7031AD8F">
        <w:trPr>
          <w:cantSplit/>
          <w:jc w:val="center"/>
        </w:trPr>
        <w:tc>
          <w:tcPr>
            <w:tcW w:w="2000" w:type="dxa"/>
          </w:tcPr>
          <w:p w14:paraId="436BE904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班　　级：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0E7D6333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  <w:t>计算机科学与技术2401班</w:t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</w:p>
        </w:tc>
      </w:tr>
      <w:tr w14:paraId="5AF7D3BA">
        <w:trPr>
          <w:cantSplit/>
          <w:jc w:val="center"/>
        </w:trPr>
        <w:tc>
          <w:tcPr>
            <w:tcW w:w="2000" w:type="dxa"/>
          </w:tcPr>
          <w:p w14:paraId="290379EE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姓　　名：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1278C5FC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单琪盛</w:t>
            </w:r>
          </w:p>
        </w:tc>
      </w:tr>
      <w:tr w14:paraId="14A43CDD">
        <w:trPr>
          <w:cantSplit/>
          <w:jc w:val="center"/>
        </w:trPr>
        <w:tc>
          <w:tcPr>
            <w:tcW w:w="2000" w:type="dxa"/>
          </w:tcPr>
          <w:p w14:paraId="3EB1D63D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学　　号：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55BABE74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302024315087</w:t>
            </w:r>
          </w:p>
        </w:tc>
      </w:tr>
      <w:tr w14:paraId="2DA0E085">
        <w:trPr>
          <w:cantSplit/>
          <w:jc w:val="center"/>
        </w:trPr>
        <w:tc>
          <w:tcPr>
            <w:tcW w:w="2000" w:type="dxa"/>
          </w:tcPr>
          <w:p w14:paraId="079AEBF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实践团队：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C882913">
            <w:pPr>
              <w:spacing w:before="100" w:after="100" w:line="520" w:lineRule="exact"/>
              <w:ind w:firstLine="0" w:firstLineChars="0"/>
              <w:jc w:val="left"/>
              <w:rPr>
                <w:rFonts w:hint="eastAsia" w:eastAsia="仿宋_GB2312"/>
                <w:lang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数智微光社区服务实践团（校级立项）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eastAsia="zh-CN"/>
              </w:rPr>
            </w:r>
          </w:p>
        </w:tc>
      </w:tr>
      <w:tr w14:paraId="217D2622">
        <w:trPr>
          <w:cantSplit/>
          <w:jc w:val="center"/>
        </w:trPr>
        <w:tc>
          <w:tcPr>
            <w:tcW w:w="2000" w:type="dxa"/>
          </w:tcPr>
          <w:p w14:paraId="3898DAC0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指导教师：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44D6F50B">
            <w:pPr>
              <w:spacing w:before="100" w:after="100" w:line="520" w:lineRule="exact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李卓伦</w:t>
            </w:r>
          </w:p>
        </w:tc>
      </w:tr>
      <w:tr w14:paraId="714290EE">
        <w:trPr>
          <w:cantSplit/>
          <w:jc w:val="center"/>
        </w:trPr>
        <w:tc>
          <w:tcPr>
            <w:tcW w:w="2000" w:type="dxa"/>
          </w:tcPr>
          <w:p w14:paraId="48876687">
            <w:pPr>
              <w:spacing w:before="100" w:after="100" w:line="520" w:lineRule="exact"/>
              <w:ind w:firstLine="0" w:firstLineChars="0"/>
              <w:jc w:val="right"/>
            </w:pPr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8"/>
              </w:rPr>
              <w:t>完成时间：</w:t>
            </w:r>
          </w:p>
        </w:tc>
        <w:tc>
          <w:tcPr>
            <w:tcW w:w="6400" w:type="dxa"/>
            <w:tcBorders>
              <w:top w:val="nil"/>
              <w:left w:val="nil"/>
              <w:bottom w:val="single" w:color="000000" w:sz="8" w:space="0"/>
              <w:right w:val="nil"/>
            </w:tcBorders>
          </w:tcPr>
          <w:p w14:paraId="776D0BC0">
            <w:pPr>
              <w:spacing w:before="100" w:after="100" w:line="520" w:lineRule="exact"/>
              <w:ind w:firstLine="0" w:firstLineChars="0"/>
              <w:jc w:val="left"/>
              <w:rPr>
                <w:rFonts w:hint="default" w:eastAsia="仿宋_GB2312"/>
                <w:lang w:val="en-US" w:eastAsia="zh-CN"/>
              </w:rPr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  <w:t>2026年7月31日</w:t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8"/>
              </w:rPr>
            </w:r>
            <w:r>
              <w:rPr>
                <w:rFonts w:hint="eastAsia" w:cs="Times New Roman"/>
                <w:b w:val="0"/>
                <w:i w:val="0"/>
                <w:color w:val="000000"/>
                <w:sz w:val="28"/>
                <w:lang w:val="en-US" w:eastAsia="zh-CN"/>
              </w:rPr>
            </w:r>
          </w:p>
        </w:tc>
      </w:tr>
    </w:tbl>
    <w:p w14:paraId="533BB4AE">
      <w:pPr>
        <w:spacing w:before="440" w:after="4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马克思主义学院　思想政治理论课实践教学</w:t>
      </w:r>
    </w:p>
    <w:p w14:paraId="14FF477F">
      <w:pPr>
        <w:spacing w:before="0" w:after="0" w:line="276" w:lineRule="auto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二〇二六年七月</w:t>
      </w:r>
      <w:r>
        <w:rPr>
          <w:rFonts w:hint="eastAsia" w:eastAsia="宋体" w:cs="Times New Roman"/>
          <w:b w:val="0"/>
          <w:i w:val="0"/>
          <w:color w:val="000000"/>
          <w:sz w:val="24"/>
          <w:lang w:val="en-US" w:eastAsia="zh-CN"/>
        </w:rPr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</w:r>
    </w:p>
    <w:p w14:paraId="21C5CB99">
      <w:pPr>
        <w:sectPr>
          <w:headerReference r:id="rId5" w:type="default"/>
          <w:footerReference r:id="rId6" w:type="default"/>
          <w:pgSz w:w="11906" w:h="16838"/>
          <w:pgMar w:top="1440" w:right="1417" w:bottom="1440" w:left="1587" w:header="850" w:footer="992" w:gutter="0"/>
          <w:pgNumType w:fmt="decimal" w:start="1"/>
          <w:cols w:space="720" w:num="1"/>
          <w:docGrid w:linePitch="360" w:charSpace="0"/>
        </w:sectPr>
      </w:pPr>
    </w:p>
    <w:p w14:paraId="4301541B">
      <w:pPr>
        <w:spacing w:before="120" w:after="24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目  录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摘  要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一、前言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二、研究设计与实践过程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（一）研究方法与数据来源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（二）准备阶段：从政策、问卷到平台设计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政策梳理：框定整体方向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4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问卷调研：细化本地需求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（三）集中实践：五天实地检验与方案调整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9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第一天：座谈摸底与现场踏勘——预设与现实的初次碰撞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10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第二天：入户深访与平台对照测试——需求错位的集中显现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13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第三天：窗口跟班与方向调整——从“做平台”转向“做工具”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第四至五天：成果转化与正式交付——贴合场景的微落地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18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三、实地发现：平台落地的三重错位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（一）供给错位：已有双重服务覆盖，平台平行新增而非填补缺口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（二）需求错位：重能力测评轻办事结果，重通用功能轻具体堵点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1. 导向错位：重能力测评，轻办事结果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2. 场景错位：重通用功能，轻具体堵点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（三）机制错位：工单模式获认可，服务闭环未形成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23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四、原因分析：从设计偏差到结构约束的四层逻辑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（一）设计层面：技术视角定义需求，问题从“事”偏移为“能力”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（二）导向层面：功能完整度优先，易出现形式替代实效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24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（三）逻辑层面：技术理性追求标准化，治理逻辑依赖人的承接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（四）结构层面：村级权责资源不足，是落地难的根本约束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25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五、对策建议：从“做平台”转向“办成事”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（一）立项端：建立“三问”前置校验，从源头锚定实效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26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（二）落地端：构建“一事一主渠道一兜底人”微机制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27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（三）角色端：从“技术开发者”转向“治理衔接者”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六、结论与研究限度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（一）结论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28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（二）研究限度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29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七、个人实践工作与感悟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（一）实践分工：主责后期资料整理与质控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（二）实践感悟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30</w:t>
      </w:r>
    </w:p>
    <w:p w14:paraId="57C0C718">
      <w:pPr>
        <w:tabs>
          <w:tab w:val="right" w:leader="dot" w:pos="8844"/>
        </w:tabs>
        <w:spacing w:before="20" w:after="20" w:line="440" w:lineRule="exact"/>
        <w:ind w:left="0" w:firstLine="0" w:firstLineChars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4"/>
        </w:rPr>
        <w:t>附录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附录A  半结构化访谈提纲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A1 村干部访谈提纲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72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A2 村民访谈提纲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31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附录B  预调研问卷核心题项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附录C  平台对照测试任务清单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32</w:t>
      </w:r>
    </w:p>
    <w:p w14:paraId="62FB050B">
      <w:pPr>
        <w:tabs>
          <w:tab w:val="right" w:leader="dot" w:pos="8844"/>
        </w:tabs>
        <w:spacing w:before="20" w:after="20" w:line="440" w:lineRule="exact"/>
        <w:ind w:left="360" w:firstLine="0" w:firstLineChars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附录D  访谈对象编码表</w:t>
      </w: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33</w:t>
      </w:r>
      <w:r>
        <w:fldChar w:fldCharType="end"/>
      </w:r>
    </w:p>
    <w:p w14:paraId="658277EB">
      <w:pPr>
        <w:sectPr>
          <w:headerReference r:id="rId7" w:type="default"/>
          <w:footerReference r:id="rId8" w:type="default"/>
          <w:pgSz w:w="11906" w:h="16838"/>
          <w:pgMar w:top="1440" w:right="1417" w:bottom="1440" w:left="1587" w:header="850" w:footer="992" w:gutter="0"/>
          <w:pgNumType w:fmt="upperRoman" w:start="1"/>
          <w:cols w:space="720" w:num="1"/>
          <w:docGrid w:linePitch="360" w:charSpace="0"/>
        </w:sectPr>
      </w:pPr>
    </w:p>
    <w:p w14:paraId="51976324">
      <w:pPr>
        <w:spacing w:before="160" w:after="8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从“演示闭环”到“服务闭环”：</w:t>
      </w:r>
    </w:p>
    <w:p w14:paraId="02D28ADA">
      <w:pPr>
        <w:spacing w:before="0" w:after="120" w:line="64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基层数字助老平台的落地困境</w:t>
      </w:r>
    </w:p>
    <w:p w14:paraId="5807A2A2">
      <w:pPr>
        <w:spacing w:before="0" w:after="200" w:line="560" w:lineRule="exact"/>
        <w:ind w:firstLine="0" w:firstLineChars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——基于绍兴市越城区合心村的实地调查</w:t>
      </w:r>
    </w:p>
    <w:p w14:paraId="5CD88993">
      <w:pPr>
        <w:spacing w:before="0" w:after="40" w:line="48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8"/>
        </w:rPr>
        <w:t>单琪盛</w:t>
      </w:r>
    </w:p>
    <w:p w14:paraId="2BB77A82">
      <w:pPr>
        <w:spacing w:before="0" w:after="280" w:line="440" w:lineRule="exact"/>
        <w:ind w:firstLine="0" w:firstLineChars="0"/>
        <w:jc w:val="center"/>
      </w:pP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  <w:t>（浙江工业大学计算机科学与技术学院　计算机科学与技术2401班　302024315087）</w:t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  <w:r>
        <w:rPr>
          <w:rFonts w:hint="eastAsia" w:eastAsia="楷体" w:cs="Times New Roman"/>
          <w:b w:val="0"/>
          <w:i w:val="0"/>
          <w:color w:val="000000"/>
          <w:sz w:val="21"/>
          <w:lang w:val="en-US" w:eastAsia="zh-CN"/>
        </w:rPr>
      </w:r>
      <w:r>
        <w:rPr>
          <w:rFonts w:ascii="Times New Roman" w:hAnsi="Times New Roman" w:eastAsia="楷体" w:cs="Times New Roman"/>
          <w:b w:val="0"/>
          <w:i w:val="0"/>
          <w:color w:val="000000"/>
          <w:sz w:val="21"/>
        </w:rPr>
      </w:r>
    </w:p>
    <w:p w14:paraId="0C4CF5C2">
      <w:pPr>
        <w:spacing w:before="120" w:after="200" w:line="56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摘  要</w:t>
      </w:r>
    </w:p>
    <w:p w14:paraId="718691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是数字浙江建设中智慧民生下沉的重点领域，高校学生实践的常见模式是开发数字平台并落地应用，但技术上的“演示闭环”不等于治理中的“服务闭环”，这是普遍存在的现实问题。2026年7月，数智微光实践团以自主开发的“数智共治”数字助老平台为载体，赴绍兴市越城区合心村开展为期5天的实地研究，通过问卷调研、干部访谈、村民深访、现场观察、平台对照测试等方法，检验平台落地效果，分析从“演示闭环”到“服务闭环”之间的差距与成因。研究发现，合心村已形成线下服务阵地与线上政务平台的双重服务体系，平台的统一工单管理模式得到受访者认可，但存在功能与需求错位、持续承接机制缺失等问题，系统可完整走完技术流程，却难以形成“诉求—响应—办结”的完整服务闭环。究其原因，表层是技术视角下的需求定义偏差，中层是成果评价的目标置换效应，深层是技术理性与治理逻辑的内在张力，根源是村级权责资源不匹配的现实约束。基于此，报告提出立项前置校验、“一事一主渠道一兜底人”微落地机制等建议，推动学生基层数字实践从“重形式”转向“重实效”。</w:t>
      </w:r>
    </w:p>
    <w:p w14:paraId="42E55B69">
      <w:pPr>
        <w:spacing w:before="200" w:after="0" w:line="560" w:lineRule="exact"/>
        <w:ind w:firstLine="0" w:firstLineChars="0"/>
        <w:jc w:val="both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关键词：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基层数字助老；演示闭环；服务闭环；平台落地；合心村</w:t>
      </w:r>
    </w:p>
    <w:p w14:paraId="5A7E7786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一、前言</w:t>
      </w:r>
    </w:p>
    <w:p w14:paraId="70F0EAA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数字浙江建设持续推进背景下，智慧民生服务不断向基层下沉，农村老年人数字融入与助老服务是其中的重点领域之一。近年来，各类基层数字服务平台大量上线，技术设计日趋完整，界面、流程、功能模块都能形成完整的“演示闭环”；但在实际运行中，“重建设、轻运营”“重演示、轻实效”的问题较为普遍，不少平台技术逻辑完整，却难以真正形成治理意义上的“服务闭环”，难以真正解决群众的具体问题。</w:t>
      </w:r>
    </w:p>
    <w:p w14:paraId="1C0BFD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高校学生参与基层数字服务实践，最常见的思路也是针对痛点开发平台、再落地应用，但平台在真实的村级场景中能否真正落地、能不能从“能演示”走向“能办结”，既需要实地检验，也需要回答“为什么看着好用的平台，实际用不起来”的共性问题。</w:t>
      </w:r>
    </w:p>
    <w:p w14:paraId="4F271F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的目的，是检验这套数字助老平台在真实村级场景中的匹配度与可落地性，并分析从“演示闭环”走向“服务闭环”的差距与成因。实践以绍兴市越城区合心村为实地观察点，以团队自主开发的“数智共治”数字助老平台为载体。2026年7月20日至24日，团队完成政策梳理、问卷调研与平台设计，7月25日至29日赴合心村开展为期5天的集中实践，综合运用问卷调研、半结构化访谈、现场观察和平台对照测试等方法，检验平台的实际匹配度与落地可行性。本文所说的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演示闭环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，指系统在技术层面可正常运行、功能模块完整、流程可走通，仅代表技术实现程度；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服务闭环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指村民提出的具体办事诉求有明确承接主体、在合理时限内得到响应、最终事项办理完成或得到明确答复，形成完整的治理链条。研究核心就是回答：为什么一套技术上完整的平台，在真实的基层场景里难以真正形成服务闭环。</w:t>
      </w:r>
    </w:p>
    <w:p w14:paraId="02DDF0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本文基于合心村的实地发现，结合公开政策与地方经验，逐层分析问题成因，提出可落地的改进思路，既总结本次实践的经验，也为同类学生基层数字实践提供参考。</w:t>
      </w:r>
    </w:p>
    <w:p w14:paraId="07D712A5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二、研究设计与实践过程</w:t>
      </w:r>
    </w:p>
    <w:p w14:paraId="2F3E427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本次研究采用“预设—检验—修正”的完整逻辑：前期基于政策梳理与问卷设计平台，进村后用现场事实检验预设，再根据实际情况调整方案、总结反思。</w:t>
      </w:r>
    </w:p>
    <w:p w14:paraId="284F8C4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（一）研究方法与数据来源</w:t>
      </w:r>
    </w:p>
    <w:p w14:paraId="1071E85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本次研究采用多来源印证的研究方法，所有方法与样本均明确可复核（见表1）：</w:t>
      </w:r>
    </w:p>
    <w:p w14:paraId="191153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1.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政策梳理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。梳理国家及浙江省基层数字助老、数字治理相关政策文件，明确政策背景与行业普遍痛点，为平台设计与问题分析提供依据。</w:t>
      </w:r>
    </w:p>
    <w:p w14:paraId="60601EF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2.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问卷调研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针对合心村及周边村民开展预调研，通过村微信群转发、村口小店线下发放两种渠道，共发放问卷58份，回收51份；有效问卷判定标准为作答完整、无前后逻辑矛盾、年龄符合受访区间，最终有效问卷42份，有效率82.4%。问卷围绕数字工具使用、高频办事场景、困难类型、服务期待四个维度设计，共18题。</w:t>
      </w:r>
    </w:p>
    <w:p w14:paraId="07D2CC6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3.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半结构化访谈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共访谈7人，其中村干部2名（村党总支副书记、便民服务中心经办人），村民5位（含村内商户1位，60岁及以上3人）。干部访谈约1小时，村民每人约半小时，访谈围绕服务体系、办事场景、困难与解决方式、平台评价四个模块展开；访谈录音经受访者同意后进行，记录统一匿名编码处理。</w:t>
      </w:r>
    </w:p>
    <w:p w14:paraId="43C41F4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现场观察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。实地踏勘党群服务中心、便民窗口、宣传阵地、公共设施等点位，拍照记录服务阵地现状，核实村级服务的实际运转基础。</w:t>
      </w:r>
    </w:p>
    <w:p w14:paraId="49B5F9E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5.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平台对照测试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。采用“先访谈后演示”的流程：先了解受访者的实际办事困难，再逐项演示平台对应功能，由受访者评价匹配度、实用性与核心顾虑，避免先入为主引导评价。</w:t>
      </w:r>
    </w:p>
    <w:p w14:paraId="2AECB046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表1  研究方法与样本一览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600"/>
        <w:gridCol w:w="3500"/>
      </w:tblGrid>
      <w:tr w14:paraId="75B0BC72">
        <w:trPr>
          <w:cantSplit/>
          <w:tblHeader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4F8E67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ACDD91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样本 / 规模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F951C9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主要用途</w:t>
            </w:r>
          </w:p>
        </w:tc>
      </w:tr>
      <w:tr w14:paraId="2FCB4DE5">
        <w:trPr>
          <w:cantSplit/>
          <w:jc w:val="center"/>
        </w:trPr>
        <w:tc>
          <w:tcPr>
            <w:tcW w:w="1800" w:type="dxa"/>
          </w:tcPr>
          <w:p w14:paraId="60A99373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政策梳理</w:t>
            </w:r>
          </w:p>
        </w:tc>
        <w:tc>
          <w:tcPr>
            <w:tcW w:w="3600" w:type="dxa"/>
          </w:tcPr>
          <w:p w14:paraId="71A768F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国家及浙江省相关政策文件</w:t>
            </w:r>
          </w:p>
        </w:tc>
        <w:tc>
          <w:tcPr>
            <w:tcW w:w="3500" w:type="dxa"/>
          </w:tcPr>
          <w:p w14:paraId="4B3C8C0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框定方向、对照普遍痛点</w:t>
            </w:r>
          </w:p>
        </w:tc>
      </w:tr>
      <w:tr w14:paraId="01AE2107">
        <w:trPr>
          <w:cantSplit/>
          <w:jc w:val="center"/>
        </w:trPr>
        <w:tc>
          <w:tcPr>
            <w:tcW w:w="1800" w:type="dxa"/>
          </w:tcPr>
          <w:p w14:paraId="737C791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问卷调研</w:t>
            </w:r>
          </w:p>
        </w:tc>
        <w:tc>
          <w:tcPr>
            <w:tcW w:w="3600" w:type="dxa"/>
          </w:tcPr>
          <w:p w14:paraId="6746CA5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发放58份，有效42份（有效率82.4%）</w:t>
            </w:r>
          </w:p>
        </w:tc>
        <w:tc>
          <w:tcPr>
            <w:tcW w:w="3500" w:type="dxa"/>
          </w:tcPr>
          <w:p w14:paraId="1538343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验证本地需求、对应功能模块</w:t>
            </w:r>
          </w:p>
        </w:tc>
      </w:tr>
      <w:tr w14:paraId="206946EF">
        <w:trPr>
          <w:cantSplit/>
          <w:jc w:val="center"/>
        </w:trPr>
        <w:tc>
          <w:tcPr>
            <w:tcW w:w="1800" w:type="dxa"/>
          </w:tcPr>
          <w:p w14:paraId="41E6C7C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半结构访谈</w:t>
            </w:r>
          </w:p>
        </w:tc>
        <w:tc>
          <w:tcPr>
            <w:tcW w:w="3600" w:type="dxa"/>
          </w:tcPr>
          <w:p w14:paraId="39BCC3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干部2人约1小时、村民5位各约半小时</w:t>
            </w:r>
          </w:p>
        </w:tc>
        <w:tc>
          <w:tcPr>
            <w:tcW w:w="3500" w:type="dxa"/>
          </w:tcPr>
          <w:p w14:paraId="64F56BC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还原服务体系与真实堵点</w:t>
            </w:r>
          </w:p>
        </w:tc>
      </w:tr>
      <w:tr w14:paraId="54BD7759">
        <w:trPr>
          <w:cantSplit/>
          <w:jc w:val="center"/>
        </w:trPr>
        <w:tc>
          <w:tcPr>
            <w:tcW w:w="1800" w:type="dxa"/>
          </w:tcPr>
          <w:p w14:paraId="6C56149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现场观察</w:t>
            </w:r>
          </w:p>
        </w:tc>
        <w:tc>
          <w:tcPr>
            <w:tcW w:w="3600" w:type="dxa"/>
          </w:tcPr>
          <w:p w14:paraId="37641226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党群服务中心、窗口、宣传阵地等</w:t>
            </w:r>
          </w:p>
        </w:tc>
        <w:tc>
          <w:tcPr>
            <w:tcW w:w="3500" w:type="dxa"/>
          </w:tcPr>
          <w:p w14:paraId="7A862AD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核实线下阵地与运转基础</w:t>
            </w:r>
          </w:p>
        </w:tc>
      </w:tr>
      <w:tr w14:paraId="6D5889CF">
        <w:trPr>
          <w:cantSplit/>
          <w:jc w:val="center"/>
        </w:trPr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50BF2C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平台对照测试</w:t>
            </w:r>
          </w:p>
        </w:tc>
        <w:tc>
          <w:tcPr>
            <w:tcW w:w="3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D7F6B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5位逐项演示、先访谈后演示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143EE6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检验功能匹配度与承接顾虑</w:t>
            </w:r>
          </w:p>
        </w:tc>
      </w:tr>
    </w:tbl>
    <w:p w14:paraId="400BD3DC">
      <w:pPr>
        <w:spacing w:before="40" w:after="160" w:line="240" w:lineRule="exact"/>
        <w:ind w:firstLine="0" w:firstLineChars="0"/>
      </w:pPr>
    </w:p>
    <w:p w14:paraId="56649830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（二）准备阶段：从政策、问卷到平台设计</w:t>
      </w:r>
    </w:p>
    <w:p w14:paraId="2625E4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准备阶段（2026年7月20日—24日）的核心逻辑是“政策定方向—问卷验需求—对应设功能”，每一步设计均有依据，并非凭空搭建平台。</w:t>
      </w:r>
    </w:p>
    <w:p w14:paraId="0013DD3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政策梳理：框定整体方向</w:t>
      </w:r>
    </w:p>
    <w:p w14:paraId="6C0CCF8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首先梳理国家与地方层面的政策，形成了平台的整体框架判断：国务院办公厅《关于切实解决老年人运用智能技术困难的实施方案》聚焦老年人出行、就医、消费、文娱、办事等高频事项和服务场景，要求坚持传统服务方式与智能化服务创新并行，兼顾智能服务提升与传统服务兜底；相关研究与调查也普遍指出，农村老年人数字能力分化明显，办事流程复杂、步骤多、找不到人工兜底是常见痛点。</w:t>
      </w:r>
    </w:p>
    <w:p w14:paraId="30DF103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基于上述结论，团队确定项目的整体方向：基层数字助老不能只做单一功能工具，要走“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能力评估—分层帮扶—场景训练—兜底求助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”的完整路径。这是平台最初定位为“数字能力画像与精准服务匹配平台”的核心依据。</w:t>
      </w:r>
    </w:p>
    <w:p w14:paraId="07EFB00C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问卷调研：细化本地需求</w:t>
      </w:r>
    </w:p>
    <w:p w14:paraId="40E1B6A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在政策梳理基础上，团队通过预调研问卷验证本地需求，得出三个核心结论，每一个结论直接对应一个平台功能模块（见表2）：</w:t>
      </w:r>
    </w:p>
    <w:p w14:paraId="54303A3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结论1：数字能力分层特征显著。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42.9%的受访者能独立使用微信、短视频等基础应用，但仅19.0%能独立完成线上办事、挂号等复杂操作，超过三分之一的老人表示“子女不在身边时，复杂操作完全不会”。→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对应功能：测一测（数字能力画像模块）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。正因为能力差距大，不能用统一帮扶标准，因此设计多维度能力测评题，对村民分层画像，后续匹配不同难度的帮助内容，实现精准匹配。</w:t>
      </w:r>
    </w:p>
    <w:p w14:paraId="3123CA2D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结论2：困难集中在三类高频场景。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排名前三的分别是医保社保及涉农补贴等线上政务办理（52.4%）、医院线上挂号与报告查询（45.2%）、水电燃气等生活缴费与线上支付（38.1%）。→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对应功能：练一练（场景化训练模块）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。围绕三类最高频的困难，设计对应的操作步骤讲解、分步演示和常见问题解答，让村民针对性练习，覆盖日常核心办事需求。</w:t>
      </w:r>
    </w:p>
    <w:p w14:paraId="26CE5C5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结论3：普遍偏好人工兜底协助。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 xml:space="preserve">57.1%的受访者表示遇到问题更希望“找人帮忙操作”，而非“看教程自己摸索”，担心操作出错造成损失。→ 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对应功能：问一问（求助工单模块）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。既然村民更倾向找人兜底，就设计标准化的求助提交流程，预设对接村便民服务中心经办人，承接线下办事类诉求，实现诉求有记录、可追溯。</w:t>
      </w:r>
    </w:p>
    <w:p w14:paraId="5671A6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在此基础上，补充设计“看一看（情况汇总模块）”，用于展示全村能力分布、诉求类型、办理进度等数据，面向村级管理者使用，形成从用户端到管理端的完整逻辑。</w:t>
      </w:r>
    </w:p>
    <w:p w14:paraId="22BD0B17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表2  预调研核心结论与平台功能对应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500"/>
        <w:gridCol w:w="1500"/>
        <w:gridCol w:w="2700"/>
      </w:tblGrid>
      <w:tr w14:paraId="3637842D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6A5C5D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问卷结论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D3866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关键数据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B1C082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对应模块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4191228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设计意图</w:t>
            </w:r>
          </w:p>
        </w:tc>
      </w:tr>
      <w:tr w14:paraId="64B6F1FB">
        <w:trPr>
          <w:cantSplit/>
          <w:jc w:val="center"/>
        </w:trPr>
        <w:tc>
          <w:tcPr>
            <w:tcW w:w="2200" w:type="dxa"/>
          </w:tcPr>
          <w:p w14:paraId="45CEB8C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数字能力分层显著</w:t>
            </w:r>
          </w:p>
        </w:tc>
        <w:tc>
          <w:tcPr>
            <w:tcW w:w="2500" w:type="dxa"/>
          </w:tcPr>
          <w:p w14:paraId="3997EDB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复杂操作独立完成仅19.0%</w:t>
            </w:r>
          </w:p>
        </w:tc>
        <w:tc>
          <w:tcPr>
            <w:tcW w:w="1500" w:type="dxa"/>
          </w:tcPr>
          <w:p w14:paraId="4BDEAE6B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2700" w:type="dxa"/>
          </w:tcPr>
          <w:p w14:paraId="1CFB718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分层画像、精准匹配</w:t>
            </w:r>
          </w:p>
        </w:tc>
      </w:tr>
      <w:tr w14:paraId="3E99A906">
        <w:trPr>
          <w:cantSplit/>
          <w:jc w:val="center"/>
        </w:trPr>
        <w:tc>
          <w:tcPr>
            <w:tcW w:w="2200" w:type="dxa"/>
          </w:tcPr>
          <w:p w14:paraId="7E239CC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困难集中三类场景</w:t>
            </w:r>
          </w:p>
        </w:tc>
        <w:tc>
          <w:tcPr>
            <w:tcW w:w="2500" w:type="dxa"/>
          </w:tcPr>
          <w:p w14:paraId="037ED2B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政务52.4%、就医45.2%、缴费38.1%</w:t>
            </w:r>
          </w:p>
        </w:tc>
        <w:tc>
          <w:tcPr>
            <w:tcW w:w="1500" w:type="dxa"/>
          </w:tcPr>
          <w:p w14:paraId="79550EA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2700" w:type="dxa"/>
          </w:tcPr>
          <w:p w14:paraId="67CA023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覆盖高频办事需求</w:t>
            </w:r>
          </w:p>
        </w:tc>
      </w:tr>
      <w:tr w14:paraId="73CA0F11">
        <w:trPr>
          <w:cantSplit/>
          <w:jc w:val="center"/>
        </w:trPr>
        <w:tc>
          <w:tcPr>
            <w:tcW w:w="2200" w:type="dxa"/>
          </w:tcPr>
          <w:p w14:paraId="106154F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偏好人工兜底协助</w:t>
            </w:r>
          </w:p>
        </w:tc>
        <w:tc>
          <w:tcPr>
            <w:tcW w:w="2500" w:type="dxa"/>
          </w:tcPr>
          <w:p w14:paraId="6194B93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57.1%希望“找人帮忙操作”</w:t>
            </w:r>
          </w:p>
        </w:tc>
        <w:tc>
          <w:tcPr>
            <w:tcW w:w="1500" w:type="dxa"/>
          </w:tcPr>
          <w:p w14:paraId="3B0CDD1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2700" w:type="dxa"/>
          </w:tcPr>
          <w:p w14:paraId="00A6132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标准化求助、村级承接</w:t>
            </w:r>
          </w:p>
        </w:tc>
      </w:tr>
      <w:tr w14:paraId="0B4B4092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07E24E1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管理者需要总览信息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FFB404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—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191BCE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27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97DA42B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能力分布与进度汇总</w:t>
            </w:r>
          </w:p>
        </w:tc>
      </w:tr>
    </w:tbl>
    <w:p w14:paraId="45AF140E">
      <w:pPr>
        <w:spacing w:before="40" w:after="160" w:line="240" w:lineRule="exact"/>
        <w:ind w:firstLine="0" w:firstLineChars="0"/>
      </w:pPr>
    </w:p>
    <w:p w14:paraId="3B183B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据此，居民端首页做成“测一测、练一练、问一问、看一看”四个入口，管理端配需求看板。图1至图5为进村前实际打开的第一版页面，不是后来裁剪后的台账；校内平台开发与研讨情况见图6。</w:t>
      </w:r>
    </w:p>
    <w:p w14:paraId="138E3643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A0A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  平台首页：测一测、练一练、问一问、看一看</w:t>
      </w:r>
    </w:p>
    <w:p w14:paraId="13E4A270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227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图2  “测一测”第1题：询问医保电子凭证、电子社保卡的使用情况</w:t>
      </w:r>
    </w:p>
    <w:p w14:paraId="738CBCA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94D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图3  “练一练”：风险识别情景训练</w:t>
      </w:r>
    </w:p>
    <w:p w14:paraId="782D7E4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811905"/>
            <wp:effectExtent l="0" t="0" r="2540" b="234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8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BD2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  “问一问”求助表：需选择类别、紧急程度并填写描述</w:t>
      </w:r>
    </w:p>
    <w:p w14:paraId="1150DAA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354705"/>
            <wp:effectExtent l="0" t="0" r="254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4D73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图5  “看一看”：社区数字需求看板</w:t>
      </w:r>
    </w:p>
    <w:p w14:paraId="3C11051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项目初期的预设是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：现有村级数字服务较为零散，系统化的数字助老平台能够有效填补供给缺口、提升服务效率。这一预设随后被实地事实修正。</w:t>
      </w:r>
    </w:p>
    <w:p w14:paraId="3A97234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87E4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图6  校内平台开发与研讨</w:t>
      </w:r>
    </w:p>
    <w:p w14:paraId="35452B94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（三）集中实践：五天实地检验与方案调整</w:t>
      </w:r>
    </w:p>
    <w:p w14:paraId="7D90EE3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2026年7月25日—29日，团队进驻合心村开展集中实践，按照“预设检验—问题碰撞—方向修正—成果落地”的逻辑逐步推进（日程与产出见表3），所有判断均基于现场访谈、跟班观察与真实反馈，最终完成从“做综合平台”到“做落地工具”的认知转向（团队出发前合影见图7）。</w:t>
      </w:r>
    </w:p>
    <w:p w14:paraId="044DA37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表3  合心村集中实践日程与主要产出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800"/>
        <w:gridCol w:w="4500"/>
      </w:tblGrid>
      <w:tr w14:paraId="53AA775B">
        <w:trPr>
          <w:cantSplit/>
          <w:tblHeader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E6056D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05ABBE68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主要任务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7463092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关键发现 / 产出</w:t>
            </w:r>
          </w:p>
        </w:tc>
      </w:tr>
      <w:tr w14:paraId="761B44B2">
        <w:trPr>
          <w:cantSplit/>
          <w:jc w:val="center"/>
        </w:trPr>
        <w:tc>
          <w:tcPr>
            <w:tcW w:w="1600" w:type="dxa"/>
          </w:tcPr>
          <w:p w14:paraId="3C2078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第一天（7月25日）</w:t>
            </w:r>
          </w:p>
        </w:tc>
        <w:tc>
          <w:tcPr>
            <w:tcW w:w="2800" w:type="dxa"/>
          </w:tcPr>
          <w:p w14:paraId="305923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干部座谈、现场踏勘</w:t>
            </w:r>
          </w:p>
        </w:tc>
        <w:tc>
          <w:tcPr>
            <w:tcW w:w="4500" w:type="dxa"/>
          </w:tcPr>
          <w:p w14:paraId="515D0BC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平台与现有服务体系明显重叠</w:t>
            </w:r>
          </w:p>
        </w:tc>
      </w:tr>
      <w:tr w14:paraId="61FB5E9C">
        <w:trPr>
          <w:cantSplit/>
          <w:jc w:val="center"/>
        </w:trPr>
        <w:tc>
          <w:tcPr>
            <w:tcW w:w="1600" w:type="dxa"/>
          </w:tcPr>
          <w:p w14:paraId="1A1FE7E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第二天（7月26日）</w:t>
            </w:r>
          </w:p>
        </w:tc>
        <w:tc>
          <w:tcPr>
            <w:tcW w:w="2800" w:type="dxa"/>
          </w:tcPr>
          <w:p w14:paraId="0E60097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入户深访、平台对照测试</w:t>
            </w:r>
          </w:p>
        </w:tc>
        <w:tc>
          <w:tcPr>
            <w:tcW w:w="4500" w:type="dxa"/>
          </w:tcPr>
          <w:p w14:paraId="6CBECB5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功能错位、承接担忧集中出现</w:t>
            </w:r>
          </w:p>
        </w:tc>
      </w:tr>
      <w:tr w14:paraId="4264E8E8">
        <w:trPr>
          <w:cantSplit/>
          <w:jc w:val="center"/>
        </w:trPr>
        <w:tc>
          <w:tcPr>
            <w:tcW w:w="1600" w:type="dxa"/>
          </w:tcPr>
          <w:p w14:paraId="002CCF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第三天（7月27日）</w:t>
            </w:r>
          </w:p>
        </w:tc>
        <w:tc>
          <w:tcPr>
            <w:tcW w:w="2800" w:type="dxa"/>
          </w:tcPr>
          <w:p w14:paraId="3EE47F9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窗口复核、方向调整</w:t>
            </w:r>
          </w:p>
        </w:tc>
        <w:tc>
          <w:tcPr>
            <w:tcW w:w="4500" w:type="dxa"/>
          </w:tcPr>
          <w:p w14:paraId="465BAF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放弃综合平台，转向轻量化工具</w:t>
            </w:r>
          </w:p>
        </w:tc>
      </w:tr>
      <w:tr w14:paraId="4640F471">
        <w:trPr>
          <w:cantSplit/>
          <w:jc w:val="center"/>
        </w:trPr>
        <w:tc>
          <w:tcPr>
            <w:tcW w:w="16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8B7761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第四至五天（7月28日—29日）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32BD665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成果转化与正式交付</w:t>
            </w:r>
          </w:p>
        </w:tc>
        <w:tc>
          <w:tcPr>
            <w:tcW w:w="4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904A6F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简易台账、大字手册与操作卡片</w:t>
            </w:r>
          </w:p>
        </w:tc>
      </w:tr>
    </w:tbl>
    <w:p w14:paraId="1E483F65">
      <w:pPr>
        <w:spacing w:before="40" w:after="160" w:line="240" w:lineRule="exact"/>
        <w:ind w:firstLine="0" w:firstLineChars="0"/>
      </w:pPr>
    </w:p>
    <w:p w14:paraId="7FFD0B4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9F1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图7  实践团队出发前合影</w:t>
      </w:r>
    </w:p>
    <w:p w14:paraId="1A8825C2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第一天：座谈摸底与现场踏勘——预设与现实的初次碰撞</w:t>
      </w:r>
    </w:p>
    <w:p w14:paraId="153D71E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上午在合心村共享法庭与2名村干部开展座谈，时长约1小时。村党总支副书记系统介绍了村级服务的运转体系：日常政策通知采用“微信群推送+上门告知”双线覆盖，办事服务以党群服务中心便民窗口为核心，高频事项集中在医保电子凭证激活、养老金资格核验、高龄补贴认证、涉农补贴咨询四类，窗口常年有人值守，基本能覆盖村民日常需求。</w:t>
      </w:r>
    </w:p>
    <w:p w14:paraId="1642DA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便民服务中心经办人现场展示了日常工作记录：一沓便签纸、一个老旧的笔记本，上面零散记着村民的诉求和办理情况。她明确提到人员现状：“就我一个专职做窗口，还兼着计生、统计等其他条线工作，日常接待已经排满了，没精力再学一套新系统、每天登录处理工单。”（座谈现场见图8、图9）</w:t>
      </w:r>
    </w:p>
    <w:p w14:paraId="32E8A496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88665"/>
            <wp:effectExtent l="0" t="0" r="254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F80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图8  合心村共享法庭干部访谈</w:t>
      </w:r>
    </w:p>
    <w:p w14:paraId="283600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AD8A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图9  合心村共享法庭干部访谈</w:t>
      </w:r>
    </w:p>
    <w:p w14:paraId="6440E6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座谈结束后，团队实地踏勘党群服务中心、便民窗口、反诈宣传专栏、老年活动中心等点位，拍照记录服务阵地现状，确认村级线下服务体系已较为成熟，且“浙里办”长辈版等省级政务平台已覆盖主要高频事项，村委会前合影见图10。</w:t>
      </w:r>
    </w:p>
    <w:p w14:paraId="434B8C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当日晚间团队复盘，初步形成判断：项目初期“填补村级数字服务空白”的预设与现实不符，平台定位与现有服务体系存在明显重叠，需要重新评估价值。</w:t>
      </w:r>
    </w:p>
    <w:p w14:paraId="17B1B15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A10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图10  合心村村委会前合影</w:t>
      </w:r>
    </w:p>
    <w:p w14:paraId="4477E11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第二天：入户深访与平台对照测试——需求错位的集中显现</w:t>
      </w:r>
    </w:p>
    <w:p w14:paraId="1B6592F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团队分两组走访5位村民，其中4位入户访谈、1位（村内商户V1）在店内访谈，每人约半小时，坚持“先听故事、后看平台”的原则，不预设结论、不引导评价，先还原村民真实的办事经历与痛点。</w:t>
      </w:r>
    </w:p>
    <w:p w14:paraId="66E9EFF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多位村民的反馈指向共同的矛盾：72岁的独居村民V2提到，上个月养老金人脸识别认证失败，自己对着手机试了三天都没成功，最后步行20分钟到窗口，经办人2分钟就协助完成了。他说：“这些操作一年也就用一两回，学了过段时间就忘，不如直接到窗口找经办人，省心。”村内商户V1则反映，上次帮父母办理异地就医备案，按照网上教程找不到参保地入口，填错信息后也不知道怎么撤回，教程只讲了正常步骤，没说遇到问题怎么办，最后打了三遍医保咨询电话才解决（入户访谈现场见图11至图13）。</w:t>
      </w:r>
    </w:p>
    <w:p w14:paraId="365C5F9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07F0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图11  入户访谈（可见访谈提纲）</w:t>
      </w:r>
    </w:p>
    <w:p w14:paraId="68931DE7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6F47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图12  入户访谈现场</w:t>
      </w:r>
    </w:p>
    <w:p w14:paraId="0CD4191B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1C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图13  村内商户访谈现场</w:t>
      </w:r>
    </w:p>
    <w:p w14:paraId="3B9076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随后团队逐项演示平台对应功能，同时说明平台正式落地后将对接村便民服务中心，由窗口经办人统一承接、跟进所有诉求。受访者结合自身日常办事经历给出评价：5位受访村民中，有4位提到，平台里的操作教程大多是通用的标准流程步骤，真遇到填错信息、找不到办事入口、挂错号退改这类具体的细碎问题，里面基本找不到对应的解决办法——看着功能覆盖得全，但落不到自己实际碰到的难处上（平台演示与对照测试现场见图14至图16）。</w:t>
      </w:r>
    </w:p>
    <w:p w14:paraId="5EF2BC0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所有人都认可求助工单的记录价值，认为“比随口托人清楚，有记录不会糊涂”，但也普遍提出实际顾虑：平时办事直接到窗口找经办人就行，多走一道平台提交反而多了手续；而且经办人大多时间在窗口接待，不会一直盯着系统，担心提交了不能及时被看到，反倒不如直接上门来得快。也有村民谈到，像医保认证、补贴申领这类事项，村里本来就没有审批权限，不管通过什么渠道提交，最终都要走上级官方流程，这是村级职责边界的问题，和平台本身的功能设计无关，但也正因为如此，平台没法直接帮村民把事项办结，实际使用下来和直接去窗口办理没有明显差别。</w:t>
      </w:r>
    </w:p>
    <w:p w14:paraId="7CF85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当日汇总访谈记录，核心问题逐渐清晰：平台的“能力测评+通用教程”逻辑，与村民“直接办事+解决具体堵点”的需求存在错位；而承接流程冗余、村级权限边界等现实问题，是平台落地的主要障碍。</w:t>
      </w:r>
    </w:p>
    <w:p w14:paraId="1D551304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1205"/>
            <wp:effectExtent l="0" t="0" r="254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9C6C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图14  入户平台演示</w:t>
      </w:r>
    </w:p>
    <w:p w14:paraId="3542552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C76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图15  入户平台页面演示</w:t>
      </w:r>
    </w:p>
    <w:p w14:paraId="6C501C6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293745"/>
            <wp:effectExtent l="0" t="0" r="254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2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3FE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图16  另一户平台对照测试</w:t>
      </w:r>
    </w:p>
    <w:p w14:paraId="115B6DC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第三天：窗口跟班与方向调整——从“做平台”转向“做工具”</w:t>
      </w:r>
    </w:p>
    <w:p w14:paraId="57971C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为验证前两日的发现，团队安排专人跟班窗口半天，全程观察经办人工作流程，核实三个核心问题：平台功能与窗口业务的重叠度、村级承接工单的精力与权限、现有服务的真实堵点。</w:t>
      </w:r>
    </w:p>
    <w:p w14:paraId="4AFBA4F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跟班观察验证了三个关键事实：</w:t>
      </w:r>
    </w:p>
    <w:p w14:paraId="33AC8E2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业务量不大但碎片化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。窗口日均接待约15人次，80%是咨询解答、协助操作类事务，诉求零散分布在全天，经办人习惯随手记在便签上，忙起来容易遗漏；</w:t>
      </w:r>
    </w:p>
    <w:p w14:paraId="2734092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记录方式粗放易漏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。无统一登记规范，全凭便签和记忆，上周就有一位老人的补贴咨询被遗漏，导致老人多跑了一趟；每周五下午手工汇总本周诉求，翻找便签和笔记本耗时较长；</w:t>
      </w:r>
    </w:p>
    <w:p w14:paraId="176B7E5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村级权限边界清晰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。多数政务事项村级无审批权限，仅承担协助操作、指引渠道的职能，最终仍需通过“浙里办”或上级部门办理。</w:t>
      </w:r>
    </w:p>
    <w:p w14:paraId="172F56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再次与经办人沟通确认：不需要系统做审批流转，只要能帮着“记清楚、好查找、易汇总”，且不用额外花时间学习就能用。基于此，团队正式作出方向调整：放弃“完善综合数字助老平台”的原定路线，不再堆砌功能模块，转向两个务实方向：一是平台轻量化改造，简化为面向窗口经办人的便民服务简易诉求台账，替代便签实现诉求登记与周度汇总；二是成果线下转化，制作高频办事大字指引物料，减少经办人重复讲解。当日完成方案调整与原型设计。</w:t>
      </w:r>
    </w:p>
    <w:p w14:paraId="29E5A508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第四至五天：成果转化与正式交付——贴合场景的微落地</w:t>
      </w:r>
    </w:p>
    <w:p w14:paraId="5AA2FAD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团队围绕窗口经办人的真实工作习惯，完成落地成果制作并正式交付，核心原则是“不改变原有流程、不增加额外负担、只解决具体小问题”：</w:t>
      </w:r>
    </w:p>
    <w:p w14:paraId="585848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第一，完成平台轻量化改造，形成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《合心村便民服务简易诉求台账》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完全对标经办人日常便签的记录要素设计页面，仅保留诉求登记、诉求列表、周汇总三个功能页，不设审批流转环节，不替代现有政务平台。诉求登记页必填项控制在5项以内，录入一条仅需30秒，可利用办事间隙快速记录（页面见图17）。</w:t>
      </w:r>
    </w:p>
    <w:p w14:paraId="64D4AC58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A189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图17  简易诉求台账“诉求登记”：左标签表单，提交与重置，不采集身份证号</w:t>
      </w:r>
    </w:p>
    <w:p w14:paraId="3F5F1A8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诉求列表支持按日期、事项类型、办理状态筛选，方便快速查找回访（见图18）。</w:t>
      </w:r>
    </w:p>
    <w:p w14:paraId="257F25FF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3049905"/>
            <wp:effectExtent l="0" t="0" r="2540" b="234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E1B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图18  简易诉求台账“诉求列表”：按日期、事项、状态查询，状态只标跟进</w:t>
      </w:r>
    </w:p>
    <w:p w14:paraId="5F5959A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周汇总页自动生成统计数据，替代手工汇总，减少周末工作量。周汇总只统计本期登记条数和待跟进情况，不作为办结统计，所有事项办结仍走原有官方渠道（见图19）。</w:t>
      </w:r>
    </w:p>
    <w:p w14:paraId="457481F5">
      <w:pPr>
        <w:keepNext/>
        <w:spacing w:before="200" w:after="40" w:line="240" w:lineRule="auto"/>
        <w:ind w:firstLine="0" w:firstLineChars="0"/>
        <w:jc w:val="center"/>
      </w:pPr>
      <w:r>
        <w:drawing>
          <wp:inline distT="0" distB="0" distL="114300" distR="114300">
            <wp:extent cx="4391660" cy="2744470"/>
            <wp:effectExtent l="0" t="0" r="2540" b="241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7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18D">
      <w:pPr>
        <w:spacing w:before="40" w:after="20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图19  简易诉求台账“周汇总”：本期登记与待跟进，不作为办结统计</w:t>
      </w:r>
    </w:p>
    <w:p w14:paraId="2B3F35E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第二，完成线下物料制作。将医保认证、养老金核验、就医挂号三类最高频事项的操作步骤、常见堵点解决方式、官方咨询电话，整理成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《合心村高频办事操作指引》大字手册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，采用四号黑体字，关键步骤用红色标注，方便老年人阅读，也减少经办人重复讲解。</w:t>
      </w:r>
    </w:p>
    <w:p w14:paraId="067F8F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第三，正式交付与操作培训。7月29日上午，团队将台账系统、50份大字手册与20张随身操作卡片交付给村便民服务中心经办人，逐项演示操作方法，确认所有功能都贴合其日常工作习惯。</w:t>
      </w:r>
    </w:p>
    <w:p w14:paraId="3F1D849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交付后至7月31日的跟进反馈显示：村民对大字版指引评价较好；台账暂未进入日常高频使用，主要用于每周五的诉求汇总，处于试用观察阶段。</w:t>
      </w:r>
    </w:p>
    <w:p w14:paraId="450E212A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三、实地发现：平台落地的三重错位</w:t>
      </w:r>
    </w:p>
    <w:p w14:paraId="643F502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结合干部访谈、村民深访、现场观察与平台测试，团队归纳出三层核心发现，所有判断均有实地访谈与观察支撑。</w:t>
      </w:r>
    </w:p>
    <w:p w14:paraId="7DE4D6FF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（一）供给错位：已有双重服务覆盖，平台平行新增而非填补缺口</w:t>
      </w:r>
    </w:p>
    <w:p w14:paraId="5EA05E1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项目初期预设，现有村级数字服务较为零散，系统化平台有较大填补空间。但现场事实与之相反，该村已形成线下阵地与线上平台的双重覆盖：</w:t>
      </w:r>
    </w:p>
    <w:p w14:paraId="114F993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线下服务体系成熟。村内设有党群服务中心、便民服务窗口、共享法庭、反诈宣传专栏等固定阵地，日常通知、窗口办事、政策宣传、纠纷调解均有固定渠道与责任人，常态化运转。高频事项集中在医保认证、养老金核验、政策咨询等，窗口工作人员可完整走完从受理到办结的流程。</w:t>
      </w:r>
    </w:p>
    <w:p w14:paraId="17DE7CD5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第二，线上政务平台已覆盖。浙里办等省级政务服务平台已延伸至村级，医保电子凭证、养老金资格核验、涉农补贴申领等高频事项均可线上办理。</w:t>
      </w:r>
    </w:p>
    <w:p w14:paraId="7BD1CC3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第三，村级服务人力有限。便民服务中心仅1名专职经办人，同时身兼数职，日常窗口事务已饱和，无额外精力承接新的系统与工单；且村级无政务审批权限，仅承担咨询、代收材料、协助操作等职能。</w:t>
      </w:r>
    </w:p>
    <w:p w14:paraId="70F4B2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简言之，合心村并非缺少数字服务载体，而是已有两套体系在运转。学生开发的综合平台，是在已有体系之外新增的一套平行系统，而非填补供给缺口。</w:t>
      </w:r>
    </w:p>
    <w:p w14:paraId="75728B3C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（二）需求错位：重能力测评轻办事结果，重通用功能轻具体堵点</w:t>
      </w:r>
    </w:p>
    <w:p w14:paraId="1574ED5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对照村民实际办事需求，平台功能存在明显的导向与场景双重错位：</w:t>
      </w:r>
    </w:p>
    <w:p w14:paraId="1C9EE799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1. 导向错位：重能力测评，轻办事结果</w:t>
      </w:r>
    </w:p>
    <w:p w14:paraId="57E91AD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核心设计是“能力测评—分层画像—匹配教程”，本质是“教人学会”的思路。但受访村民普遍表示，多数办事场景一年仅遇到一两次，更希望“找人直接办好”，而非花时间学习操作。村民不关心自身能力得分，只关心“这件事能不能解决”。平台的逻辑是“先学会、再办事”，村民的需求是“先办事、学不学无所谓”，导向完全相反。</w:t>
      </w:r>
    </w:p>
    <w:p w14:paraId="2242E973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2. 场景错位：重通用功能，轻具体堵点</w:t>
      </w:r>
    </w:p>
    <w:p w14:paraId="052CE9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“练一练”模块以通用操作步骤讲解为主，但村民遇到的困难多是具体场景的堵点：比如找不到办事入口、填错信息怎么办、挂错号怎么退。通用讲解没有针对这些具体痛点给出解决方案，功能都在大方向上，却没打在具体需求上。村民评价“看着都对，就是没说清我遇到的那个问题怎么办”。</w:t>
      </w:r>
    </w:p>
    <w:p w14:paraId="09CFE7C1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（三）机制错位：工单模式获认可，服务闭环未形成</w:t>
      </w:r>
    </w:p>
    <w:p w14:paraId="2B23CC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场演示求助工单模块后，村干部和村民都认可其形式上的价值：统一分类提交比微信群零散发问、刷屏找人更清晰，诉求有记录、可追溯，不容易遗漏；比起随口托人、到处找人也更规范。村干部也表示，要是能稳定运行，对梳理日常诉求、统计办事需求确实有帮助。</w:t>
      </w:r>
    </w:p>
    <w:p w14:paraId="4CD7470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现有村级诉求记录依赖便签与口头交接，看似人次不多，但因诉求零散、时间分散，容易出现遗漏回访、统计不便的问题。工单模式之所以获得认可，本质上不是解决了“处理不过来”的问题，而是解决了“记不住、算不清、容易漏”的微痛点——这也是村级服务最普遍、最容易被忽视的治理细节。</w:t>
      </w:r>
    </w:p>
    <w:p w14:paraId="3F46102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但所有受访者均提出了核心顾虑：后续谁来维护、谁来接单、谁来跟进。预设的村级承接模式，在现实中存在三重缺口，无法形成真正的服务闭环：</w:t>
      </w:r>
    </w:p>
    <w:p w14:paraId="21E01AAE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承接精力缺口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。村级仅1名专职经办人且身兼数职，日常窗口事务已占满工作时间，难以固定时段登录系统处理工单，服务响应的及时性无法保障。</w:t>
      </w:r>
    </w:p>
    <w:p w14:paraId="1DF52D5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权限匹配缺口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。多数政务事项村级无审批权限，平台无法绕过现有政务体系直接办结业务，最终仍需引导至原有渠道。</w:t>
      </w:r>
    </w:p>
    <w:p w14:paraId="03778CC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运营维护缺口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。系统后续的功能更新、信息调整、故障排查均无责任主体，一旦出现问题无人兜底，反而可能耽误办事。</w:t>
      </w:r>
    </w:p>
    <w:p w14:paraId="5956F7E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四、原因分析：从设计偏差到结构约束的四层逻辑</w:t>
      </w:r>
    </w:p>
    <w:p w14:paraId="0B0AE30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平台落地效果不及预期，不是单一原因导致的，而是从设计到结构多层因素共同作用的结果。由内到外、由浅入深，可分为四层逻辑，这一逻辑不仅适用于合心村，也能印证基层数字项目的普遍困境。</w:t>
      </w:r>
    </w:p>
    <w:p w14:paraId="1E9A274D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（一）设计层面：技术视角定义需求，问题从“事”偏移为“能力”</w:t>
      </w:r>
    </w:p>
    <w:p w14:paraId="0ACA4B7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最直接的原因是项目设计的认知偏差。作为计算机专业学生，团队天然习惯于从技术视角定义问题：先测量数字能力，再分类匹配服务，默认“困难的本质是能力不足，教会操作就能解决问题”。</w:t>
      </w:r>
    </w:p>
    <w:p w14:paraId="4682394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核心始终是具体的人和具体的事。村民不会先完成一套测试再寻求帮助，而是面对某一次具体办事的受阻；村干部面对的是已在开展的日常工作，不是等待电脑自动分类的需求清单。当问题定义从“事有没有办完”偏移成“能力有没有打分”，后续的系统设计越完善，离真实需求就越远。这是项目设计本身的首要偏差。</w:t>
      </w:r>
    </w:p>
    <w:p w14:paraId="3F60FE4B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（二）导向层面：功能完整度优先，易出现形式替代实效</w:t>
      </w:r>
    </w:p>
    <w:p w14:paraId="3D7E842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团队初期设计项目时，不自觉地以功能完整度、界面完成度作为核心评价标准，更看重技术成果的展示，对落地的可持续性考虑不足。</w:t>
      </w:r>
    </w:p>
    <w:p w14:paraId="3CA5D77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是一种普遍的目标置换现象：当“做出一套完整的系统”成为清晰、可量化、易展示的成果，“帮村民办成一件事”就容易被边缘化——后者模糊、难以量化、不易写进报告。这种导向下，很容易用“形式完整”替代“内容实效”，用“系统开发”替代“服务落地”。这不是态度问题，而是评价标准下的自然选择。类似的倾向在基层政务数字化中也并不少见：在一些基层数字化实践中，开发了多少应用、上线了多少系统容易成为显性成绩，实际应用效能却被忽视，形成“重建设、轻运营”的导向偏差。</w:t>
      </w:r>
    </w:p>
    <w:p w14:paraId="40ED6C0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（三）逻辑层面：技术理性追求标准化，治理逻辑依赖人的承接</w:t>
      </w:r>
    </w:p>
    <w:p w14:paraId="1C7266B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形式与内容脱节的深层原因，是技术理性与治理逻辑的内在张力。数字技术天然带有标准化、精准化、流程化的特征，开发者倾向于用算法逻辑、分类体系、标准化流程重构治理问题，认为技术链条打通，治理问题就会自动解决。</w:t>
      </w:r>
    </w:p>
    <w:p w14:paraId="6344BC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但基层治理的真实场景是复杂且充满变量的。一次办事需求背后可能有身体状况、时间安排、政策熟悉度等多重因素；一次操作卡壳可能有界面、规则、系统等多种原因，无法简单用“能力分数”“问题分类”概括。技术理性过度扩张时，容易与治理实际脱节，用标准化流程替代灵活的治理回应，最终系统很完整，却不解决实际问题。</w:t>
      </w:r>
    </w:p>
    <w:p w14:paraId="5721DD4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的实践也印证了这一点：平台初期流程完整、逻辑严谨，但经办人没有精力使用；后来砍掉大部分功能，只保留“记清楚、好查找、易汇总”的台账，反而更容易被接受。这说明技术只有退回到工具位置，把人的承接放回中心，才能真正发挥作用。</w:t>
      </w:r>
    </w:p>
    <w:p w14:paraId="18CB4B1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（四）结构层面：村级权责资源不足，是落地难的根本约束</w:t>
      </w:r>
    </w:p>
    <w:p w14:paraId="79E980E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最根本的现实约束，是基层治理的权责资源不匹配。数字平台要真正落地办事，需要对应的治理权限、人员编制、经费保障作为支撑，但村级组织恰恰缺乏这些要素。</w:t>
      </w:r>
    </w:p>
    <w:p w14:paraId="3D177F2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方面，村级没有政务审批权限，仅承担咨询、协助职能，平台无法绕过现有政务体系直接办结业务；另一方面，村级服务人力严重不足，专职经办人身兼数职，日常事务已饱和，无额外精力运营新平台。这就形成“权责悬浮”格局：数字化要求层层下沉到村，但配套的权责、编制、资源却没有同步下沉，村级组织是“传递者”而非“办理者”，平台自然容易变成“展示品”而非“办事工具”。</w:t>
      </w:r>
    </w:p>
    <w:p w14:paraId="633078C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从公开报道来看，落地效果较好的基层数字服务往往具备权责资源同步下沉的特征，比如宁波的“网格化+信息化”模式、浙江的“线下就近办”网点，都是依托实体人员与配套职责，才真正打通了最后一公里。合心村的问题本质上也是这一结构性困境的缩影。</w:t>
      </w:r>
    </w:p>
    <w:p w14:paraId="1C707F7C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五、对策建议：从“做平台”转向“办成事”</w:t>
      </w:r>
    </w:p>
    <w:p w14:paraId="1BA41E3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基于合心村的实践与分析，团队提出的不是另一套更全的系统，而是“从做平台转向办成事”的整体改进思路，具体分三个层面。</w:t>
      </w:r>
    </w:p>
    <w:p w14:paraId="77BC50C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（一）立项端：建立“三问”前置校验，从源头锚定实效</w:t>
      </w:r>
    </w:p>
    <w:p w14:paraId="79B2D0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理工科学生参与基层数字实践，建议在立项阶段通过三个问题的校验，从源头避免形式主义：</w:t>
      </w:r>
    </w:p>
    <w:p w14:paraId="1073B1A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办成哪件事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：能否明确具体的民生事项，而非笼统的“建设某某平台”。说不清具体事项，不宜以治理平台的名义立项。</w:t>
      </w:r>
    </w:p>
    <w:p w14:paraId="0A7EBC6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卡在哪一步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：现有官方渠道与服务体系的具体堵点是什么，是操作难、找不到人，还是权限不足。说不清堵点，大概率只是重复已有功能。</w:t>
      </w:r>
    </w:p>
    <w:p w14:paraId="1D8D3E4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</w:t>
      </w: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谁来接手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：项目交付后，有没有明确的村级承接主体、对应的职责与保障。说不清责任人，不宜部署需要持续运营的系统。</w:t>
      </w:r>
    </w:p>
    <w:p w14:paraId="528CC5C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问通不过的项目，优先调整方向，从做系统转向做服务、做工具、做衔接。同时团队内部评价时，增加“实际办结事项”“服务可持续性”等实效指标权重，降低“功能丰富度”“界面完成度”权重，从导向上关注实效而非形式。</w:t>
      </w:r>
    </w:p>
    <w:p w14:paraId="367C0D66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（二）落地端：构建“一事一主渠道一兜底人”微机制</w:t>
      </w:r>
    </w:p>
    <w:p w14:paraId="45FE51C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对于已有服务场所、组织体系与政务平台覆盖的行政村，不建议再推出全套综合平台。更可行的是聚焦高频小事，构建微落地机制，用最小成本打通办事闭环。</w:t>
      </w:r>
    </w:p>
    <w:p w14:paraId="14D06E63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一事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仅认领1～2件高频、具体、村级有能力承接的生活事务，不追求“大而全”的系统。筛选标准为：群众反映集中、现有渠道存在堵点、在村级职责范围内。针对合心村，优先从政务办事操作协助、就医挂号指导两类事项切入。</w:t>
      </w:r>
    </w:p>
    <w:p w14:paraId="0BE47FE9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一主渠道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每类事项仅对接一条核心官方办事渠道，不另起炉灶。政务办事以浙里办长辈版为主渠道，村便民窗口兜底；就医挂号以医院官方平台为主渠道，村卫计专干兜底。核心是降低群众使用已有渠道的门槛，而非新建渠道。</w:t>
      </w:r>
    </w:p>
    <w:p w14:paraId="265A6584">
      <w:pPr>
        <w:spacing w:before="0" w:after="0" w:line="560" w:lineRule="exact"/>
        <w:ind w:firstLine="562" w:firstLineChars="200"/>
        <w:jc w:val="both"/>
      </w:pPr>
      <w:r>
        <w:rPr>
          <w:rFonts w:ascii="Times New Roman" w:hAnsi="Times New Roman" w:eastAsia="仿宋_GB2312" w:cs="Times New Roman"/>
          <w:b/>
          <w:i w:val="0"/>
          <w:color w:val="000000"/>
          <w:sz w:val="28"/>
        </w:rPr>
        <w:t>一兜底人</w:t>
      </w: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：明确一名现有村级工作人员作为固定承接人，不新增岗位、不新增编制。兜底人为村便民服务中心现有经办人，事项纳入其日常窗口职责；学生团队负责制作标准化指引工具、简易登记台账，降低经办人重复劳动，本质是减负而非加活。同时明确兜底机制：经办人不在时由值班干部代接，超权限事项引导至上级渠道，不越权办理。</w:t>
      </w:r>
    </w:p>
    <w:p w14:paraId="2D3B207F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套机制不追求技术上的先进性，而追求治理上的可行性；不追求提升接待量，只针对现有工作中的记录漏项、重复讲解、手工统计等微小痛点做优化，不改变原有工作流程，本质是为基层人员减负而非加活，因此具备落地可行性，直击“没人承接、没法落地”的核心堵点。</w:t>
      </w:r>
    </w:p>
    <w:p w14:paraId="0296C04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（三）角色端：从“技术开发者”转向“治理衔接者”</w:t>
      </w:r>
    </w:p>
    <w:p w14:paraId="0C4FEB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计算机专业的技术能力仍然要发挥作用，但应用方向需要调整。青年学生参与基层数字治理，最有价值的定位不是“开发一套系统”，而是“衔接技术与治理”，发挥桥梁作用。</w:t>
      </w:r>
    </w:p>
    <w:p w14:paraId="3593DEB9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如果开发工具，就做到极简、实用：比如面向村干部的简易诉求登记台账、大字版操作指引、一键拨号卡片，核心是帮基层人员降低操作成本、提升办事效率，而非替代其工作，更不另起平行系统。学生离场后，工具更新可对接村级年度志愿服务机制，由后续实践团队迭代，保障持续性。</w:t>
      </w:r>
    </w:p>
    <w:p w14:paraId="5765C16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合心村实践中，团队最终放弃综合平台、转向轻量化工具与线下物料，正是这种角色转型的体现。不再执着于交付一个能演示的技术成品，而是致力于提供能帮上忙的工具、能解决问题的方案。</w:t>
      </w:r>
    </w:p>
    <w:p w14:paraId="71E3254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六、结论与研究限度</w:t>
      </w:r>
    </w:p>
    <w:p w14:paraId="2A79045E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（一）结论</w:t>
      </w:r>
    </w:p>
    <w:p w14:paraId="1536E45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一，基层数字助老平台从“演示闭环”走向“服务闭环”，核心障碍不在技术本身，而在需求定义、评价导向、逻辑匹配与资源支撑的多重错位。合心村的案例显示：平台在技术层面完全可以做到完整演示，但缺少承接主体、权限边界与运营责任三大前提时，就难以形成真正的服务闭环。</w:t>
      </w:r>
    </w:p>
    <w:p w14:paraId="6D126D9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二，学生基层数字实践容易陷入“重形式、轻实效”的倾向，表层是技术视角的设计偏差，深层是评价导向的目标置换，根本上是对基层治理结构约束的认知不足。跳出“为做系统而做系统”的惯性，转向“为办成事而用技术”，才能真正发挥专业价值。</w:t>
      </w:r>
    </w:p>
    <w:p w14:paraId="36D5B49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第三，这类问题并非个例。合心村暴露的平台落地困境，与基层数字治理中常被讨论的“重建设、轻运营”“权责悬浮”等问题相互印证，提示这可能是基层数字化进程中的共性现象，具有一定的反思意义，但仍需更大范围的样本检验。</w:t>
      </w:r>
    </w:p>
    <w:p w14:paraId="0D06F14A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（二）研究限度</w:t>
      </w:r>
    </w:p>
    <w:p w14:paraId="6B5BC398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本研究存在三点局限：</w:t>
      </w:r>
    </w:p>
    <w:p w14:paraId="4D39ED9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一是样本范围的局限，本次为单村实地研究，访谈样本量较小，结论主要反映合心村及同类近郊行政村的情况，更普遍的推论有待更大范围验证；</w:t>
      </w:r>
    </w:p>
    <w:p w14:paraId="738B0AA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二是时间周期的局限，集中实践仅5天，成果交付后仅跟踪两天反馈，轻量化台账与办事指引的长期实效有待持续观察；</w:t>
      </w:r>
    </w:p>
    <w:p w14:paraId="47B1EF9B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三是事项覆盖的局限，本次主要聚焦政务办事、就医挂号、生活缴费三类事项，其他场景的匹配情况未充分检验。</w:t>
      </w:r>
    </w:p>
    <w:p w14:paraId="28793CF8">
      <w:pPr>
        <w:spacing w:before="0" w:after="0" w:line="560" w:lineRule="exact"/>
        <w:ind w:firstLine="560" w:firstLineChars="200"/>
        <w:jc w:val="both"/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本次实践最大的收获，是通过实地检验完成了一次认知纠偏：基层数字治理的核心在“事”不在“系统”，学生实践的价值在“落地”不在“演示”。</w:t>
      </w:r>
    </w:p>
    <w:p w14:paraId="2C67B992">
      <w:pP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br w:type="page"/>
      </w:r>
    </w:p>
    <w:p w14:paraId="3F8979CB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七、个人实践工作与感悟</w:t>
      </w:r>
    </w:p>
    <w:p w14:paraId="4DD6E49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以下为本人在数智微光社区服务实践团中的具体分工与实践感悟。团队共同完成调研与成果交付，本节只写个人承担的工作。</w:t>
      </w:r>
    </w:p>
    <w:p w14:paraId="67927DA8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（一）实践分工：主责后期资料整理与质控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我主要负责实践材料的整理与核对，包括问卷筛选与统计、照片与图注归档、访谈记录的匿名编码，以及成果交付和后续跟进情况的记录。整理时，我坚持让每一项材料都能找到来源，让报告中的结论都有据可查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在材料使用上，我也注意保护受访者的隐私，对访谈对象统一匿名编码；对成效的表述则保持克制，只写有依据的内容，不把短期的试用结果写成已经形成的效果。</w:t>
      </w:r>
    </w:p>
    <w:p w14:paraId="1A8BC8E7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（二）实践感悟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这次实践改变了我对资料工作的看法。及时整理问卷、访谈和影像材料，是后续分析与论证的根基。同时我也体会到，要分清“试用”与“真正落地”：村民认可手册，不等于配套系统已经常态化运转；有人使用物料，也不等于服务闭环已经形成。</w:t>
      </w:r>
    </w:p>
    <w:p w14:paraId="3E5C1CE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资料整理看起来是幕后工作，却决定了一份报告是否经得起检验。它让我认识到，严谨并不只是态度，而是一种具体的工作方法：来源清楚、口径一致、表述有边界。这种方法对今后的学习和工作同样适用。</w:t>
      </w:r>
    </w:p>
    <w:p w14:paraId="71A1DF45">
      <w:r>
        <w:br w:type="page"/>
      </w:r>
    </w:p>
    <w:p w14:paraId="681B0860">
      <w:pPr>
        <w:keepNext/>
        <w:spacing w:before="360" w:after="240" w:line="640" w:lineRule="exact"/>
        <w:ind w:firstLine="0" w:firstLineChars="0"/>
        <w:jc w:val="center"/>
        <w:outlineLvl w:val="0"/>
      </w:pPr>
      <w:r>
        <w:rPr>
          <w:rFonts w:ascii="Times New Roman" w:hAnsi="Times New Roman" w:eastAsia="黑体" w:cs="Times New Roman"/>
          <w:b/>
          <w:i w:val="0"/>
          <w:color w:val="000000"/>
          <w:sz w:val="32"/>
        </w:rPr>
        <w:t>附录</w:t>
      </w:r>
    </w:p>
    <w:p w14:paraId="5CE2F244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以下材料用于复核本次实践的方法、样本与现场过程，不计入正文论述。访谈对象一律匿名编码，不出现真实姓名。</w:t>
      </w:r>
    </w:p>
    <w:p w14:paraId="29EF5B8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附录A  半结构化访谈提纲</w:t>
      </w:r>
    </w:p>
    <w:p w14:paraId="17C6761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访谈采用半结构方式，先倾听、后对照，避免先演示平台再引导评价。提纲分干部、村民两类，现场可依情境追问。</w:t>
      </w:r>
    </w:p>
    <w:p w14:paraId="11564C34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A1 村干部访谈提纲</w:t>
      </w:r>
    </w:p>
    <w:p w14:paraId="55F8A853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服务体系：村里日常通知靠什么渠道？党群服务中心和便民窗口主要办哪些事？分别由谁负责？</w:t>
      </w:r>
    </w:p>
    <w:p w14:paraId="1FF65CC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办事场景：近年来窗口最高频的事项有哪些？老年人来窗口主要是咨询、协助操作，还是代办材料？</w:t>
      </w:r>
    </w:p>
    <w:p w14:paraId="59F9A1F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已有渠道：浙里办、微信群、上门告知等现有方式实际怎么配合？还缺的是入口、人员，还是权限？</w:t>
      </w:r>
    </w:p>
    <w:p w14:paraId="50FE06F0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人力与权限：窗口有几名专职人员？是否兼其他工作？村级能办结哪些事项，哪些必须向上引导？</w:t>
      </w:r>
    </w:p>
    <w:p w14:paraId="4F0B8B8C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模块五　平台评价：如果增加一套求助工单系统，村里有没有精力登录、分拨、回访？最担心什么？</w:t>
      </w:r>
    </w:p>
    <w:p w14:paraId="6409D597">
      <w:pPr>
        <w:keepNext/>
        <w:spacing w:before="160" w:after="80" w:line="560" w:lineRule="exact"/>
        <w:ind w:firstLine="0" w:firstLineChars="0"/>
        <w:jc w:val="left"/>
        <w:outlineLvl w:val="2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A2 村民访谈提纲</w:t>
      </w:r>
    </w:p>
    <w:p w14:paraId="62CD4CB1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模块一　日常使用：平时手机主要用来做什么？复杂操作（办事、挂号、缴费）一般谁帮忙？</w:t>
      </w:r>
    </w:p>
    <w:p w14:paraId="37B04CB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模块二　办事场景：最近一次到窗口或网上办事是什么事？卡在哪一步？后来怎么解决的？</w:t>
      </w:r>
    </w:p>
    <w:p w14:paraId="499DF8A6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模块三　困难与解决方式：更希望看教程自己学会，还是找人直接办好？原因是什么？</w:t>
      </w:r>
    </w:p>
    <w:p w14:paraId="171564DA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模块四　平台评价（演示后）：刚才看到的功能，和您遇到的问题对得上吗？有没有用？最担心哪一点？</w:t>
      </w:r>
    </w:p>
    <w:p w14:paraId="766A83D3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附录B  预调研问卷核心题项</w:t>
      </w:r>
    </w:p>
    <w:p w14:paraId="2E343077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问卷共18题，含基本信息与四个主题维度。发放渠道为村微信群转发与村口小店线下发放，有效问卷42份。以下列出与本文结论直接对应的核心题项。</w:t>
      </w:r>
    </w:p>
    <w:p w14:paraId="5594432F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表B1  预调研问卷核心题项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4300"/>
        <w:gridCol w:w="2400"/>
      </w:tblGrid>
      <w:tr w14:paraId="22115CBA"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3EC5FB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维度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FED63F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题项要点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A0BCF6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选项类型</w:t>
            </w:r>
          </w:p>
        </w:tc>
      </w:tr>
      <w:tr w14:paraId="2CBC8B08">
        <w:trPr>
          <w:cantSplit/>
          <w:jc w:val="center"/>
        </w:trPr>
        <w:tc>
          <w:tcPr>
            <w:tcW w:w="2200" w:type="dxa"/>
          </w:tcPr>
          <w:p w14:paraId="594EF6A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基本信息</w:t>
            </w:r>
          </w:p>
        </w:tc>
        <w:tc>
          <w:tcPr>
            <w:tcW w:w="4300" w:type="dxa"/>
          </w:tcPr>
          <w:p w14:paraId="0C6B5C64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年龄、文化程度、是否常住、子女是否同住</w:t>
            </w:r>
          </w:p>
        </w:tc>
        <w:tc>
          <w:tcPr>
            <w:tcW w:w="2400" w:type="dxa"/>
          </w:tcPr>
          <w:p w14:paraId="2B2F1601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58ED99E">
        <w:trPr>
          <w:cantSplit/>
          <w:jc w:val="center"/>
        </w:trPr>
        <w:tc>
          <w:tcPr>
            <w:tcW w:w="2200" w:type="dxa"/>
          </w:tcPr>
          <w:p w14:paraId="5355DC2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5AE1982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能否独立使用微信、短视频等基础应用</w:t>
            </w:r>
          </w:p>
        </w:tc>
        <w:tc>
          <w:tcPr>
            <w:tcW w:w="2400" w:type="dxa"/>
          </w:tcPr>
          <w:p w14:paraId="653723B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32677B7">
        <w:trPr>
          <w:cantSplit/>
          <w:jc w:val="center"/>
        </w:trPr>
        <w:tc>
          <w:tcPr>
            <w:tcW w:w="2200" w:type="dxa"/>
          </w:tcPr>
          <w:p w14:paraId="0714BF9A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1F51B92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能否独立完成线上办事、挂号等复杂操作</w:t>
            </w:r>
          </w:p>
        </w:tc>
        <w:tc>
          <w:tcPr>
            <w:tcW w:w="2400" w:type="dxa"/>
          </w:tcPr>
          <w:p w14:paraId="1FF9F78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71B953F2">
        <w:trPr>
          <w:cantSplit/>
          <w:jc w:val="center"/>
        </w:trPr>
        <w:tc>
          <w:tcPr>
            <w:tcW w:w="2200" w:type="dxa"/>
          </w:tcPr>
          <w:p w14:paraId="6FB58AB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数字工具使用</w:t>
            </w:r>
          </w:p>
        </w:tc>
        <w:tc>
          <w:tcPr>
            <w:tcW w:w="4300" w:type="dxa"/>
          </w:tcPr>
          <w:p w14:paraId="0D56FE3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子女不在身边时，复杂操作如何处理</w:t>
            </w:r>
          </w:p>
        </w:tc>
        <w:tc>
          <w:tcPr>
            <w:tcW w:w="2400" w:type="dxa"/>
          </w:tcPr>
          <w:p w14:paraId="1832AA1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08F47696">
        <w:trPr>
          <w:cantSplit/>
          <w:jc w:val="center"/>
        </w:trPr>
        <w:tc>
          <w:tcPr>
            <w:tcW w:w="2200" w:type="dxa"/>
          </w:tcPr>
          <w:p w14:paraId="19167C9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6DAF7DFF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近一年遇到过的线上困难（可多选）</w:t>
            </w:r>
          </w:p>
        </w:tc>
        <w:tc>
          <w:tcPr>
            <w:tcW w:w="2400" w:type="dxa"/>
          </w:tcPr>
          <w:p w14:paraId="7203204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327AC498">
        <w:trPr>
          <w:cantSplit/>
          <w:jc w:val="center"/>
        </w:trPr>
        <w:tc>
          <w:tcPr>
            <w:tcW w:w="2200" w:type="dxa"/>
          </w:tcPr>
          <w:p w14:paraId="23E2D45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高频办事场景</w:t>
            </w:r>
          </w:p>
        </w:tc>
        <w:tc>
          <w:tcPr>
            <w:tcW w:w="4300" w:type="dxa"/>
          </w:tcPr>
          <w:p w14:paraId="256A85B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最希望得到帮助的事项排序</w:t>
            </w:r>
          </w:p>
        </w:tc>
        <w:tc>
          <w:tcPr>
            <w:tcW w:w="2400" w:type="dxa"/>
          </w:tcPr>
          <w:p w14:paraId="6D132BC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排序</w:t>
            </w:r>
          </w:p>
        </w:tc>
      </w:tr>
      <w:tr w14:paraId="2D34C28A">
        <w:trPr>
          <w:cantSplit/>
          <w:jc w:val="center"/>
        </w:trPr>
        <w:tc>
          <w:tcPr>
            <w:tcW w:w="2200" w:type="dxa"/>
          </w:tcPr>
          <w:p w14:paraId="058F3BB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困难类型</w:t>
            </w:r>
          </w:p>
        </w:tc>
        <w:tc>
          <w:tcPr>
            <w:tcW w:w="4300" w:type="dxa"/>
          </w:tcPr>
          <w:p w14:paraId="05628740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主要卡点：找不到入口 / 填错信息 / 不会支付 / 无人指导等</w:t>
            </w:r>
          </w:p>
        </w:tc>
        <w:tc>
          <w:tcPr>
            <w:tcW w:w="2400" w:type="dxa"/>
          </w:tcPr>
          <w:p w14:paraId="36FF36EC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  <w:tr w14:paraId="096989CB">
        <w:trPr>
          <w:cantSplit/>
          <w:jc w:val="center"/>
        </w:trPr>
        <w:tc>
          <w:tcPr>
            <w:tcW w:w="2200" w:type="dxa"/>
          </w:tcPr>
          <w:p w14:paraId="52FB206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</w:tcPr>
          <w:p w14:paraId="7B18CBB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遇到问题更希望“找人帮忙操作”还是“看教程自己摸索”</w:t>
            </w:r>
          </w:p>
        </w:tc>
        <w:tc>
          <w:tcPr>
            <w:tcW w:w="2400" w:type="dxa"/>
          </w:tcPr>
          <w:p w14:paraId="0F6C606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单选</w:t>
            </w:r>
          </w:p>
        </w:tc>
      </w:tr>
      <w:tr w14:paraId="374A7D13"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71F36E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服务期待</w:t>
            </w:r>
          </w:p>
        </w:tc>
        <w:tc>
          <w:tcPr>
            <w:tcW w:w="4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717141A9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可接受的帮助方式：窗口、电话、上门、线上工单等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DA25361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多选</w:t>
            </w:r>
          </w:p>
        </w:tc>
      </w:tr>
    </w:tbl>
    <w:p w14:paraId="0368B5A3">
      <w:pPr>
        <w:spacing w:before="40" w:after="160" w:line="240" w:lineRule="exact"/>
        <w:ind w:firstLine="0" w:firstLineChars="0"/>
      </w:pPr>
    </w:p>
    <w:p w14:paraId="618896D5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附录C  平台对照测试任务清单</w:t>
      </w:r>
    </w:p>
    <w:p w14:paraId="6D9FFDE2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对照测试在入户访谈之后进行，演示顺序固定。每项任务后请受访者用自己的话评价“对不对得上自己的事”。</w:t>
      </w:r>
    </w:p>
    <w:p w14:paraId="232CD2E9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表C1  平台对照测试任务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500"/>
        <w:gridCol w:w="3300"/>
        <w:gridCol w:w="3200"/>
      </w:tblGrid>
      <w:tr w14:paraId="05C14C6E">
        <w:trPr>
          <w:cantSplit/>
          <w:tblHeader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5B08A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序号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06994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演示模块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6E8C86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测试任务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55B2398C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观察重点</w:t>
            </w:r>
          </w:p>
        </w:tc>
      </w:tr>
      <w:tr w14:paraId="6BA8EEE3">
        <w:trPr>
          <w:cantSplit/>
          <w:jc w:val="center"/>
        </w:trPr>
        <w:tc>
          <w:tcPr>
            <w:tcW w:w="900" w:type="dxa"/>
          </w:tcPr>
          <w:p w14:paraId="3E7CBB0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1500" w:type="dxa"/>
          </w:tcPr>
          <w:p w14:paraId="064E3A60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测一测</w:t>
            </w:r>
          </w:p>
        </w:tc>
        <w:tc>
          <w:tcPr>
            <w:tcW w:w="3300" w:type="dxa"/>
          </w:tcPr>
          <w:p w14:paraId="502BD19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展示能力测评题与分层结果页</w:t>
            </w:r>
          </w:p>
        </w:tc>
        <w:tc>
          <w:tcPr>
            <w:tcW w:w="3200" w:type="dxa"/>
          </w:tcPr>
          <w:p w14:paraId="5DE93E0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是否关心分数，还是直接问“谁来办”</w:t>
            </w:r>
          </w:p>
        </w:tc>
      </w:tr>
      <w:tr w14:paraId="606DB32D">
        <w:trPr>
          <w:cantSplit/>
          <w:jc w:val="center"/>
        </w:trPr>
        <w:tc>
          <w:tcPr>
            <w:tcW w:w="900" w:type="dxa"/>
          </w:tcPr>
          <w:p w14:paraId="7E59413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1500" w:type="dxa"/>
          </w:tcPr>
          <w:p w14:paraId="3288DC28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练一练</w:t>
            </w:r>
          </w:p>
        </w:tc>
        <w:tc>
          <w:tcPr>
            <w:tcW w:w="3300" w:type="dxa"/>
          </w:tcPr>
          <w:p w14:paraId="245355D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演示政务办事 / 挂号 / 缴费通用步骤</w:t>
            </w:r>
          </w:p>
        </w:tc>
        <w:tc>
          <w:tcPr>
            <w:tcW w:w="3200" w:type="dxa"/>
          </w:tcPr>
          <w:p w14:paraId="55AF8A47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能否落到填错信息、挂错号等具体堵点</w:t>
            </w:r>
          </w:p>
        </w:tc>
      </w:tr>
      <w:tr w14:paraId="25D6DD77">
        <w:trPr>
          <w:cantSplit/>
          <w:jc w:val="center"/>
        </w:trPr>
        <w:tc>
          <w:tcPr>
            <w:tcW w:w="900" w:type="dxa"/>
          </w:tcPr>
          <w:p w14:paraId="1C1E3FB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1500" w:type="dxa"/>
          </w:tcPr>
          <w:p w14:paraId="7282886E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问一问</w:t>
            </w:r>
          </w:p>
        </w:tc>
        <w:tc>
          <w:tcPr>
            <w:tcW w:w="3300" w:type="dxa"/>
          </w:tcPr>
          <w:p w14:paraId="36DDD4D5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走通求助提交、分类、记录流程</w:t>
            </w:r>
          </w:p>
        </w:tc>
        <w:tc>
          <w:tcPr>
            <w:tcW w:w="3200" w:type="dxa"/>
          </w:tcPr>
          <w:p w14:paraId="6CD8B82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是否认可“有记录”，以及追问承接人</w:t>
            </w:r>
          </w:p>
        </w:tc>
      </w:tr>
      <w:tr w14:paraId="74DAD82F">
        <w:trPr>
          <w:cantSplit/>
          <w:jc w:val="center"/>
        </w:trPr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66A13FE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2EF84BC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看一看</w:t>
            </w:r>
          </w:p>
        </w:tc>
        <w:tc>
          <w:tcPr>
            <w:tcW w:w="33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169D56A7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展示能力分布与进度汇总页</w:t>
            </w:r>
          </w:p>
        </w:tc>
        <w:tc>
          <w:tcPr>
            <w:tcW w:w="3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65906CC3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村级人员有无使用意愿与维护精力</w:t>
            </w:r>
          </w:p>
        </w:tc>
      </w:tr>
    </w:tbl>
    <w:p w14:paraId="3DF92DAC">
      <w:pPr>
        <w:spacing w:before="40" w:after="160" w:line="240" w:lineRule="exact"/>
        <w:ind w:firstLine="0" w:firstLineChars="0"/>
      </w:pPr>
    </w:p>
    <w:p w14:paraId="1CE4F259">
      <w:pPr>
        <w:keepNext/>
        <w:spacing w:before="240" w:after="120" w:line="560" w:lineRule="exact"/>
        <w:ind w:firstLine="0" w:firstLineChars="0"/>
        <w:jc w:val="left"/>
        <w:outlineLvl w:val="1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附录D  访谈对象编码表</w:t>
      </w:r>
    </w:p>
    <w:p w14:paraId="1F546ADD">
      <w:pPr>
        <w:spacing w:before="0" w:after="0" w:line="560" w:lineRule="exact"/>
        <w:ind w:firstLine="560" w:firstLineChars="200"/>
        <w:jc w:val="both"/>
      </w:pPr>
      <w:r>
        <w:rPr>
          <w:rFonts w:ascii="Times New Roman" w:hAnsi="Times New Roman" w:eastAsia="仿宋_GB2312" w:cs="Times New Roman"/>
          <w:b w:val="0"/>
          <w:i w:val="0"/>
          <w:color w:val="000000"/>
          <w:sz w:val="28"/>
        </w:rPr>
        <w:t>编码规则：C代表村干部，V代表村民。记录仅用于内部分析，报告引用采用编码，不出现可识别个人信息。</w:t>
      </w:r>
    </w:p>
    <w:p w14:paraId="42CE2B62">
      <w:pPr>
        <w:keepNext/>
        <w:spacing w:before="160" w:after="80" w:line="400" w:lineRule="exact"/>
        <w:ind w:firstLine="0" w:firstLineChars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表D1  访谈对象编码</w:t>
      </w:r>
    </w:p>
    <w:tbl>
      <w:tblPr>
        <w:tblStyle w:val="32"/>
        <w:tblW w:w="8900" w:type="dxa"/>
        <w:jc w:val="center"/>
        <w:tblBorders>
          <w:top w:val="single" w:color="000000" w:sz="12" w:space="0"/>
          <w:left w:val="none" w:color="000000" w:sz="0" w:space="0"/>
          <w:bottom w:val="single" w:color="000000" w:sz="12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1800"/>
        <w:gridCol w:w="3500"/>
      </w:tblGrid>
      <w:tr w14:paraId="37F75370">
        <w:trPr>
          <w:cantSplit/>
          <w:tblHeader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1652234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编码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367802C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身份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682E74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访谈时长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6" w:space="0"/>
              <w:right w:val="nil"/>
            </w:tcBorders>
            <w:shd w:val="clear" w:color="auto" w:fill="F4F4F4"/>
          </w:tcPr>
          <w:p w14:paraId="2A770D1E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1"/>
              </w:rPr>
              <w:t>主要场景</w:t>
            </w:r>
          </w:p>
        </w:tc>
      </w:tr>
      <w:tr w14:paraId="4C4B3F39">
        <w:trPr>
          <w:cantSplit/>
          <w:jc w:val="center"/>
        </w:trPr>
        <w:tc>
          <w:tcPr>
            <w:tcW w:w="1200" w:type="dxa"/>
          </w:tcPr>
          <w:p w14:paraId="1A3BF82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C1</w:t>
            </w:r>
          </w:p>
        </w:tc>
        <w:tc>
          <w:tcPr>
            <w:tcW w:w="2400" w:type="dxa"/>
          </w:tcPr>
          <w:p w14:paraId="5021CEB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村党总支副书记</w:t>
            </w:r>
          </w:p>
        </w:tc>
        <w:tc>
          <w:tcPr>
            <w:tcW w:w="1800" w:type="dxa"/>
          </w:tcPr>
          <w:p w14:paraId="3AC5ECB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6C30AE43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共享法庭座谈、服务体系介绍</w:t>
            </w:r>
          </w:p>
        </w:tc>
      </w:tr>
      <w:tr w14:paraId="16572931">
        <w:trPr>
          <w:cantSplit/>
          <w:jc w:val="center"/>
        </w:trPr>
        <w:tc>
          <w:tcPr>
            <w:tcW w:w="1200" w:type="dxa"/>
          </w:tcPr>
          <w:p w14:paraId="2B2AF33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C2</w:t>
            </w:r>
          </w:p>
        </w:tc>
        <w:tc>
          <w:tcPr>
            <w:tcW w:w="2400" w:type="dxa"/>
          </w:tcPr>
          <w:p w14:paraId="09D6DA3D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便民服务中心经办人</w:t>
            </w:r>
          </w:p>
        </w:tc>
        <w:tc>
          <w:tcPr>
            <w:tcW w:w="1800" w:type="dxa"/>
          </w:tcPr>
          <w:p w14:paraId="2D7D1AC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约1小时</w:t>
            </w:r>
          </w:p>
        </w:tc>
        <w:tc>
          <w:tcPr>
            <w:tcW w:w="3500" w:type="dxa"/>
          </w:tcPr>
          <w:p w14:paraId="4328D23A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窗口运转、承接精力与权限</w:t>
            </w:r>
          </w:p>
        </w:tc>
      </w:tr>
      <w:tr w14:paraId="7F6BBEF2">
        <w:trPr>
          <w:cantSplit/>
          <w:jc w:val="center"/>
        </w:trPr>
        <w:tc>
          <w:tcPr>
            <w:tcW w:w="1200" w:type="dxa"/>
          </w:tcPr>
          <w:p w14:paraId="78B3368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V1</w:t>
            </w:r>
          </w:p>
        </w:tc>
        <w:tc>
          <w:tcPr>
            <w:tcW w:w="2400" w:type="dxa"/>
          </w:tcPr>
          <w:p w14:paraId="0B8D054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村内商户</w:t>
            </w:r>
          </w:p>
        </w:tc>
        <w:tc>
          <w:tcPr>
            <w:tcW w:w="1800" w:type="dxa"/>
          </w:tcPr>
          <w:p w14:paraId="4F2D08B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7F9733DD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店内深访、平台对照</w:t>
            </w:r>
          </w:p>
        </w:tc>
      </w:tr>
      <w:tr w14:paraId="6C7395A0">
        <w:trPr>
          <w:cantSplit/>
          <w:jc w:val="center"/>
        </w:trPr>
        <w:tc>
          <w:tcPr>
            <w:tcW w:w="1200" w:type="dxa"/>
          </w:tcPr>
          <w:p w14:paraId="6073A952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V2</w:t>
            </w:r>
          </w:p>
        </w:tc>
        <w:tc>
          <w:tcPr>
            <w:tcW w:w="2400" w:type="dxa"/>
          </w:tcPr>
          <w:p w14:paraId="3C9BFC0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独居村民</w:t>
            </w:r>
          </w:p>
        </w:tc>
        <w:tc>
          <w:tcPr>
            <w:tcW w:w="1800" w:type="dxa"/>
          </w:tcPr>
          <w:p w14:paraId="0B93919F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5E5F51A2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184A9EF3">
        <w:trPr>
          <w:cantSplit/>
          <w:jc w:val="center"/>
        </w:trPr>
        <w:tc>
          <w:tcPr>
            <w:tcW w:w="1200" w:type="dxa"/>
          </w:tcPr>
          <w:p w14:paraId="0DE4C5F6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V3</w:t>
            </w:r>
          </w:p>
        </w:tc>
        <w:tc>
          <w:tcPr>
            <w:tcW w:w="2400" w:type="dxa"/>
          </w:tcPr>
          <w:p w14:paraId="3F714234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03747AB7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32116901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2B475A43">
        <w:trPr>
          <w:cantSplit/>
          <w:jc w:val="center"/>
        </w:trPr>
        <w:tc>
          <w:tcPr>
            <w:tcW w:w="1200" w:type="dxa"/>
          </w:tcPr>
          <w:p w14:paraId="72F87C59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V4</w:t>
            </w:r>
          </w:p>
        </w:tc>
        <w:tc>
          <w:tcPr>
            <w:tcW w:w="2400" w:type="dxa"/>
          </w:tcPr>
          <w:p w14:paraId="65B6E2F5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</w:tcPr>
          <w:p w14:paraId="7320F07B">
            <w:pPr>
              <w:keepNext/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</w:tcPr>
          <w:p w14:paraId="406E16D9">
            <w:pPr>
              <w:keepNext/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  <w:tr w14:paraId="36B19023">
        <w:trPr>
          <w:cantSplit/>
          <w:jc w:val="center"/>
        </w:trPr>
        <w:tc>
          <w:tcPr>
            <w:tcW w:w="12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594A9E27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V5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C6F5030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常住村民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04057B7A">
            <w:pPr>
              <w:spacing w:before="60" w:after="6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约半小时</w:t>
            </w:r>
          </w:p>
        </w:tc>
        <w:tc>
          <w:tcPr>
            <w:tcW w:w="3500" w:type="dxa"/>
            <w:tcBorders>
              <w:top w:val="nil"/>
              <w:left w:val="nil"/>
              <w:bottom w:val="single" w:color="000000" w:sz="12" w:space="0"/>
              <w:right w:val="nil"/>
            </w:tcBorders>
          </w:tcPr>
          <w:p w14:paraId="49BE24CF">
            <w:pPr>
              <w:spacing w:before="60" w:after="6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仿宋_GB2312" w:cs="Times New Roman"/>
                <w:b w:val="0"/>
                <w:i w:val="0"/>
                <w:color w:val="000000"/>
                <w:sz w:val="21"/>
              </w:rPr>
              <w:t>入户深访、平台对照</w:t>
            </w:r>
          </w:p>
        </w:tc>
      </w:tr>
    </w:tbl>
    <w:p w14:paraId="01B71A8B">
      <w:pPr>
        <w:spacing w:before="40" w:after="160" w:line="240" w:lineRule="exact"/>
        <w:ind w:firstLine="0" w:firstLineChars="0"/>
      </w:pPr>
    </w:p>
    <w:sectPr>
      <w:headerReference r:id="rId9" w:type="default"/>
      <w:footerReference r:id="rId10" w:type="default"/>
      <w:pgSz w:w="11906" w:h="16838"/>
      <w:pgMar w:top="1440" w:right="1417" w:bottom="1440" w:left="1587" w:header="850" w:footer="992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312274">
    <w:pPr>
      <w:pStyle w:val="24"/>
      <w:ind w:firstLine="0" w:firstLineChars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C6B157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0BF4D">
    <w:pPr>
      <w:pStyle w:val="24"/>
      <w:spacing w:before="0" w:after="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07492">
    <w:pPr>
      <w:pStyle w:val="25"/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3CDA6">
    <w:pPr>
      <w:pStyle w:val="25"/>
      <w:ind w:firstLine="0" w:firstLineChars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5784">
    <w:pPr>
      <w:pStyle w:val="25"/>
      <w:pBdr>
        <w:bottom w:val="single" w:color="666666" w:sz="6" w:space="1"/>
      </w:pBdr>
      <w:spacing w:before="0" w:after="40"/>
      <w:ind w:firstLine="0" w:firstLineChars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浙江工业大学思想政治理论课社会实践报告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3F0851"/>
    <w:rsid w:val="77FA2066"/>
    <w:rsid w:val="77FFB096"/>
    <w:rsid w:val="7FEEA6E2"/>
    <w:rsid w:val="B5F9EFD1"/>
    <w:rsid w:val="BEDF7951"/>
    <w:rsid w:val="EA355A12"/>
    <w:rsid w:val="EFFFDEF6"/>
    <w:rsid w:val="F1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Times New Roman" w:hAnsi="Times New Roman" w:eastAsia="仿宋_GB2312" w:cs="Times New Roman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styleId="TOC1">
    <w:name w:val="toc 1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0" w:firstLine="0" w:firstLineChars="0"/>
      <w:jc w:val="left"/>
    </w:pPr>
    <w:rPr>
      <w:rFonts w:ascii="Times New Roman" w:hAnsi="Times New Roman" w:eastAsia="黑体" w:cs="Times New Roman"/>
      <w:b/>
      <w:color w:val="000000"/>
      <w:sz w:val="24"/>
    </w:rPr>
  </w:style>
  <w:style w:type="paragraph" w:styleId="TOC2">
    <w:name w:val="toc 2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36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  <w:style w:type="paragraph" w:styleId="TOC3">
    <w:name w:val="toc 3"/>
    <w:basedOn w:val="1"/>
    <w:next w:val="1"/>
    <w:uiPriority w:val="39"/>
    <w:unhideWhenUsed/>
    <w:pPr>
      <w:tabs>
        <w:tab w:val="right" w:leader="dot" w:pos="8844"/>
      </w:tabs>
      <w:spacing w:before="20" w:after="20" w:line="440" w:lineRule="exact"/>
      <w:ind w:left="720" w:firstLine="0" w:firstLineChars="0"/>
      <w:jc w:val="left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jpe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jpe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jpeg"/><Relationship Id="rId17" Type="http://schemas.openxmlformats.org/officeDocument/2006/relationships/image" Target="media/image6.jpe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安星</dc:creator>
  <dc:description>浙江工业大学思想政治理论课社会实践报告　安星</dc:description>
  <cp:lastModifiedBy>雨</cp:lastModifiedBy>
  <dcterms:modified xsi:type="dcterms:W3CDTF">2026-10-21T17:01:22Z</dcterms:modified>
  <dc:subject>浙江工业大学思想政治理论课社会实践报告</dc:subject>
  <dc:title>从“演示闭环”到“服务闭环”：基层数字助老平台的落地困境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B3F2B7C7292B561AB4D5B86A39AE0198_42</vt:lpwstr>
  </property>
</Properties>
</file>