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，力求功能完整、流程通顺；实地阶段，我按“先倾听、后演示”的原则配合对照测试，尽量避免用平台去引导村民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现场反馈，我把平台从综合性的数字助老平台精简为以诉求登记、诉求列表、周汇总为核心的简易台账，并参与交付演示。这个调整的过程并不轻松，但也让我真正体会到，技术方案需要根据使用场景不断取舍，而不是一味叠加功能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我来说，这也是一次专业认知的修正：写出代码是专业基础，理解使用者和使用场景才是让技术产生价值的前提。今后无论做什么项目，我都会先问清楚“谁来用、在什么情况下用、用完能解决什么”，再决定技术上怎么做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