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周熠涛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302024315208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（一）实践分工：侧重入户倾听与现场踏勘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周熠涛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302024315208）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（一）实践分工：侧重入户倾听与现场踏勘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承担入户访谈和公共服务点位的踏勘工作。入户时先了解村民的真实处境和办事经历，再配合平台对照测试，关注村民在意的究竟是平台本身还是具体问题；这样的顺序也让我更容易听到村民没有被引导的真实想法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在踏勘中，我同时梳理村里已有的服务资源与责任主体，弄清楚哪些事情已经有人在做、由谁来做。每日复盘时，我把访谈中反映出的办事堵点加以汇总，为团队重新判断平台定位、调整实践方向提供了依据。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进村之前，我带着“农村数字服务存在缺口”的预设；走访之后发现，线下服务阵地和线上政务渠道其实已基本具备，真正的问题在于渠道对老年人不够友好、缺少稳定的兜底对接。这让我体会到，下基层不能带着预设去找问题，而要先看清当地已有的条件，再思考我们可以补什么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这次实践也让我认识到倾听本身的价值。很多时候，村民表达的并不是对某个功能的评价，而是自己处境的真实写照。把这些声音如实带回团队，比急于展示成果更重要，也更能帮助我们接近问题的本质。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