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我全程参与座谈、入户和成果交付，主要承担座谈记录与阶段性复盘归纳。座谈和入户中，我注重完整保留受访者的表述，尽量使用原话而不是自己的转述，以便后续分析时能够回到最初的语境。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复盘时，我把分散的访谈信息加以归类，归纳为“供给重叠、需求错位、承接机制缺失”等初步判断，为报告的分析框架提供了素材。这个过程让我体会到，从零散信息中提炼问题，需要不断回到现场事实去检验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深的体会是，形式上的认可替代不了责任主体的缺位。工单模式再规范，没有人长期承接，也只剩演示价值；新增的平行体系与既有服务链条衔接不上，流程再完整也难以发挥作用。同时，纸质指引可以即时使用而电子台账只能先试用，也说明交付不等于落地，评价实践成效必须尊重现场的真实运行状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这让我对“服务”二字有了新的理解：服务不是把事情设计得多周全，而是有人接得住、做得成。今后看待任何实践项目，我都会先看它有没有明确的承接主体，再看它的形式是否完整。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