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line="276"/>
        <w:jc w:val="left"/>
      </w:pPr>
    </w:p>
    <w:p>
      <w:pPr>
        <w:spacing w:after="60" w:before="0"/>
        <w:jc w:val="center"/>
      </w:pPr>
      <w:r>
        <w:rPr>
          <w:rFonts w:ascii="Arial" w:cs="Arial" w:eastAsia="Arial" w:hAnsi="Arial"/>
          <w:b/>
          <w:bCs/>
          <w:i w:val="false"/>
          <w:iCs w:val="false"/>
          <w:caps/>
          <w:color w:val="5A5A5A"/>
          <w:sz w:val="20"/>
          <w:szCs w:val="20"/>
        </w:rPr>
        <w:t xml:space="preserve">STUDIOOS AI</w:t>
      </w:r>
    </w:p>
    <w:p>
      <w:pPr>
        <w:spacing w:after="60" w:before="0"/>
        <w:jc w:val="center"/>
      </w:pPr>
      <w:r>
        <w:rPr>
          <w:rFonts w:ascii="Arial" w:cs="Arial" w:eastAsia="Arial" w:hAnsi="Arial"/>
          <w:b/>
          <w:bCs/>
          <w:i w:val="false"/>
          <w:iCs w:val="false"/>
          <w:caps/>
          <w:color w:val="1A2E4A"/>
          <w:sz w:val="38"/>
          <w:szCs w:val="38"/>
        </w:rPr>
        <w:t xml:space="preserve">Co-Investment Side Letter</w:t>
      </w:r>
    </w:p>
    <w:p>
      <w:pPr>
        <w:spacing w:after="300" w:before="0"/>
        <w:jc w:val="center"/>
      </w:pPr>
      <w:r>
        <w:rPr>
          <w:rFonts w:ascii="Arial" w:cs="Arial" w:eastAsia="Arial" w:hAnsi="Arial"/>
          <w:b w:val="false"/>
          <w:bCs w:val="false"/>
          <w:i/>
          <w:iCs/>
          <w:caps w:val="false"/>
          <w:color w:val="5A5A5A"/>
          <w:sz w:val="22"/>
          <w:szCs w:val="22"/>
        </w:rPr>
        <w:t xml:space="preserve">Between StudioOS AI Venture Fund I, LP and [LP Name]</w:t>
      </w:r>
    </w:p>
    <w:p>
      <w:pPr>
        <w:pBdr>
          <w:bottom w:val="single" w:color="1A2E4A" w:sz="8" w:space="4"/>
        </w:pBdr>
        <w:spacing w:after="0" w:before="0"/>
        <w:jc w:val="center"/>
      </w:pPr>
      <w:r>
        <w:rPr>
          <w:rFonts w:ascii="Arial" w:cs="Arial" w:eastAsia="Arial" w:hAnsi="Arial"/>
          <w:b w:val="false"/>
          <w:bCs w:val="false"/>
          <w:i w:val="false"/>
          <w:iCs w:val="false"/>
          <w:caps w:val="false"/>
          <w:color w:val="111111"/>
          <w:sz w:val="20"/>
          <w:szCs w:val="20"/>
        </w:rPr>
        <w:t xml:space="preserve"/>
      </w:r>
    </w:p>
    <w:p>
      <w:pPr>
        <w:spacing w:after="0" w:before="30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Fund</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StudioOS AI Venture Fund I, LP (the "Fund")</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General Partner</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StudioOS AI GP, LLC (the "General Partner")</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LP Party</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[FULL LEGAL NAME OF LIMITED PARTNER] (the "LP")</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LP Commitment</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USD [___,000,000]</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Co-Invest Right</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Pro rata right up to [___]% of LP Commitment</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Governing Law</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State of Delaware, United States of America</w:t>
            </w:r>
          </w:p>
        </w:tc>
      </w:tr>
    </w:tbl>
    <w:p>
      <w:pPr>
        <w:spacing w:after="0" w:before="240" w:line="276"/>
        <w:jc w:val="left"/>
      </w:pPr>
    </w:p>
    <w:p>
      <w:pPr>
        <w:spacing w:after="40" w:before="100"/>
        <w:jc w:val="center"/>
      </w:pPr>
      <w:r>
        <w:rPr>
          <w:rFonts w:ascii="Arial" w:cs="Arial" w:eastAsia="Arial" w:hAnsi="Arial"/>
          <w:b/>
          <w:bCs/>
          <w:i w:val="false"/>
          <w:iCs w:val="false"/>
          <w:caps/>
          <w:color w:val="AA2222"/>
          <w:sz w:val="18"/>
          <w:szCs w:val="18"/>
        </w:rPr>
        <w:t xml:space="preserve">CONFIDENTIAL</w:t>
      </w:r>
    </w:p>
    <w:p>
      <w:pPr>
        <w:spacing w:after="60" w:before="0"/>
        <w:jc w:val="center"/>
      </w:pPr>
      <w:r>
        <w:rPr>
          <w:rFonts w:ascii="Arial" w:cs="Arial" w:eastAsia="Arial" w:hAnsi="Arial"/>
          <w:b w:val="false"/>
          <w:bCs w:val="false"/>
          <w:i/>
          <w:iCs/>
          <w:caps w:val="false"/>
          <w:color w:val="5A5A5A"/>
          <w:sz w:val="17"/>
          <w:szCs w:val="17"/>
        </w:rPr>
        <w:t xml:space="preserve">Date: [INSERT DATE]    Version: 1.0</w:t>
      </w:r>
    </w:p>
    <w:p>
      <w:pPr>
        <w:spacing w:after="0" w:before="0"/>
      </w:pPr>
      <w:r>
        <w:br w:type="page"/>
      </w:r>
    </w:p>
    <w:p>
      <w:pPr>
        <w:pStyle w:val="Heading1"/>
        <w:pBdr>
          <w:bottom w:val="single" w:color="1A2E4A" w:sz="8" w:space="4"/>
        </w:pBdr>
        <w:spacing w:after="120" w:before="320"/>
      </w:pPr>
      <w:r>
        <w:rPr>
          <w:rFonts w:ascii="Arial" w:cs="Arial" w:eastAsia="Arial" w:hAnsi="Arial"/>
          <w:b/>
          <w:bCs/>
          <w:i w:val="false"/>
          <w:iCs w:val="false"/>
          <w:caps/>
          <w:color w:val="1A2E4A"/>
          <w:sz w:val="28"/>
          <w:szCs w:val="28"/>
        </w:rPr>
        <w:t xml:space="preserve">CO-INVESTMENT SIDE LETTER</w:t>
      </w:r>
    </w:p>
    <w:p>
      <w:pPr>
        <w:spacing w:after="60" w:before="60" w:line="300"/>
        <w:jc w:val="left"/>
      </w:pPr>
      <w:r>
        <w:rPr>
          <w:rFonts w:ascii="Arial" w:cs="Arial" w:eastAsia="Arial" w:hAnsi="Arial"/>
          <w:b w:val="false"/>
          <w:bCs w:val="false"/>
          <w:i w:val="false"/>
          <w:iCs w:val="false"/>
          <w:caps w:val="false"/>
          <w:color w:val="3A3A3A"/>
          <w:sz w:val="20"/>
          <w:szCs w:val="20"/>
        </w:rPr>
        <w:t xml:space="preserve">This Co-Investment Side Letter (this "Side Letter") is entered into as of [DATE] (the "Effective Date") by and between StudioOS AI GP, LLC, a Delaware limited liability company, in its capacity as General Partner of StudioOS AI Venture Fund I, LP (the "Fund"), and [FULL LEGAL NAME OF LIMITED PARTNER] (the "LP"). This Side Letter supplements and forms part of the Limited Partnership Agreement of the Fund (the "LPA"). Capitalized terms not otherwise defined herein shall have the meanings ascribed to them in the LPA.</w:t>
      </w:r>
    </w:p>
    <w:p>
      <w:pPr>
        <w:spacing w:after="60" w:before="60" w:line="300"/>
        <w:jc w:val="left"/>
      </w:pPr>
      <w:r>
        <w:rPr>
          <w:rFonts w:ascii="Arial" w:cs="Arial" w:eastAsia="Arial" w:hAnsi="Arial"/>
          <w:b w:val="false"/>
          <w:bCs w:val="false"/>
          <w:i w:val="false"/>
          <w:iCs w:val="false"/>
          <w:caps w:val="false"/>
          <w:color w:val="3A3A3A"/>
          <w:sz w:val="20"/>
          <w:szCs w:val="20"/>
        </w:rPr>
        <w:t xml:space="preserve">WHEREAS, the LP has committed to invest USD [___,000,000] in the Fund; and</w:t>
      </w:r>
    </w:p>
    <w:p>
      <w:pPr>
        <w:spacing w:after="60" w:before="60" w:line="300"/>
        <w:jc w:val="left"/>
      </w:pPr>
      <w:r>
        <w:rPr>
          <w:rFonts w:ascii="Arial" w:cs="Arial" w:eastAsia="Arial" w:hAnsi="Arial"/>
          <w:b w:val="false"/>
          <w:bCs w:val="false"/>
          <w:i w:val="false"/>
          <w:iCs w:val="false"/>
          <w:caps w:val="false"/>
          <w:color w:val="3A3A3A"/>
          <w:sz w:val="20"/>
          <w:szCs w:val="20"/>
        </w:rPr>
        <w:t xml:space="preserve">WHEREAS, in consideration of the LP's commitment, the General Partner agrees to grant the LP certain co-investment rights as set forth herein;</w:t>
      </w:r>
    </w:p>
    <w:p>
      <w:pPr>
        <w:spacing w:after="60" w:before="60" w:line="300"/>
        <w:jc w:val="left"/>
      </w:pPr>
      <w:r>
        <w:rPr>
          <w:rFonts w:ascii="Arial" w:cs="Arial" w:eastAsia="Arial" w:hAnsi="Arial"/>
          <w:b w:val="false"/>
          <w:bCs w:val="false"/>
          <w:i w:val="false"/>
          <w:iCs w:val="false"/>
          <w:caps w:val="false"/>
          <w:color w:val="3A3A3A"/>
          <w:sz w:val="20"/>
          <w:szCs w:val="20"/>
        </w:rPr>
        <w:t xml:space="preserve">NOW, THEREFORE, in consideration of the mutual covenants herein, the parties agree as follows:</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w:t>
      </w:r>
      <w:r>
        <w:rPr>
          <w:rFonts w:ascii="Arial" w:cs="Arial" w:eastAsia="Arial" w:hAnsi="Arial"/>
          <w:b/>
          <w:bCs/>
          <w:i w:val="false"/>
          <w:iCs w:val="false"/>
          <w:caps w:val="false"/>
          <w:color w:val="1A2E4A"/>
          <w:sz w:val="22"/>
          <w:szCs w:val="22"/>
        </w:rPr>
        <w:t xml:space="preserve">    CO-INVESTMENT RIGHT</w:t>
      </w:r>
    </w:p>
    <w:p>
      <w:pPr>
        <w:spacing w:after="60" w:before="180" w:line="276"/>
        <w:jc w:val="left"/>
      </w:pPr>
      <w:r>
        <w:rPr>
          <w:rFonts w:ascii="Arial" w:cs="Arial" w:eastAsia="Arial" w:hAnsi="Arial"/>
          <w:b/>
          <w:bCs/>
          <w:i w:val="false"/>
          <w:iCs w:val="false"/>
          <w:caps w:val="false"/>
          <w:color w:val="1A2E4A"/>
          <w:sz w:val="20"/>
          <w:szCs w:val="20"/>
        </w:rPr>
        <w:t xml:space="preserve">1.1  </w:t>
      </w:r>
      <w:r>
        <w:rPr>
          <w:rFonts w:ascii="Arial" w:cs="Arial" w:eastAsia="Arial" w:hAnsi="Arial"/>
          <w:b/>
          <w:bCs/>
          <w:i w:val="false"/>
          <w:iCs w:val="false"/>
          <w:caps w:val="false"/>
          <w:color w:val="5A5A5A"/>
          <w:sz w:val="20"/>
          <w:szCs w:val="20"/>
        </w:rPr>
        <w:t xml:space="preserve">Grant of Co-Investment Right.</w:t>
      </w:r>
    </w:p>
    <w:p>
      <w:pPr>
        <w:spacing w:after="60" w:before="60" w:line="300"/>
        <w:jc w:val="left"/>
      </w:pPr>
      <w:r>
        <w:rPr>
          <w:rFonts w:ascii="Arial" w:cs="Arial" w:eastAsia="Arial" w:hAnsi="Arial"/>
          <w:b w:val="false"/>
          <w:bCs w:val="false"/>
          <w:i w:val="false"/>
          <w:iCs w:val="false"/>
          <w:caps w:val="false"/>
          <w:color w:val="3A3A3A"/>
          <w:sz w:val="20"/>
          <w:szCs w:val="20"/>
        </w:rPr>
        <w:t xml:space="preserve">Subject to the terms and conditions of this Side Letter, the General Partner hereby grants the LP the right (but not the obligation) to co-invest alongside the Fund (each, a "Co-Investment") in Portfolio Companies identified by the General Partner ("Co-Investment Opportunities"). The LP's right to participate in each Co-Investment Opportunity shall be subject to the availability of Co-Investment allocations in the General Partner's sole discretion.</w:t>
      </w:r>
    </w:p>
    <w:p>
      <w:pPr>
        <w:spacing w:after="60" w:before="180" w:line="276"/>
        <w:jc w:val="left"/>
      </w:pPr>
      <w:r>
        <w:rPr>
          <w:rFonts w:ascii="Arial" w:cs="Arial" w:eastAsia="Arial" w:hAnsi="Arial"/>
          <w:b/>
          <w:bCs/>
          <w:i w:val="false"/>
          <w:iCs w:val="false"/>
          <w:caps w:val="false"/>
          <w:color w:val="1A2E4A"/>
          <w:sz w:val="20"/>
          <w:szCs w:val="20"/>
        </w:rPr>
        <w:t xml:space="preserve">1.2  </w:t>
      </w:r>
      <w:r>
        <w:rPr>
          <w:rFonts w:ascii="Arial" w:cs="Arial" w:eastAsia="Arial" w:hAnsi="Arial"/>
          <w:b/>
          <w:bCs/>
          <w:i w:val="false"/>
          <w:iCs w:val="false"/>
          <w:caps w:val="false"/>
          <w:color w:val="5A5A5A"/>
          <w:sz w:val="20"/>
          <w:szCs w:val="20"/>
        </w:rPr>
        <w:t xml:space="preserve">Co-Investment Allocation.</w:t>
      </w:r>
    </w:p>
    <w:p>
      <w:pPr>
        <w:spacing w:after="60" w:before="60" w:line="300"/>
        <w:jc w:val="left"/>
      </w:pPr>
      <w:r>
        <w:rPr>
          <w:rFonts w:ascii="Arial" w:cs="Arial" w:eastAsia="Arial" w:hAnsi="Arial"/>
          <w:b w:val="false"/>
          <w:bCs w:val="false"/>
          <w:i w:val="false"/>
          <w:iCs w:val="false"/>
          <w:caps w:val="false"/>
          <w:color w:val="3A3A3A"/>
          <w:sz w:val="20"/>
          <w:szCs w:val="20"/>
        </w:rPr>
        <w:t xml:space="preserve">(a) For each Co-Investment Opportunity in which the General Partner elects to offer the LP participation, the LP shall have the right to invest up to an amount equal to its pro rata share of the Fund's investment in such Portfolio Company, calculated as the LP's Committed Capital divided by the Fund's total Committed Capital, multiplied by the Fund's investment in such Portfolio Company (the "Co-Investment Allocation").
(b) Notwithstanding the foregoing, the General Partner may, in its sole discretion, increase or reduce the LP's Co-Investment Allocation for any Co-Investment Opportunity, including based on: (i) applicable law; (ii) the LP's regulatory restrictions; (iii) the availability of other co-investors; and (iv) the total size of the Co-Investment Opportunity.</w:t>
      </w:r>
    </w:p>
    <w:p>
      <w:pPr>
        <w:spacing w:after="60" w:before="180" w:line="276"/>
        <w:jc w:val="left"/>
      </w:pPr>
      <w:r>
        <w:rPr>
          <w:rFonts w:ascii="Arial" w:cs="Arial" w:eastAsia="Arial" w:hAnsi="Arial"/>
          <w:b/>
          <w:bCs/>
          <w:i w:val="false"/>
          <w:iCs w:val="false"/>
          <w:caps w:val="false"/>
          <w:color w:val="1A2E4A"/>
          <w:sz w:val="20"/>
          <w:szCs w:val="20"/>
        </w:rPr>
        <w:t xml:space="preserve">1.3  </w:t>
      </w:r>
      <w:r>
        <w:rPr>
          <w:rFonts w:ascii="Arial" w:cs="Arial" w:eastAsia="Arial" w:hAnsi="Arial"/>
          <w:b/>
          <w:bCs/>
          <w:i w:val="false"/>
          <w:iCs w:val="false"/>
          <w:caps w:val="false"/>
          <w:color w:val="5A5A5A"/>
          <w:sz w:val="20"/>
          <w:szCs w:val="20"/>
        </w:rPr>
        <w:t xml:space="preserve">Co-Investment Notice.</w:t>
      </w:r>
    </w:p>
    <w:p>
      <w:pPr>
        <w:spacing w:after="60" w:before="60" w:line="300"/>
        <w:jc w:val="left"/>
      </w:pPr>
      <w:r>
        <w:rPr>
          <w:rFonts w:ascii="Arial" w:cs="Arial" w:eastAsia="Arial" w:hAnsi="Arial"/>
          <w:b w:val="false"/>
          <w:bCs w:val="false"/>
          <w:i w:val="false"/>
          <w:iCs w:val="false"/>
          <w:caps w:val="false"/>
          <w:color w:val="3A3A3A"/>
          <w:sz w:val="20"/>
          <w:szCs w:val="20"/>
        </w:rPr>
        <w:t xml:space="preserve">For each Co-Investment Opportunity, the General Partner shall provide the LP with written notice (the "Co-Investment Notice") setting forth: (a) the identity of the Portfolio Company; (b) the proposed investment amount; (c) the investment terms and documentation; (d) the LP's proposed Co-Investment Allocation; and (e) the deadline for the LP to exercise its right, which shall be no less than five (5) Business Days after receipt of the Co-Investment Notice.</w:t>
      </w:r>
    </w:p>
    <w:p>
      <w:pPr>
        <w:spacing w:after="60" w:before="180" w:line="276"/>
        <w:jc w:val="left"/>
      </w:pPr>
      <w:r>
        <w:rPr>
          <w:rFonts w:ascii="Arial" w:cs="Arial" w:eastAsia="Arial" w:hAnsi="Arial"/>
          <w:b/>
          <w:bCs/>
          <w:i w:val="false"/>
          <w:iCs w:val="false"/>
          <w:caps w:val="false"/>
          <w:color w:val="1A2E4A"/>
          <w:sz w:val="20"/>
          <w:szCs w:val="20"/>
        </w:rPr>
        <w:t xml:space="preserve">1.4  </w:t>
      </w:r>
      <w:r>
        <w:rPr>
          <w:rFonts w:ascii="Arial" w:cs="Arial" w:eastAsia="Arial" w:hAnsi="Arial"/>
          <w:b/>
          <w:bCs/>
          <w:i w:val="false"/>
          <w:iCs w:val="false"/>
          <w:caps w:val="false"/>
          <w:color w:val="5A5A5A"/>
          <w:sz w:val="20"/>
          <w:szCs w:val="20"/>
        </w:rPr>
        <w:t xml:space="preserve">Exercise of Co-Investment Right.</w:t>
      </w:r>
    </w:p>
    <w:p>
      <w:pPr>
        <w:spacing w:after="60" w:before="60" w:line="300"/>
        <w:jc w:val="left"/>
      </w:pPr>
      <w:r>
        <w:rPr>
          <w:rFonts w:ascii="Arial" w:cs="Arial" w:eastAsia="Arial" w:hAnsi="Arial"/>
          <w:b w:val="false"/>
          <w:bCs w:val="false"/>
          <w:i w:val="false"/>
          <w:iCs w:val="false"/>
          <w:caps w:val="false"/>
          <w:color w:val="3A3A3A"/>
          <w:sz w:val="20"/>
          <w:szCs w:val="20"/>
        </w:rPr>
        <w:t xml:space="preserve">To exercise its Co-Investment right, the LP must deliver written notice to the General Partner on or before the deadline specified in the Co-Investment Notice, together with completed subscription documentation and KYC/AML materials as required. Failure to timely exercise the co-investment right for any particular opportunity shall not affect the LP's right to participate in future Co-Investment Opportunities.</w:t>
      </w:r>
    </w:p>
    <w:p>
      <w:pPr>
        <w:spacing w:after="60" w:before="180" w:line="276"/>
        <w:jc w:val="left"/>
      </w:pPr>
      <w:r>
        <w:rPr>
          <w:rFonts w:ascii="Arial" w:cs="Arial" w:eastAsia="Arial" w:hAnsi="Arial"/>
          <w:b/>
          <w:bCs/>
          <w:i w:val="false"/>
          <w:iCs w:val="false"/>
          <w:caps w:val="false"/>
          <w:color w:val="1A2E4A"/>
          <w:sz w:val="20"/>
          <w:szCs w:val="20"/>
        </w:rPr>
        <w:t xml:space="preserve">1.5  </w:t>
      </w:r>
      <w:r>
        <w:rPr>
          <w:rFonts w:ascii="Arial" w:cs="Arial" w:eastAsia="Arial" w:hAnsi="Arial"/>
          <w:b/>
          <w:bCs/>
          <w:i w:val="false"/>
          <w:iCs w:val="false"/>
          <w:caps w:val="false"/>
          <w:color w:val="5A5A5A"/>
          <w:sz w:val="20"/>
          <w:szCs w:val="20"/>
        </w:rPr>
        <w:t xml:space="preserve">Co-Investment Vehicle.</w:t>
      </w:r>
    </w:p>
    <w:p>
      <w:pPr>
        <w:spacing w:after="60" w:before="60" w:line="300"/>
        <w:jc w:val="left"/>
      </w:pPr>
      <w:r>
        <w:rPr>
          <w:rFonts w:ascii="Arial" w:cs="Arial" w:eastAsia="Arial" w:hAnsi="Arial"/>
          <w:b w:val="false"/>
          <w:bCs w:val="false"/>
          <w:i w:val="false"/>
          <w:iCs w:val="false"/>
          <w:caps w:val="false"/>
          <w:color w:val="3A3A3A"/>
          <w:sz w:val="20"/>
          <w:szCs w:val="20"/>
        </w:rPr>
        <w:t xml:space="preserve">Co-Investments shall be made through a dedicated SPV or co-investment vehicle established by the General Partner. Each co-investment vehicle shall be governed by its own operating agreement, which shall incorporate the economics described in Section 1.6.</w:t>
      </w:r>
    </w:p>
    <w:p>
      <w:pPr>
        <w:spacing w:after="60" w:before="180" w:line="276"/>
        <w:jc w:val="left"/>
      </w:pPr>
      <w:r>
        <w:rPr>
          <w:rFonts w:ascii="Arial" w:cs="Arial" w:eastAsia="Arial" w:hAnsi="Arial"/>
          <w:b/>
          <w:bCs/>
          <w:i w:val="false"/>
          <w:iCs w:val="false"/>
          <w:caps w:val="false"/>
          <w:color w:val="1A2E4A"/>
          <w:sz w:val="20"/>
          <w:szCs w:val="20"/>
        </w:rPr>
        <w:t xml:space="preserve">1.6  </w:t>
      </w:r>
      <w:r>
        <w:rPr>
          <w:rFonts w:ascii="Arial" w:cs="Arial" w:eastAsia="Arial" w:hAnsi="Arial"/>
          <w:b/>
          <w:bCs/>
          <w:i w:val="false"/>
          <w:iCs w:val="false"/>
          <w:caps w:val="false"/>
          <w:color w:val="5A5A5A"/>
          <w:sz w:val="20"/>
          <w:szCs w:val="20"/>
        </w:rPr>
        <w:t xml:space="preserve">Co-Investment Economics.</w:t>
      </w:r>
    </w:p>
    <w:p>
      <w:pPr>
        <w:spacing w:after="60" w:before="60" w:line="300"/>
        <w:jc w:val="left"/>
      </w:pPr>
      <w:r>
        <w:rPr>
          <w:rFonts w:ascii="Arial" w:cs="Arial" w:eastAsia="Arial" w:hAnsi="Arial"/>
          <w:b w:val="false"/>
          <w:bCs w:val="false"/>
          <w:i w:val="false"/>
          <w:iCs w:val="false"/>
          <w:caps w:val="false"/>
          <w:color w:val="3A3A3A"/>
          <w:sz w:val="20"/>
          <w:szCs w:val="20"/>
        </w:rPr>
        <w:t xml:space="preserve">(a) Management Fee: No Management Fee shall be charged on Co-Investments made through this Side Letter.
(b) Carried Interest: Carried interest on Co-Investments shall be charged at [50%] of the standard Fund carry rate ([10%] of Net Profits above an [8%] Hurdle Rate), unless otherwise agreed in writing for a specific Co-Investment.
(c) The LP acknowledges that the foregoing economics are preferential to the standard Fund terms and reflect the LP's strategic relationship with the General Partner.</w:t>
      </w:r>
    </w:p>
    <w:p>
      <w:pPr>
        <w:spacing w:after="60" w:before="180" w:line="276"/>
        <w:jc w:val="left"/>
      </w:pPr>
      <w:r>
        <w:rPr>
          <w:rFonts w:ascii="Arial" w:cs="Arial" w:eastAsia="Arial" w:hAnsi="Arial"/>
          <w:b/>
          <w:bCs/>
          <w:i w:val="false"/>
          <w:iCs w:val="false"/>
          <w:caps w:val="false"/>
          <w:color w:val="1A2E4A"/>
          <w:sz w:val="20"/>
          <w:szCs w:val="20"/>
        </w:rPr>
        <w:t xml:space="preserve">1.7  </w:t>
      </w:r>
      <w:r>
        <w:rPr>
          <w:rFonts w:ascii="Arial" w:cs="Arial" w:eastAsia="Arial" w:hAnsi="Arial"/>
          <w:b/>
          <w:bCs/>
          <w:i w:val="false"/>
          <w:iCs w:val="false"/>
          <w:caps w:val="false"/>
          <w:color w:val="5A5A5A"/>
          <w:sz w:val="20"/>
          <w:szCs w:val="20"/>
        </w:rPr>
        <w:t xml:space="preserve">Discretion of General Partner.</w:t>
      </w:r>
    </w:p>
    <w:p>
      <w:pPr>
        <w:spacing w:after="60" w:before="60" w:line="300"/>
        <w:jc w:val="left"/>
      </w:pPr>
      <w:r>
        <w:rPr>
          <w:rFonts w:ascii="Arial" w:cs="Arial" w:eastAsia="Arial" w:hAnsi="Arial"/>
          <w:b w:val="false"/>
          <w:bCs w:val="false"/>
          <w:i w:val="false"/>
          <w:iCs w:val="false"/>
          <w:caps w:val="false"/>
          <w:color w:val="3A3A3A"/>
          <w:sz w:val="20"/>
          <w:szCs w:val="20"/>
        </w:rPr>
        <w:t xml:space="preserve">Nothing in this Side Letter shall obligate the General Partner to offer Co-Investment Opportunities to the LP. The General Partner retains sole and absolute discretion to determine whether, and to what extent, to offer Co-Investment Opportunities. The LP shall have no claim against the General Partner for failure to offer any particular Co-Investment Opportunity.</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II</w:t>
      </w:r>
      <w:r>
        <w:rPr>
          <w:rFonts w:ascii="Arial" w:cs="Arial" w:eastAsia="Arial" w:hAnsi="Arial"/>
          <w:b/>
          <w:bCs/>
          <w:i w:val="false"/>
          <w:iCs w:val="false"/>
          <w:caps w:val="false"/>
          <w:color w:val="1A2E4A"/>
          <w:sz w:val="22"/>
          <w:szCs w:val="22"/>
        </w:rPr>
        <w:t xml:space="preserve">    MOST FAVOURED NATION</w:t>
      </w:r>
    </w:p>
    <w:p>
      <w:pPr>
        <w:spacing w:after="60" w:before="180" w:line="276"/>
        <w:jc w:val="left"/>
      </w:pPr>
      <w:r>
        <w:rPr>
          <w:rFonts w:ascii="Arial" w:cs="Arial" w:eastAsia="Arial" w:hAnsi="Arial"/>
          <w:b/>
          <w:bCs/>
          <w:i w:val="false"/>
          <w:iCs w:val="false"/>
          <w:caps w:val="false"/>
          <w:color w:val="1A2E4A"/>
          <w:sz w:val="20"/>
          <w:szCs w:val="20"/>
        </w:rPr>
        <w:t xml:space="preserve">2.1  </w:t>
      </w:r>
      <w:r>
        <w:rPr>
          <w:rFonts w:ascii="Arial" w:cs="Arial" w:eastAsia="Arial" w:hAnsi="Arial"/>
          <w:b/>
          <w:bCs/>
          <w:i w:val="false"/>
          <w:iCs w:val="false"/>
          <w:caps w:val="false"/>
          <w:color w:val="5A5A5A"/>
          <w:sz w:val="20"/>
          <w:szCs w:val="20"/>
        </w:rPr>
        <w:t xml:space="preserve">MFN Right.</w:t>
      </w:r>
    </w:p>
    <w:p>
      <w:pPr>
        <w:spacing w:after="60" w:before="60" w:line="300"/>
        <w:jc w:val="left"/>
      </w:pPr>
      <w:r>
        <w:rPr>
          <w:rFonts w:ascii="Arial" w:cs="Arial" w:eastAsia="Arial" w:hAnsi="Arial"/>
          <w:b w:val="false"/>
          <w:bCs w:val="false"/>
          <w:i w:val="false"/>
          <w:iCs w:val="false"/>
          <w:caps w:val="false"/>
          <w:color w:val="3A3A3A"/>
          <w:sz w:val="20"/>
          <w:szCs w:val="20"/>
        </w:rPr>
        <w:t xml:space="preserve">If the General Partner grants any other Limited Partner in the Fund (i) a more favourable co-investment right (including a higher co-investment allocation or lower carried interest), or (ii) a preferential economic term with respect to the Fund (including a lower Management Fee or lower Carried Interest rate), the General Partner shall promptly notify the LP and offer the LP the benefit of such more favourable terms, provided that the LP's Commitment is equal to or greater than the commitment of the other Limited Partner receiving such terms (the "MFN Right").
The LP must exercise the MFN Right by written notice within fifteen (15) Business Days of receiving notification from the General Partner.</w:t>
      </w:r>
    </w:p>
    <w:p>
      <w:pPr>
        <w:spacing w:after="60" w:before="180" w:line="276"/>
        <w:jc w:val="left"/>
      </w:pPr>
      <w:r>
        <w:rPr>
          <w:rFonts w:ascii="Arial" w:cs="Arial" w:eastAsia="Arial" w:hAnsi="Arial"/>
          <w:b/>
          <w:bCs/>
          <w:i w:val="false"/>
          <w:iCs w:val="false"/>
          <w:caps w:val="false"/>
          <w:color w:val="1A2E4A"/>
          <w:sz w:val="20"/>
          <w:szCs w:val="20"/>
        </w:rPr>
        <w:t xml:space="preserve">2.2  </w:t>
      </w:r>
      <w:r>
        <w:rPr>
          <w:rFonts w:ascii="Arial" w:cs="Arial" w:eastAsia="Arial" w:hAnsi="Arial"/>
          <w:b/>
          <w:bCs/>
          <w:i w:val="false"/>
          <w:iCs w:val="false"/>
          <w:caps w:val="false"/>
          <w:color w:val="5A5A5A"/>
          <w:sz w:val="20"/>
          <w:szCs w:val="20"/>
        </w:rPr>
        <w:t xml:space="preserve">MFN Exclusions.</w:t>
      </w:r>
    </w:p>
    <w:p>
      <w:pPr>
        <w:spacing w:after="60" w:before="60" w:line="300"/>
        <w:jc w:val="left"/>
      </w:pPr>
      <w:r>
        <w:rPr>
          <w:rFonts w:ascii="Arial" w:cs="Arial" w:eastAsia="Arial" w:hAnsi="Arial"/>
          <w:b w:val="false"/>
          <w:bCs w:val="false"/>
          <w:i w:val="false"/>
          <w:iCs w:val="false"/>
          <w:caps w:val="false"/>
          <w:color w:val="3A3A3A"/>
          <w:sz w:val="20"/>
          <w:szCs w:val="20"/>
        </w:rPr>
        <w:t xml:space="preserve">The MFN Right shall not apply to: (a) terms granted to the General Partner or its Affiliates; (b) terms granted to a Limited Partner that has made a materially larger Commitment; (c) terms specifically tailored to address the unique legal, regulatory, or tax circumstances of a particular Limited Partner; (d) terms relating to an investment mandate that is materially different from the LP's mandate; or (e) terms granted pursuant to another side letter that contains a substantially similar MFN provision and such terms have been offset pursuant to a mutual MFN.</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III</w:t>
      </w:r>
      <w:r>
        <w:rPr>
          <w:rFonts w:ascii="Arial" w:cs="Arial" w:eastAsia="Arial" w:hAnsi="Arial"/>
          <w:b/>
          <w:bCs/>
          <w:i w:val="false"/>
          <w:iCs w:val="false"/>
          <w:caps w:val="false"/>
          <w:color w:val="1A2E4A"/>
          <w:sz w:val="22"/>
          <w:szCs w:val="22"/>
        </w:rPr>
        <w:t xml:space="preserve">    INFORMATION RIGHTS</w:t>
      </w:r>
    </w:p>
    <w:p>
      <w:pPr>
        <w:spacing w:after="60" w:before="180" w:line="276"/>
        <w:jc w:val="left"/>
      </w:pPr>
      <w:r>
        <w:rPr>
          <w:rFonts w:ascii="Arial" w:cs="Arial" w:eastAsia="Arial" w:hAnsi="Arial"/>
          <w:b/>
          <w:bCs/>
          <w:i w:val="false"/>
          <w:iCs w:val="false"/>
          <w:caps w:val="false"/>
          <w:color w:val="1A2E4A"/>
          <w:sz w:val="20"/>
          <w:szCs w:val="20"/>
        </w:rPr>
        <w:t xml:space="preserve">3.1  </w:t>
      </w:r>
      <w:r>
        <w:rPr>
          <w:rFonts w:ascii="Arial" w:cs="Arial" w:eastAsia="Arial" w:hAnsi="Arial"/>
          <w:b/>
          <w:bCs/>
          <w:i w:val="false"/>
          <w:iCs w:val="false"/>
          <w:caps w:val="false"/>
          <w:color w:val="5A5A5A"/>
          <w:sz w:val="20"/>
          <w:szCs w:val="20"/>
        </w:rPr>
        <w:t xml:space="preserve">Enhanced Reporting.</w:t>
      </w:r>
    </w:p>
    <w:p>
      <w:pPr>
        <w:spacing w:after="60" w:before="60" w:line="300"/>
        <w:jc w:val="left"/>
      </w:pPr>
      <w:r>
        <w:rPr>
          <w:rFonts w:ascii="Arial" w:cs="Arial" w:eastAsia="Arial" w:hAnsi="Arial"/>
          <w:b w:val="false"/>
          <w:bCs w:val="false"/>
          <w:i w:val="false"/>
          <w:iCs w:val="false"/>
          <w:caps w:val="false"/>
          <w:color w:val="3A3A3A"/>
          <w:sz w:val="20"/>
          <w:szCs w:val="20"/>
        </w:rPr>
        <w:t xml:space="preserve">In addition to the reporting provided to all Limited Partners under the LPA, the General Partner shall provide the LP with: (a) advance notice of any planned IPO, secondary transaction, or material exit by the Fund from any Portfolio Company, to the extent permissible under applicable law and contractual obligations; (b) quarterly portfolio company operating metrics for Portfolio Companies in which the LP has a Co-Investment; and (c) annual investor meetings (in person or virtual) with the General Partner's investment team.</w:t>
      </w:r>
    </w:p>
    <w:p>
      <w:pPr>
        <w:spacing w:after="60" w:before="180" w:line="276"/>
        <w:jc w:val="left"/>
      </w:pPr>
      <w:r>
        <w:rPr>
          <w:rFonts w:ascii="Arial" w:cs="Arial" w:eastAsia="Arial" w:hAnsi="Arial"/>
          <w:b/>
          <w:bCs/>
          <w:i w:val="false"/>
          <w:iCs w:val="false"/>
          <w:caps w:val="false"/>
          <w:color w:val="1A2E4A"/>
          <w:sz w:val="20"/>
          <w:szCs w:val="20"/>
        </w:rPr>
        <w:t xml:space="preserve">3.2  </w:t>
      </w:r>
      <w:r>
        <w:rPr>
          <w:rFonts w:ascii="Arial" w:cs="Arial" w:eastAsia="Arial" w:hAnsi="Arial"/>
          <w:b/>
          <w:bCs/>
          <w:i w:val="false"/>
          <w:iCs w:val="false"/>
          <w:caps w:val="false"/>
          <w:color w:val="5A5A5A"/>
          <w:sz w:val="20"/>
          <w:szCs w:val="20"/>
        </w:rPr>
        <w:t xml:space="preserve">Access to Management.</w:t>
      </w:r>
    </w:p>
    <w:p>
      <w:pPr>
        <w:spacing w:after="60" w:before="60" w:line="300"/>
        <w:jc w:val="left"/>
      </w:pPr>
      <w:r>
        <w:rPr>
          <w:rFonts w:ascii="Arial" w:cs="Arial" w:eastAsia="Arial" w:hAnsi="Arial"/>
          <w:b w:val="false"/>
          <w:bCs w:val="false"/>
          <w:i w:val="false"/>
          <w:iCs w:val="false"/>
          <w:caps w:val="false"/>
          <w:color w:val="3A3A3A"/>
          <w:sz w:val="20"/>
          <w:szCs w:val="20"/>
        </w:rPr>
        <w:t xml:space="preserve">The General Partner shall use reasonable efforts to facilitate introductions between the LP and the management teams of Portfolio Companies, subject to the consent of such management teams and applicable confidentiality obligations.</w:t>
      </w:r>
    </w:p>
    <w:p>
      <w:pPr>
        <w:spacing w:after="60" w:before="180" w:line="276"/>
        <w:jc w:val="left"/>
      </w:pPr>
      <w:r>
        <w:rPr>
          <w:rFonts w:ascii="Arial" w:cs="Arial" w:eastAsia="Arial" w:hAnsi="Arial"/>
          <w:b/>
          <w:bCs/>
          <w:i w:val="false"/>
          <w:iCs w:val="false"/>
          <w:caps w:val="false"/>
          <w:color w:val="1A2E4A"/>
          <w:sz w:val="20"/>
          <w:szCs w:val="20"/>
        </w:rPr>
        <w:t xml:space="preserve">3.3  </w:t>
      </w:r>
      <w:r>
        <w:rPr>
          <w:rFonts w:ascii="Arial" w:cs="Arial" w:eastAsia="Arial" w:hAnsi="Arial"/>
          <w:b/>
          <w:bCs/>
          <w:i w:val="false"/>
          <w:iCs w:val="false"/>
          <w:caps w:val="false"/>
          <w:color w:val="5A5A5A"/>
          <w:sz w:val="20"/>
          <w:szCs w:val="20"/>
        </w:rPr>
        <w:t xml:space="preserve">Confidentiality of Information.</w:t>
      </w:r>
    </w:p>
    <w:p>
      <w:pPr>
        <w:spacing w:after="60" w:before="60" w:line="300"/>
        <w:jc w:val="left"/>
      </w:pPr>
      <w:r>
        <w:rPr>
          <w:rFonts w:ascii="Arial" w:cs="Arial" w:eastAsia="Arial" w:hAnsi="Arial"/>
          <w:b w:val="false"/>
          <w:bCs w:val="false"/>
          <w:i w:val="false"/>
          <w:iCs w:val="false"/>
          <w:caps w:val="false"/>
          <w:color w:val="3A3A3A"/>
          <w:sz w:val="20"/>
          <w:szCs w:val="20"/>
        </w:rPr>
        <w:t xml:space="preserve">All information provided to the LP pursuant to this Article III shall be subject to the confidentiality obligations set forth in the LPA and this Side Letter. The LP shall not trade in any securities on the basis of material non-public information received pursuant to this Side Letter.</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IV</w:t>
      </w:r>
      <w:r>
        <w:rPr>
          <w:rFonts w:ascii="Arial" w:cs="Arial" w:eastAsia="Arial" w:hAnsi="Arial"/>
          <w:b/>
          <w:bCs/>
          <w:i w:val="false"/>
          <w:iCs w:val="false"/>
          <w:caps w:val="false"/>
          <w:color w:val="1A2E4A"/>
          <w:sz w:val="22"/>
          <w:szCs w:val="22"/>
        </w:rPr>
        <w:t xml:space="preserve">    TRANSFER OF CO-INVESTMENT INTERESTS</w:t>
      </w:r>
    </w:p>
    <w:p>
      <w:pPr>
        <w:spacing w:after="60" w:before="180" w:line="276"/>
        <w:jc w:val="left"/>
      </w:pPr>
      <w:r>
        <w:rPr>
          <w:rFonts w:ascii="Arial" w:cs="Arial" w:eastAsia="Arial" w:hAnsi="Arial"/>
          <w:b/>
          <w:bCs/>
          <w:i w:val="false"/>
          <w:iCs w:val="false"/>
          <w:caps w:val="false"/>
          <w:color w:val="1A2E4A"/>
          <w:sz w:val="20"/>
          <w:szCs w:val="20"/>
        </w:rPr>
        <w:t xml:space="preserve">4.1  </w:t>
      </w:r>
      <w:r>
        <w:rPr>
          <w:rFonts w:ascii="Arial" w:cs="Arial" w:eastAsia="Arial" w:hAnsi="Arial"/>
          <w:b/>
          <w:bCs/>
          <w:i w:val="false"/>
          <w:iCs w:val="false"/>
          <w:caps w:val="false"/>
          <w:color w:val="5A5A5A"/>
          <w:sz w:val="20"/>
          <w:szCs w:val="20"/>
        </w:rPr>
        <w:t xml:space="preserve">Transfer Restrictions.</w:t>
      </w:r>
    </w:p>
    <w:p>
      <w:pPr>
        <w:spacing w:after="60" w:before="60" w:line="300"/>
        <w:jc w:val="left"/>
      </w:pPr>
      <w:r>
        <w:rPr>
          <w:rFonts w:ascii="Arial" w:cs="Arial" w:eastAsia="Arial" w:hAnsi="Arial"/>
          <w:b w:val="false"/>
          <w:bCs w:val="false"/>
          <w:i w:val="false"/>
          <w:iCs w:val="false"/>
          <w:caps w:val="false"/>
          <w:color w:val="3A3A3A"/>
          <w:sz w:val="20"/>
          <w:szCs w:val="20"/>
        </w:rPr>
        <w:t xml:space="preserve">The LP may not transfer any Co-Investment interest without the prior written consent of the General Partner. The General Partner may withhold such consent in its sole discretion.</w:t>
      </w:r>
    </w:p>
    <w:p>
      <w:pPr>
        <w:spacing w:after="60" w:before="180" w:line="276"/>
        <w:jc w:val="left"/>
      </w:pPr>
      <w:r>
        <w:rPr>
          <w:rFonts w:ascii="Arial" w:cs="Arial" w:eastAsia="Arial" w:hAnsi="Arial"/>
          <w:b/>
          <w:bCs/>
          <w:i w:val="false"/>
          <w:iCs w:val="false"/>
          <w:caps w:val="false"/>
          <w:color w:val="1A2E4A"/>
          <w:sz w:val="20"/>
          <w:szCs w:val="20"/>
        </w:rPr>
        <w:t xml:space="preserve">4.2  </w:t>
      </w:r>
      <w:r>
        <w:rPr>
          <w:rFonts w:ascii="Arial" w:cs="Arial" w:eastAsia="Arial" w:hAnsi="Arial"/>
          <w:b/>
          <w:bCs/>
          <w:i w:val="false"/>
          <w:iCs w:val="false"/>
          <w:caps w:val="false"/>
          <w:color w:val="5A5A5A"/>
          <w:sz w:val="20"/>
          <w:szCs w:val="20"/>
        </w:rPr>
        <w:t xml:space="preserve">ROFR on Co-Investment Transfers.</w:t>
      </w:r>
    </w:p>
    <w:p>
      <w:pPr>
        <w:spacing w:after="60" w:before="60" w:line="300"/>
        <w:jc w:val="left"/>
      </w:pPr>
      <w:r>
        <w:rPr>
          <w:rFonts w:ascii="Arial" w:cs="Arial" w:eastAsia="Arial" w:hAnsi="Arial"/>
          <w:b w:val="false"/>
          <w:bCs w:val="false"/>
          <w:i w:val="false"/>
          <w:iCs w:val="false"/>
          <w:caps w:val="false"/>
          <w:color w:val="3A3A3A"/>
          <w:sz w:val="20"/>
          <w:szCs w:val="20"/>
        </w:rPr>
        <w:t xml:space="preserve">Prior to any approved transfer, the Fund shall have a right of first refusal to purchase the LP's Co-Investment interest at the proposed transfer price. The Fund must exercise this right within ten (10) Business Days of written notice of the proposed transfer.</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V</w:t>
      </w:r>
      <w:r>
        <w:rPr>
          <w:rFonts w:ascii="Arial" w:cs="Arial" w:eastAsia="Arial" w:hAnsi="Arial"/>
          <w:b/>
          <w:bCs/>
          <w:i w:val="false"/>
          <w:iCs w:val="false"/>
          <w:caps w:val="false"/>
          <w:color w:val="1A2E4A"/>
          <w:sz w:val="22"/>
          <w:szCs w:val="22"/>
        </w:rPr>
        <w:t xml:space="preserve">    RELATIONSHIP OF PARTIES</w:t>
      </w:r>
    </w:p>
    <w:p>
      <w:pPr>
        <w:spacing w:after="60" w:before="180" w:line="276"/>
        <w:jc w:val="left"/>
      </w:pPr>
      <w:r>
        <w:rPr>
          <w:rFonts w:ascii="Arial" w:cs="Arial" w:eastAsia="Arial" w:hAnsi="Arial"/>
          <w:b/>
          <w:bCs/>
          <w:i w:val="false"/>
          <w:iCs w:val="false"/>
          <w:caps w:val="false"/>
          <w:color w:val="1A2E4A"/>
          <w:sz w:val="20"/>
          <w:szCs w:val="20"/>
        </w:rPr>
        <w:t xml:space="preserve">5.1  </w:t>
      </w:r>
      <w:r>
        <w:rPr>
          <w:rFonts w:ascii="Arial" w:cs="Arial" w:eastAsia="Arial" w:hAnsi="Arial"/>
          <w:b/>
          <w:bCs/>
          <w:i w:val="false"/>
          <w:iCs w:val="false"/>
          <w:caps w:val="false"/>
          <w:color w:val="5A5A5A"/>
          <w:sz w:val="20"/>
          <w:szCs w:val="20"/>
        </w:rPr>
        <w:t xml:space="preserve">Conflict.</w:t>
      </w:r>
    </w:p>
    <w:p>
      <w:pPr>
        <w:spacing w:after="60" w:before="60" w:line="300"/>
        <w:jc w:val="left"/>
      </w:pPr>
      <w:r>
        <w:rPr>
          <w:rFonts w:ascii="Arial" w:cs="Arial" w:eastAsia="Arial" w:hAnsi="Arial"/>
          <w:b w:val="false"/>
          <w:bCs w:val="false"/>
          <w:i w:val="false"/>
          <w:iCs w:val="false"/>
          <w:caps w:val="false"/>
          <w:color w:val="3A3A3A"/>
          <w:sz w:val="20"/>
          <w:szCs w:val="20"/>
        </w:rPr>
        <w:t xml:space="preserve">This Side Letter supplements the LPA and shall be read together with the LPA. In the event of any conflict between the provisions of this Side Letter and the LPA, the provisions of this Side Letter shall govern with respect to the rights of the LP.</w:t>
      </w:r>
    </w:p>
    <w:p>
      <w:pPr>
        <w:spacing w:after="60" w:before="180" w:line="276"/>
        <w:jc w:val="left"/>
      </w:pPr>
      <w:r>
        <w:rPr>
          <w:rFonts w:ascii="Arial" w:cs="Arial" w:eastAsia="Arial" w:hAnsi="Arial"/>
          <w:b/>
          <w:bCs/>
          <w:i w:val="false"/>
          <w:iCs w:val="false"/>
          <w:caps w:val="false"/>
          <w:color w:val="1A2E4A"/>
          <w:sz w:val="20"/>
          <w:szCs w:val="20"/>
        </w:rPr>
        <w:t xml:space="preserve">5.2  </w:t>
      </w:r>
      <w:r>
        <w:rPr>
          <w:rFonts w:ascii="Arial" w:cs="Arial" w:eastAsia="Arial" w:hAnsi="Arial"/>
          <w:b/>
          <w:bCs/>
          <w:i w:val="false"/>
          <w:iCs w:val="false"/>
          <w:caps w:val="false"/>
          <w:color w:val="5A5A5A"/>
          <w:sz w:val="20"/>
          <w:szCs w:val="20"/>
        </w:rPr>
        <w:t xml:space="preserve">No Partnership.</w:t>
      </w:r>
    </w:p>
    <w:p>
      <w:pPr>
        <w:spacing w:after="60" w:before="60" w:line="300"/>
        <w:jc w:val="left"/>
      </w:pPr>
      <w:r>
        <w:rPr>
          <w:rFonts w:ascii="Arial" w:cs="Arial" w:eastAsia="Arial" w:hAnsi="Arial"/>
          <w:b w:val="false"/>
          <w:bCs w:val="false"/>
          <w:i w:val="false"/>
          <w:iCs w:val="false"/>
          <w:caps w:val="false"/>
          <w:color w:val="3A3A3A"/>
          <w:sz w:val="20"/>
          <w:szCs w:val="20"/>
        </w:rPr>
        <w:t xml:space="preserve">Nothing in this Side Letter shall be construed to create a joint venture, partnership, or agency relationship between the General Partner and the LP outside of the LP's investment in the Fund.</w:t>
      </w:r>
    </w:p>
    <w:p>
      <w:pPr>
        <w:spacing w:after="60" w:before="180" w:line="276"/>
        <w:jc w:val="left"/>
      </w:pPr>
      <w:r>
        <w:rPr>
          <w:rFonts w:ascii="Arial" w:cs="Arial" w:eastAsia="Arial" w:hAnsi="Arial"/>
          <w:b/>
          <w:bCs/>
          <w:i w:val="false"/>
          <w:iCs w:val="false"/>
          <w:caps w:val="false"/>
          <w:color w:val="1A2E4A"/>
          <w:sz w:val="20"/>
          <w:szCs w:val="20"/>
        </w:rPr>
        <w:t xml:space="preserve">5.3  </w:t>
      </w:r>
      <w:r>
        <w:rPr>
          <w:rFonts w:ascii="Arial" w:cs="Arial" w:eastAsia="Arial" w:hAnsi="Arial"/>
          <w:b/>
          <w:bCs/>
          <w:i w:val="false"/>
          <w:iCs w:val="false"/>
          <w:caps w:val="false"/>
          <w:color w:val="5A5A5A"/>
          <w:sz w:val="20"/>
          <w:szCs w:val="20"/>
        </w:rPr>
        <w:t xml:space="preserve">Governing Law.</w:t>
      </w:r>
    </w:p>
    <w:p>
      <w:pPr>
        <w:spacing w:after="60" w:before="60" w:line="300"/>
        <w:jc w:val="left"/>
      </w:pPr>
      <w:r>
        <w:rPr>
          <w:rFonts w:ascii="Arial" w:cs="Arial" w:eastAsia="Arial" w:hAnsi="Arial"/>
          <w:b w:val="false"/>
          <w:bCs w:val="false"/>
          <w:i w:val="false"/>
          <w:iCs w:val="false"/>
          <w:caps w:val="false"/>
          <w:color w:val="3A3A3A"/>
          <w:sz w:val="20"/>
          <w:szCs w:val="20"/>
        </w:rPr>
        <w:t xml:space="preserve">This Side Letter shall be governed by the laws of the State of Delaware.</w:t>
      </w:r>
    </w:p>
    <w:p>
      <w:pPr>
        <w:spacing w:after="60" w:before="180" w:line="276"/>
        <w:jc w:val="left"/>
      </w:pPr>
      <w:r>
        <w:rPr>
          <w:rFonts w:ascii="Arial" w:cs="Arial" w:eastAsia="Arial" w:hAnsi="Arial"/>
          <w:b/>
          <w:bCs/>
          <w:i w:val="false"/>
          <w:iCs w:val="false"/>
          <w:caps w:val="false"/>
          <w:color w:val="1A2E4A"/>
          <w:sz w:val="20"/>
          <w:szCs w:val="20"/>
        </w:rPr>
        <w:t xml:space="preserve">5.4  </w:t>
      </w:r>
      <w:r>
        <w:rPr>
          <w:rFonts w:ascii="Arial" w:cs="Arial" w:eastAsia="Arial" w:hAnsi="Arial"/>
          <w:b/>
          <w:bCs/>
          <w:i w:val="false"/>
          <w:iCs w:val="false"/>
          <w:caps w:val="false"/>
          <w:color w:val="5A5A5A"/>
          <w:sz w:val="20"/>
          <w:szCs w:val="20"/>
        </w:rPr>
        <w:t xml:space="preserve">Entire Agreement.</w:t>
      </w:r>
    </w:p>
    <w:p>
      <w:pPr>
        <w:spacing w:after="60" w:before="60" w:line="300"/>
        <w:jc w:val="left"/>
      </w:pPr>
      <w:r>
        <w:rPr>
          <w:rFonts w:ascii="Arial" w:cs="Arial" w:eastAsia="Arial" w:hAnsi="Arial"/>
          <w:b w:val="false"/>
          <w:bCs w:val="false"/>
          <w:i w:val="false"/>
          <w:iCs w:val="false"/>
          <w:caps w:val="false"/>
          <w:color w:val="3A3A3A"/>
          <w:sz w:val="20"/>
          <w:szCs w:val="20"/>
        </w:rPr>
        <w:t xml:space="preserve">This Side Letter, together with the LPA, constitutes the entire agreement of the parties with respect to the subject matter hereof.</w:t>
      </w:r>
    </w:p>
    <w:p>
      <w:pPr>
        <w:spacing w:after="60" w:before="180" w:line="276"/>
        <w:jc w:val="left"/>
      </w:pPr>
      <w:r>
        <w:rPr>
          <w:rFonts w:ascii="Arial" w:cs="Arial" w:eastAsia="Arial" w:hAnsi="Arial"/>
          <w:b/>
          <w:bCs/>
          <w:i w:val="false"/>
          <w:iCs w:val="false"/>
          <w:caps w:val="false"/>
          <w:color w:val="1A2E4A"/>
          <w:sz w:val="20"/>
          <w:szCs w:val="20"/>
        </w:rPr>
        <w:t xml:space="preserve">5.5  </w:t>
      </w:r>
      <w:r>
        <w:rPr>
          <w:rFonts w:ascii="Arial" w:cs="Arial" w:eastAsia="Arial" w:hAnsi="Arial"/>
          <w:b/>
          <w:bCs/>
          <w:i w:val="false"/>
          <w:iCs w:val="false"/>
          <w:caps w:val="false"/>
          <w:color w:val="5A5A5A"/>
          <w:sz w:val="20"/>
          <w:szCs w:val="20"/>
        </w:rPr>
        <w:t xml:space="preserve">Counterparts.</w:t>
      </w:r>
    </w:p>
    <w:p>
      <w:pPr>
        <w:spacing w:after="60" w:before="60" w:line="300"/>
        <w:jc w:val="left"/>
      </w:pPr>
      <w:r>
        <w:rPr>
          <w:rFonts w:ascii="Arial" w:cs="Arial" w:eastAsia="Arial" w:hAnsi="Arial"/>
          <w:b w:val="false"/>
          <w:bCs w:val="false"/>
          <w:i w:val="false"/>
          <w:iCs w:val="false"/>
          <w:caps w:val="false"/>
          <w:color w:val="3A3A3A"/>
          <w:sz w:val="20"/>
          <w:szCs w:val="20"/>
        </w:rPr>
        <w:t xml:space="preserve">This Side Letter may be executed in counterparts and electronically.</w:t>
      </w:r>
    </w:p>
    <w:p>
      <w:pPr>
        <w:spacing w:after="60" w:before="180" w:line="276"/>
        <w:jc w:val="left"/>
      </w:pPr>
      <w:r>
        <w:rPr>
          <w:rFonts w:ascii="Arial" w:cs="Arial" w:eastAsia="Arial" w:hAnsi="Arial"/>
          <w:b/>
          <w:bCs/>
          <w:i w:val="false"/>
          <w:iCs w:val="false"/>
          <w:caps w:val="false"/>
          <w:color w:val="1A2E4A"/>
          <w:sz w:val="20"/>
          <w:szCs w:val="20"/>
        </w:rPr>
        <w:t xml:space="preserve">5.6  </w:t>
      </w:r>
      <w:r>
        <w:rPr>
          <w:rFonts w:ascii="Arial" w:cs="Arial" w:eastAsia="Arial" w:hAnsi="Arial"/>
          <w:b/>
          <w:bCs/>
          <w:i w:val="false"/>
          <w:iCs w:val="false"/>
          <w:caps w:val="false"/>
          <w:color w:val="5A5A5A"/>
          <w:sz w:val="20"/>
          <w:szCs w:val="20"/>
        </w:rPr>
        <w:t xml:space="preserve">Amendments.</w:t>
      </w:r>
    </w:p>
    <w:p>
      <w:pPr>
        <w:spacing w:after="60" w:before="60" w:line="300"/>
        <w:jc w:val="left"/>
      </w:pPr>
      <w:r>
        <w:rPr>
          <w:rFonts w:ascii="Arial" w:cs="Arial" w:eastAsia="Arial" w:hAnsi="Arial"/>
          <w:b w:val="false"/>
          <w:bCs w:val="false"/>
          <w:i w:val="false"/>
          <w:iCs w:val="false"/>
          <w:caps w:val="false"/>
          <w:color w:val="3A3A3A"/>
          <w:sz w:val="20"/>
          <w:szCs w:val="20"/>
        </w:rPr>
        <w:t xml:space="preserve">This Side Letter may only be amended by written agreement signed by both parties.</w:t>
      </w:r>
    </w:p>
    <w:p>
      <w:pPr>
        <w:spacing w:after="60" w:before="180" w:line="276"/>
        <w:jc w:val="left"/>
      </w:pPr>
      <w:r>
        <w:rPr>
          <w:rFonts w:ascii="Arial" w:cs="Arial" w:eastAsia="Arial" w:hAnsi="Arial"/>
          <w:b/>
          <w:bCs/>
          <w:i w:val="false"/>
          <w:iCs w:val="false"/>
          <w:caps w:val="false"/>
          <w:color w:val="1A2E4A"/>
          <w:sz w:val="20"/>
          <w:szCs w:val="20"/>
        </w:rPr>
        <w:t xml:space="preserve">5.7  </w:t>
      </w:r>
      <w:r>
        <w:rPr>
          <w:rFonts w:ascii="Arial" w:cs="Arial" w:eastAsia="Arial" w:hAnsi="Arial"/>
          <w:b/>
          <w:bCs/>
          <w:i w:val="false"/>
          <w:iCs w:val="false"/>
          <w:caps w:val="false"/>
          <w:color w:val="5A5A5A"/>
          <w:sz w:val="20"/>
          <w:szCs w:val="20"/>
        </w:rPr>
        <w:t xml:space="preserve">Termination.</w:t>
      </w:r>
    </w:p>
    <w:p>
      <w:pPr>
        <w:spacing w:after="60" w:before="60" w:line="300"/>
        <w:jc w:val="left"/>
      </w:pPr>
      <w:r>
        <w:rPr>
          <w:rFonts w:ascii="Arial" w:cs="Arial" w:eastAsia="Arial" w:hAnsi="Arial"/>
          <w:b w:val="false"/>
          <w:bCs w:val="false"/>
          <w:i w:val="false"/>
          <w:iCs w:val="false"/>
          <w:caps w:val="false"/>
          <w:color w:val="3A3A3A"/>
          <w:sz w:val="20"/>
          <w:szCs w:val="20"/>
        </w:rPr>
        <w:t xml:space="preserve">This Side Letter shall terminate upon (a) the dissolution of the Fund; (b) the LP ceasing to be a Limited Partner; or (c) mutual written agreement of the parties.</w:t>
      </w:r>
    </w:p>
    <w:p>
      <w:pPr>
        <w:spacing w:after="0" w:before="200" w:line="276"/>
        <w:jc w:val="left"/>
      </w:pPr>
    </w:p>
    <w:p>
      <w:pPr>
        <w:spacing w:after="60" w:before="0" w:line="276"/>
        <w:jc w:val="left"/>
      </w:pPr>
      <w:r>
        <w:rPr>
          <w:rFonts w:ascii="Arial" w:cs="Arial" w:eastAsia="Arial" w:hAnsi="Arial"/>
          <w:b/>
          <w:bCs/>
          <w:i w:val="false"/>
          <w:iCs w:val="false"/>
          <w:caps w:val="false"/>
          <w:color w:val="1A2E4A"/>
          <w:sz w:val="20"/>
          <w:szCs w:val="20"/>
        </w:rPr>
        <w:t xml:space="preserve">GENERAL PARTNER</w:t>
      </w:r>
    </w:p>
    <w:p>
      <w:pPr>
        <w:spacing w:after="0" w:before="100" w:line="276"/>
        <w:jc w:val="left"/>
      </w:pPr>
    </w:p>
    <w:p>
      <w:pPr>
        <w:spacing w:after="40" w:before="60" w:line="276"/>
        <w:jc w:val="left"/>
      </w:pPr>
      <w:r>
        <w:rPr>
          <w:rFonts w:ascii="Arial" w:cs="Arial" w:eastAsia="Arial" w:hAnsi="Arial"/>
          <w:b/>
          <w:bCs/>
          <w:i w:val="false"/>
          <w:iCs w:val="false"/>
          <w:caps w:val="false"/>
          <w:color w:val="1A2E4A"/>
          <w:sz w:val="19"/>
          <w:szCs w:val="19"/>
        </w:rPr>
        <w:t xml:space="preserve">By:</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Name:</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Title:</w:t>
      </w:r>
      <w:r>
        <w:rPr>
          <w:rFonts w:ascii="Arial" w:cs="Arial" w:eastAsia="Arial" w:hAnsi="Arial"/>
          <w:b w:val="false"/>
          <w:bCs w:val="false"/>
          <w:i w:val="false"/>
          <w:iCs w:val="false"/>
          <w:caps w:val="false"/>
          <w:color w:val="3A3A3A"/>
          <w:sz w:val="19"/>
          <w:szCs w:val="19"/>
        </w:rPr>
        <w:t xml:space="preserve">    Authorized Signatory</w:t>
      </w:r>
    </w:p>
    <w:p>
      <w:pPr>
        <w:spacing w:after="20" w:before="20" w:line="276"/>
        <w:jc w:val="left"/>
      </w:pPr>
      <w:r>
        <w:rPr>
          <w:rFonts w:ascii="Arial" w:cs="Arial" w:eastAsia="Arial" w:hAnsi="Arial"/>
          <w:b w:val="false"/>
          <w:bCs w:val="false"/>
          <w:i/>
          <w:iCs/>
          <w:caps w:val="false"/>
          <w:color w:val="5A5A5A"/>
          <w:sz w:val="18"/>
          <w:szCs w:val="18"/>
        </w:rPr>
        <w:t xml:space="preserve">Entity: StudioOS AI GP, LLC, on behalf of StudioOS AI Venture Fund I, LP</w:t>
      </w:r>
    </w:p>
    <w:p>
      <w:pPr>
        <w:spacing w:after="40" w:before="60" w:line="276"/>
        <w:jc w:val="left"/>
      </w:pPr>
      <w:r>
        <w:rPr>
          <w:rFonts w:ascii="Arial" w:cs="Arial" w:eastAsia="Arial" w:hAnsi="Arial"/>
          <w:b/>
          <w:bCs/>
          <w:i w:val="false"/>
          <w:iCs w:val="false"/>
          <w:caps w:val="false"/>
          <w:color w:val="1A2E4A"/>
          <w:sz w:val="19"/>
          <w:szCs w:val="19"/>
        </w:rPr>
        <w:t xml:space="preserve">Date:</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0" w:before="200" w:line="276"/>
        <w:jc w:val="left"/>
      </w:pPr>
    </w:p>
    <w:p>
      <w:pPr>
        <w:spacing w:after="60" w:before="0" w:line="276"/>
        <w:jc w:val="left"/>
      </w:pPr>
      <w:r>
        <w:rPr>
          <w:rFonts w:ascii="Arial" w:cs="Arial" w:eastAsia="Arial" w:hAnsi="Arial"/>
          <w:b/>
          <w:bCs/>
          <w:i w:val="false"/>
          <w:iCs w:val="false"/>
          <w:caps w:val="false"/>
          <w:color w:val="1A2E4A"/>
          <w:sz w:val="20"/>
          <w:szCs w:val="20"/>
        </w:rPr>
        <w:t xml:space="preserve">LIMITED PARTNER</w:t>
      </w:r>
    </w:p>
    <w:p>
      <w:pPr>
        <w:spacing w:after="0" w:before="100" w:line="276"/>
        <w:jc w:val="left"/>
      </w:pPr>
    </w:p>
    <w:p>
      <w:pPr>
        <w:spacing w:after="40" w:before="60" w:line="276"/>
        <w:jc w:val="left"/>
      </w:pPr>
      <w:r>
        <w:rPr>
          <w:rFonts w:ascii="Arial" w:cs="Arial" w:eastAsia="Arial" w:hAnsi="Arial"/>
          <w:b/>
          <w:bCs/>
          <w:i w:val="false"/>
          <w:iCs w:val="false"/>
          <w:caps w:val="false"/>
          <w:color w:val="1A2E4A"/>
          <w:sz w:val="19"/>
          <w:szCs w:val="19"/>
        </w:rPr>
        <w:t xml:space="preserve">By:</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Name:</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Title:</w:t>
      </w:r>
      <w:r>
        <w:rPr>
          <w:rFonts w:ascii="Arial" w:cs="Arial" w:eastAsia="Arial" w:hAnsi="Arial"/>
          <w:b w:val="false"/>
          <w:bCs w:val="false"/>
          <w:i w:val="false"/>
          <w:iCs w:val="false"/>
          <w:caps w:val="false"/>
          <w:color w:val="3A3A3A"/>
          <w:sz w:val="19"/>
          <w:szCs w:val="19"/>
        </w:rPr>
        <w:t xml:space="preserve">    [Authorized Signatory]</w:t>
      </w:r>
    </w:p>
    <w:p>
      <w:pPr>
        <w:spacing w:after="20" w:before="20" w:line="276"/>
        <w:jc w:val="left"/>
      </w:pPr>
      <w:r>
        <w:rPr>
          <w:rFonts w:ascii="Arial" w:cs="Arial" w:eastAsia="Arial" w:hAnsi="Arial"/>
          <w:b w:val="false"/>
          <w:bCs w:val="false"/>
          <w:i/>
          <w:iCs/>
          <w:caps w:val="false"/>
          <w:color w:val="5A5A5A"/>
          <w:sz w:val="18"/>
          <w:szCs w:val="18"/>
        </w:rPr>
        <w:t xml:space="preserve">Entity: [Full Legal Name of LP]</w:t>
      </w:r>
    </w:p>
    <w:p>
      <w:pPr>
        <w:spacing w:after="40" w:before="60" w:line="276"/>
        <w:jc w:val="left"/>
      </w:pPr>
      <w:r>
        <w:rPr>
          <w:rFonts w:ascii="Arial" w:cs="Arial" w:eastAsia="Arial" w:hAnsi="Arial"/>
          <w:b/>
          <w:bCs/>
          <w:i w:val="false"/>
          <w:iCs w:val="false"/>
          <w:caps w:val="false"/>
          <w:color w:val="1A2E4A"/>
          <w:sz w:val="19"/>
          <w:szCs w:val="19"/>
        </w:rPr>
        <w:t xml:space="preserve">Date:</w:t>
      </w:r>
      <w:r>
        <w:rPr>
          <w:rFonts w:ascii="Arial" w:cs="Arial" w:eastAsia="Arial" w:hAnsi="Arial"/>
          <w:b w:val="false"/>
          <w:bCs w:val="false"/>
          <w:i w:val="false"/>
          <w:iCs w:val="false"/>
          <w:caps w:val="false"/>
          <w:color w:val="3A3A3A"/>
          <w:sz w:val="19"/>
          <w:szCs w:val="19"/>
        </w:rPr>
        <w:t xml:space="preserve">  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DD4" w:sz="4" w:space="4"/>
      </w:pBdr>
      <w:spacing w:after="0" w:before="0"/>
      <w:jc w:val="center"/>
    </w:pPr>
    <w:r>
      <w:rPr>
        <w:rFonts w:ascii="Arial" w:cs="Arial" w:eastAsia="Arial" w:hAnsi="Arial"/>
        <w:b w:val="false"/>
        <w:bCs w:val="false"/>
        <w:i w:val="false"/>
        <w:iCs w:val="false"/>
        <w:caps w:val="false"/>
        <w:color w:val="5A5A5A"/>
        <w:sz w:val="16"/>
        <w:szCs w:val="16"/>
      </w:rPr>
      <w:t xml:space="preserve">Confidential — StudioOS AI  |  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DD4" w:sz="4" w:space="4"/>
      </w:pBdr>
      <w:spacing w:after="0" w:before="0"/>
      <w:jc w:val="left"/>
    </w:pPr>
    <w:r>
      <w:rPr>
        <w:rFonts w:ascii="Arial" w:cs="Arial" w:eastAsia="Arial" w:hAnsi="Arial"/>
        <w:b w:val="false"/>
        <w:bCs w:val="false"/>
        <w:i/>
        <w:iCs/>
        <w:caps w:val="false"/>
        <w:color w:val="5A5A5A"/>
        <w:sz w:val="16"/>
        <w:szCs w:val="16"/>
      </w:rPr>
      <w:t xml:space="preserve">Co-Investment Side Letter — StudioOS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2E4A"/>
      <w:sz w:val="28"/>
      <w:szCs w:val="28"/>
    </w:rPr>
  </w:style>
  <w:style w:type="paragraph" w:styleId="Heading2">
    <w:name w:val="Heading 2"/>
    <w:basedOn w:val="Normal"/>
    <w:next w:val="Normal"/>
    <w:qFormat/>
    <w:pPr>
      <w:spacing w:after="100" w:before="260"/>
      <w:outlineLvl w:val="1"/>
    </w:pPr>
    <w:rPr>
      <w:rFonts w:ascii="Arial" w:cs="Arial" w:eastAsia="Arial" w:hAnsi="Arial"/>
      <w:b/>
      <w:bCs/>
      <w:color w:val="1A2E4A"/>
      <w:sz w:val="23"/>
      <w:szCs w:val="23"/>
    </w:rPr>
  </w:style>
  <w:style w:type="paragraph" w:styleId="Heading3">
    <w:name w:val="Heading 3"/>
    <w:basedOn w:val="Normal"/>
    <w:next w:val="Normal"/>
    <w:qFormat/>
    <w:pPr>
      <w:spacing w:after="60" w:before="180"/>
      <w:outlineLvl w:val="2"/>
    </w:pPr>
    <w:rPr>
      <w:rFonts w:ascii="Arial" w:cs="Arial" w:eastAsia="Arial" w:hAnsi="Arial"/>
      <w:b/>
      <w:bCs/>
      <w:color w:val="5A5A5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2026-05-01T19:17:38.951Z</dcterms:created>
  <dcterms:modified xsi:type="dcterms:W3CDTF">2026-05-01T19:17:38.951Z</dcterms:modified>
</cp:coreProperties>
</file>

<file path=docProps/custom.xml><?xml version="1.0" encoding="utf-8"?>
<Properties xmlns="http://schemas.openxmlformats.org/officeDocument/2006/custom-properties" xmlns:vt="http://schemas.openxmlformats.org/officeDocument/2006/docPropsVTypes"/>
</file>