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line="276"/>
        <w:jc w:val="left"/>
      </w:pPr>
    </w:p>
    <w:p>
      <w:pPr>
        <w:spacing w:after="80" w:before="0"/>
        <w:jc w:val="center"/>
      </w:pPr>
      <w:r>
        <w:rPr>
          <w:rFonts w:ascii="Arial" w:cs="Arial" w:eastAsia="Arial" w:hAnsi="Arial"/>
          <w:b/>
          <w:bCs/>
          <w:i w:val="false"/>
          <w:iCs w:val="false"/>
          <w:caps/>
          <w:color w:val="1A2E4A"/>
          <w:sz w:val="40"/>
          <w:szCs w:val="40"/>
        </w:rPr>
        <w:t xml:space="preserve">STUDIOOS AI VENTURE FUND I, LP</w:t>
      </w:r>
    </w:p>
    <w:p>
      <w:pPr>
        <w:spacing w:after="400" w:before="0"/>
        <w:jc w:val="center"/>
      </w:pPr>
      <w:r>
        <w:rPr>
          <w:rFonts w:ascii="Arial" w:cs="Arial" w:eastAsia="Arial" w:hAnsi="Arial"/>
          <w:b w:val="false"/>
          <w:bCs w:val="false"/>
          <w:i/>
          <w:iCs/>
          <w:caps w:val="false"/>
          <w:color w:val="4A4A4A"/>
          <w:sz w:val="24"/>
          <w:szCs w:val="24"/>
        </w:rPr>
        <w:t xml:space="preserve">A Delaware Limited Partnership</w:t>
      </w:r>
    </w:p>
    <w:p>
      <w:pPr>
        <w:pBdr>
          <w:bottom w:val="single" w:color="1A2E4A" w:sz="8" w:space="4"/>
        </w:pBdr>
        <w:spacing w:after="0" w:before="0"/>
        <w:jc w:val="center"/>
      </w:pPr>
      <w:r>
        <w:rPr>
          <w:rFonts w:ascii="Arial" w:cs="Arial" w:eastAsia="Arial" w:hAnsi="Arial"/>
          <w:b w:val="false"/>
          <w:bCs w:val="false"/>
          <w:i w:val="false"/>
          <w:iCs w:val="false"/>
          <w:caps w:val="false"/>
          <w:color w:val="000000"/>
          <w:sz w:val="20"/>
          <w:szCs w:val="20"/>
        </w:rPr>
        <w:t xml:space="preserve"/>
      </w:r>
    </w:p>
    <w:p>
      <w:pPr>
        <w:spacing w:after="0" w:before="400" w:line="276"/>
        <w:jc w:val="left"/>
      </w:pPr>
    </w:p>
    <w:p>
      <w:pPr>
        <w:spacing w:after="80" w:before="0"/>
        <w:jc w:val="center"/>
      </w:pPr>
      <w:r>
        <w:rPr>
          <w:rFonts w:ascii="Arial" w:cs="Arial" w:eastAsia="Arial" w:hAnsi="Arial"/>
          <w:b/>
          <w:bCs/>
          <w:i w:val="false"/>
          <w:iCs w:val="false"/>
          <w:caps/>
          <w:color w:val="1A2E4A"/>
          <w:sz w:val="28"/>
          <w:szCs w:val="28"/>
        </w:rPr>
        <w:t xml:space="preserve">SUBSCRIPTION BOOKLET AND</w:t>
      </w:r>
    </w:p>
    <w:p>
      <w:pPr>
        <w:spacing w:after="400" w:before="0"/>
        <w:jc w:val="center"/>
      </w:pPr>
      <w:r>
        <w:rPr>
          <w:rFonts w:ascii="Arial" w:cs="Arial" w:eastAsia="Arial" w:hAnsi="Arial"/>
          <w:b/>
          <w:bCs/>
          <w:i w:val="false"/>
          <w:iCs w:val="false"/>
          <w:caps/>
          <w:color w:val="1A2E4A"/>
          <w:sz w:val="28"/>
          <w:szCs w:val="28"/>
        </w:rPr>
        <w:t xml:space="preserve">AMENDED AND RESTATED LIMITED PARTNERSHIP AGREEMENT</w:t>
      </w:r>
    </w:p>
    <w:p>
      <w:pPr>
        <w:spacing w:after="0" w:before="20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General Partner</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StudioOS AI GP, LLC, a Delaware limited liability company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Management Company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StudioOS AI Management Company, LLC, a Delaware limited liability company</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Topco / HoldCo</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StudioOS AI Holdings, Inc., a Delaware corporation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Fund Target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USD [___,000,000] (the "Target Size")</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Hard Cap</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USD [___,000,000]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Min. LP Commitment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USD [250,000] per Limited Partner (subject to GP discretion)</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Investment Period</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5 years from the Final Closing Date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Fund Term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10 years from the Final Closing Date (+ two 1-year extensions)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Management Fee</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2.0% per annum on Committed Capital (Investment Period); 2.0% on Invested Capital (thereafter)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Carried Interest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20% of Net Profits above 8% Preferred Return (with 100% GP Catch-Up)</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Governing Law</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State of Delaware, United States of America</w:t>
            </w:r>
          </w:p>
        </w:tc>
      </w:tr>
    </w:tbl>
    <w:p>
      <w:pPr>
        <w:spacing w:after="0" w:before="300" w:line="276"/>
        <w:jc w:val="left"/>
      </w:pPr>
    </w:p>
    <w:p>
      <w:pPr>
        <w:spacing w:after="60" w:before="120"/>
        <w:jc w:val="center"/>
      </w:pPr>
      <w:r>
        <w:rPr>
          <w:rFonts w:ascii="Arial" w:cs="Arial" w:eastAsia="Arial" w:hAnsi="Arial"/>
          <w:b/>
          <w:bCs/>
          <w:i w:val="false"/>
          <w:iCs w:val="false"/>
          <w:caps/>
          <w:color w:val="CC0000"/>
          <w:sz w:val="18"/>
          <w:szCs w:val="18"/>
        </w:rPr>
        <w:t xml:space="preserve">CONFIDENTIAL — NOT FOR DISTRIBUTION</w:t>
      </w:r>
    </w:p>
    <w:p>
      <w:pPr>
        <w:spacing w:after="60" w:before="0"/>
        <w:jc w:val="center"/>
      </w:pPr>
      <w:r>
        <w:rPr>
          <w:rFonts w:ascii="Arial" w:cs="Arial" w:eastAsia="Arial" w:hAnsi="Arial"/>
          <w:b w:val="false"/>
          <w:bCs w:val="false"/>
          <w:i/>
          <w:iCs/>
          <w:caps w:val="false"/>
          <w:color w:val="4A4A4A"/>
          <w:sz w:val="18"/>
          <w:szCs w:val="18"/>
        </w:rPr>
        <w:t xml:space="preserve">Date of this Offering Document: [DATE]</w:t>
      </w: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IMPORTANT NOTICES</w:t>
      </w:r>
    </w:p>
    <w:p>
      <w:pPr>
        <w:spacing w:after="60" w:before="60" w:line="300"/>
        <w:jc w:val="left"/>
      </w:pPr>
      <w:r>
        <w:rPr>
          <w:rFonts w:ascii="Arial" w:cs="Arial" w:eastAsia="Arial" w:hAnsi="Arial"/>
          <w:b w:val="false"/>
          <w:bCs w:val="false"/>
          <w:i w:val="false"/>
          <w:iCs w:val="false"/>
          <w:caps w:val="false"/>
          <w:color w:val="4A4A4A"/>
          <w:sz w:val="20"/>
          <w:szCs w:val="20"/>
        </w:rPr>
        <w:t xml:space="preserve">THIS SUBSCRIPTION BOOKLET AND THE LIMITED PARTNERSHIP AGREEMENT CONTAINED HEREIN (COLLECTIVELY, THE "OFFERING DOCUMENTS") ARE BEING FURNISHED TO PROSPECTIVE INVESTORS ON A CONFIDENTIAL BASIS SOLELY FOR THEIR USE IN CONSIDERING AN INVESTMENT IN STUDIOOS AI VENTURE FUND I, LP (THE "FUND"). BY ACCEPTING DELIVERY OF THESE OFFERING DOCUMENTS, EACH RECIPIENT AGREES TO THE FOLLOWING:</w:t>
      </w:r>
    </w:p>
    <w:p>
      <w:pPr>
        <w:spacing w:after="0" w:before="60" w:line="276"/>
        <w:jc w:val="left"/>
      </w:pPr>
    </w:p>
    <w:p>
      <w:pPr>
        <w:pStyle w:val="Heading2"/>
        <w:spacing w:after="100" w:before="260"/>
      </w:pPr>
      <w:r>
        <w:rPr>
          <w:rFonts w:ascii="Arial" w:cs="Arial" w:eastAsia="Arial" w:hAnsi="Arial"/>
          <w:b/>
          <w:bCs/>
          <w:i w:val="false"/>
          <w:iCs w:val="false"/>
          <w:caps w:val="false"/>
          <w:color w:val="1A2E4A"/>
          <w:sz w:val="24"/>
          <w:szCs w:val="24"/>
        </w:rPr>
        <w:t xml:space="preserve">Confidentiality</w:t>
      </w:r>
    </w:p>
    <w:p>
      <w:pPr>
        <w:spacing w:after="60" w:before="60" w:line="300"/>
        <w:jc w:val="left"/>
      </w:pPr>
      <w:r>
        <w:rPr>
          <w:rFonts w:ascii="Arial" w:cs="Arial" w:eastAsia="Arial" w:hAnsi="Arial"/>
          <w:b w:val="false"/>
          <w:bCs w:val="false"/>
          <w:i w:val="false"/>
          <w:iCs w:val="false"/>
          <w:caps w:val="false"/>
          <w:color w:val="4A4A4A"/>
          <w:sz w:val="20"/>
          <w:szCs w:val="20"/>
        </w:rPr>
        <w:t xml:space="preserve">These Offering Documents and the information contained herein are confidential and proprietary. Recipients may not reproduce, distribute, or disclose the contents to any third party without the prior written consent of the General Partner. Recipients agree to return or destroy these Offering Documents promptly upon request.</w:t>
      </w:r>
    </w:p>
    <w:p>
      <w:pPr>
        <w:pStyle w:val="Heading2"/>
        <w:spacing w:after="100" w:before="260"/>
      </w:pPr>
      <w:r>
        <w:rPr>
          <w:rFonts w:ascii="Arial" w:cs="Arial" w:eastAsia="Arial" w:hAnsi="Arial"/>
          <w:b/>
          <w:bCs/>
          <w:i w:val="false"/>
          <w:iCs w:val="false"/>
          <w:caps w:val="false"/>
          <w:color w:val="1A2E4A"/>
          <w:sz w:val="24"/>
          <w:szCs w:val="24"/>
        </w:rPr>
        <w:t xml:space="preserve">No Registration — Securities Act</w:t>
      </w:r>
    </w:p>
    <w:p>
      <w:pPr>
        <w:spacing w:after="60" w:before="60" w:line="300"/>
        <w:jc w:val="left"/>
      </w:pPr>
      <w:r>
        <w:rPr>
          <w:rFonts w:ascii="Arial" w:cs="Arial" w:eastAsia="Arial" w:hAnsi="Arial"/>
          <w:b w:val="false"/>
          <w:bCs w:val="false"/>
          <w:i w:val="false"/>
          <w:iCs w:val="false"/>
          <w:caps w:val="false"/>
          <w:color w:val="4A4A4A"/>
          <w:sz w:val="20"/>
          <w:szCs w:val="20"/>
        </w:rPr>
        <w:t xml:space="preserve">The interests in the Fund (the "Interests") have not been registered under the United States Securities Act of 1933, as amended (the "Securities Act"), or the securities laws of any state or other jurisdiction. The Interests are being offered and sold in reliance upon exemptions from registration provided by Section 4(a)(2) of the Securities Act and Regulation D promulgated thereunder. The Interests may not be resold, transferred, pledged, or otherwise disposed of except in compliance with applicable securities laws and the restrictions set forth in the Limited Partnership Agreement.</w:t>
      </w:r>
    </w:p>
    <w:p>
      <w:pPr>
        <w:pStyle w:val="Heading2"/>
        <w:spacing w:after="100" w:before="260"/>
      </w:pPr>
      <w:r>
        <w:rPr>
          <w:rFonts w:ascii="Arial" w:cs="Arial" w:eastAsia="Arial" w:hAnsi="Arial"/>
          <w:b/>
          <w:bCs/>
          <w:i w:val="false"/>
          <w:iCs w:val="false"/>
          <w:caps w:val="false"/>
          <w:color w:val="1A2E4A"/>
          <w:sz w:val="24"/>
          <w:szCs w:val="24"/>
        </w:rPr>
        <w:t xml:space="preserve">Investor Qualification</w:t>
      </w:r>
    </w:p>
    <w:p>
      <w:pPr>
        <w:spacing w:after="60" w:before="60" w:line="300"/>
        <w:jc w:val="left"/>
      </w:pPr>
      <w:r>
        <w:rPr>
          <w:rFonts w:ascii="Arial" w:cs="Arial" w:eastAsia="Arial" w:hAnsi="Arial"/>
          <w:b w:val="false"/>
          <w:bCs w:val="false"/>
          <w:i w:val="false"/>
          <w:iCs w:val="false"/>
          <w:caps w:val="false"/>
          <w:color w:val="4A4A4A"/>
          <w:sz w:val="20"/>
          <w:szCs w:val="20"/>
        </w:rPr>
        <w:t xml:space="preserve">The Interests are being offered only to persons who are (i) "accredited investors" as defined in Rule 501(a) of Regulation D under the Securities Act, (ii) "qualified purchasers" as defined under the Investment Company Act of 1940, as amended (the "Investment Company Act"), and/or (iii) non-U.S. persons under Regulation S of the Securities Act, in each case as indicated in the Investor Questionnaire attached hereto. The General Partner reserves the right to reject any subscription in its sole discretion.</w:t>
      </w:r>
    </w:p>
    <w:p>
      <w:pPr>
        <w:pStyle w:val="Heading2"/>
        <w:spacing w:after="100" w:before="260"/>
      </w:pPr>
      <w:r>
        <w:rPr>
          <w:rFonts w:ascii="Arial" w:cs="Arial" w:eastAsia="Arial" w:hAnsi="Arial"/>
          <w:b/>
          <w:bCs/>
          <w:i w:val="false"/>
          <w:iCs w:val="false"/>
          <w:caps w:val="false"/>
          <w:color w:val="1A2E4A"/>
          <w:sz w:val="24"/>
          <w:szCs w:val="24"/>
        </w:rPr>
        <w:t xml:space="preserve">No Investment Advice</w:t>
      </w:r>
    </w:p>
    <w:p>
      <w:pPr>
        <w:spacing w:after="60" w:before="60" w:line="300"/>
        <w:jc w:val="left"/>
      </w:pPr>
      <w:r>
        <w:rPr>
          <w:rFonts w:ascii="Arial" w:cs="Arial" w:eastAsia="Arial" w:hAnsi="Arial"/>
          <w:b w:val="false"/>
          <w:bCs w:val="false"/>
          <w:i w:val="false"/>
          <w:iCs w:val="false"/>
          <w:caps w:val="false"/>
          <w:color w:val="4A4A4A"/>
          <w:sz w:val="20"/>
          <w:szCs w:val="20"/>
        </w:rPr>
        <w:t xml:space="preserve">These Offering Documents do not constitute an offer or solicitation in any jurisdiction in which such offer or solicitation would be unlawful. Prospective investors should not construe the contents of these Offering Documents as legal, tax, regulatory, financial, or investment advice. Each prospective investor should consult its own counsel, accountant, and other advisors as to legal, tax, regulatory, financial, and related matters. The General Partner recommends that each prospective investor review these Offering Documents carefully and in their entirety.</w:t>
      </w:r>
    </w:p>
    <w:p>
      <w:pPr>
        <w:pStyle w:val="Heading2"/>
        <w:spacing w:after="100" w:before="260"/>
      </w:pPr>
      <w:r>
        <w:rPr>
          <w:rFonts w:ascii="Arial" w:cs="Arial" w:eastAsia="Arial" w:hAnsi="Arial"/>
          <w:b/>
          <w:bCs/>
          <w:i w:val="false"/>
          <w:iCs w:val="false"/>
          <w:caps w:val="false"/>
          <w:color w:val="1A2E4A"/>
          <w:sz w:val="24"/>
          <w:szCs w:val="24"/>
        </w:rPr>
        <w:t xml:space="preserve">Forward-Looking Statements</w:t>
      </w:r>
    </w:p>
    <w:p>
      <w:pPr>
        <w:spacing w:after="60" w:before="60" w:line="300"/>
        <w:jc w:val="left"/>
      </w:pPr>
      <w:r>
        <w:rPr>
          <w:rFonts w:ascii="Arial" w:cs="Arial" w:eastAsia="Arial" w:hAnsi="Arial"/>
          <w:b w:val="false"/>
          <w:bCs w:val="false"/>
          <w:i w:val="false"/>
          <w:iCs w:val="false"/>
          <w:caps w:val="false"/>
          <w:color w:val="4A4A4A"/>
          <w:sz w:val="20"/>
          <w:szCs w:val="20"/>
        </w:rPr>
        <w:t xml:space="preserve">These Offering Documents may contain forward-looking statements that involve known and unknown risks, uncertainties, and other factors that may cause the Fund's actual results, performance, or achievements to differ materially from any future results, performance, or achievements expressed or implied by such forward-looking statements. The General Partner makes no representation or warranty regarding the likelihood of achieving any target returns.</w:t>
      </w:r>
    </w:p>
    <w:p>
      <w:pPr>
        <w:pStyle w:val="Heading2"/>
        <w:spacing w:after="100" w:before="260"/>
      </w:pPr>
      <w:r>
        <w:rPr>
          <w:rFonts w:ascii="Arial" w:cs="Arial" w:eastAsia="Arial" w:hAnsi="Arial"/>
          <w:b/>
          <w:bCs/>
          <w:i w:val="false"/>
          <w:iCs w:val="false"/>
          <w:caps w:val="false"/>
          <w:color w:val="1A2E4A"/>
          <w:sz w:val="24"/>
          <w:szCs w:val="24"/>
        </w:rPr>
        <w:t xml:space="preserve">ERISA Considerations</w:t>
      </w:r>
    </w:p>
    <w:p>
      <w:pPr>
        <w:spacing w:after="60" w:before="60" w:line="300"/>
        <w:jc w:val="left"/>
      </w:pPr>
      <w:r>
        <w:rPr>
          <w:rFonts w:ascii="Arial" w:cs="Arial" w:eastAsia="Arial" w:hAnsi="Arial"/>
          <w:b w:val="false"/>
          <w:bCs w:val="false"/>
          <w:i w:val="false"/>
          <w:iCs w:val="false"/>
          <w:caps w:val="false"/>
          <w:color w:val="4A4A4A"/>
          <w:sz w:val="20"/>
          <w:szCs w:val="20"/>
        </w:rPr>
        <w:t xml:space="preserve">Prospective investors that are employee benefit plans subject to the Employee Retirement Income Security Act of 1974, as amended ("ERISA"), or plans subject to Section 4975 of the Internal Revenue Code of 1986, as amended (the "Code"), should carefully review the ERISA considerations described in these Offering Documents. The Fund does not intend to be treated as holding "plan assets" within the meaning of the Department of Labor regulations under ERISA.</w:t>
      </w:r>
    </w:p>
    <w:p>
      <w:pPr>
        <w:pStyle w:val="Heading2"/>
        <w:spacing w:after="100" w:before="260"/>
      </w:pPr>
      <w:r>
        <w:rPr>
          <w:rFonts w:ascii="Arial" w:cs="Arial" w:eastAsia="Arial" w:hAnsi="Arial"/>
          <w:b/>
          <w:bCs/>
          <w:i w:val="false"/>
          <w:iCs w:val="false"/>
          <w:caps w:val="false"/>
          <w:color w:val="1A2E4A"/>
          <w:sz w:val="24"/>
          <w:szCs w:val="24"/>
        </w:rPr>
        <w:t xml:space="preserve">Tax Considerations</w:t>
      </w:r>
    </w:p>
    <w:p>
      <w:pPr>
        <w:spacing w:after="60" w:before="60" w:line="300"/>
        <w:jc w:val="left"/>
      </w:pPr>
      <w:r>
        <w:rPr>
          <w:rFonts w:ascii="Arial" w:cs="Arial" w:eastAsia="Arial" w:hAnsi="Arial"/>
          <w:b w:val="false"/>
          <w:bCs w:val="false"/>
          <w:i w:val="false"/>
          <w:iCs w:val="false"/>
          <w:caps w:val="false"/>
          <w:color w:val="4A4A4A"/>
          <w:sz w:val="20"/>
          <w:szCs w:val="20"/>
        </w:rPr>
        <w:t xml:space="preserve">The tax consequences of an investment in the Fund are complex and depend, in part, upon the individual circumstances of each Limited Partner. The Fund intends to be treated as a partnership for U.S. federal income tax purposes. Prospective investors should review the tax considerations described herein with their own tax advisors prior to making an investment decision.</w:t>
      </w: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SUBSCRIPTION AGREEMENT</w:t>
      </w:r>
    </w:p>
    <w:p>
      <w:pPr>
        <w:spacing w:after="60" w:before="60" w:line="300"/>
        <w:jc w:val="left"/>
      </w:pPr>
      <w:r>
        <w:rPr>
          <w:rFonts w:ascii="Arial" w:cs="Arial" w:eastAsia="Arial" w:hAnsi="Arial"/>
          <w:b w:val="false"/>
          <w:bCs w:val="false"/>
          <w:i w:val="false"/>
          <w:iCs w:val="false"/>
          <w:caps w:val="false"/>
          <w:color w:val="4A4A4A"/>
          <w:sz w:val="20"/>
          <w:szCs w:val="20"/>
        </w:rPr>
        <w:t xml:space="preserve">This Subscription Agreement (this "Subscription Agreement") is entered into as of the date set forth on the signature page hereto, by and between StudioOS AI Venture Fund I, LP, a Delaware limited partnership (the "Fund"), acting by and through its general partner, StudioOS AI GP, LLC, a Delaware limited liability company (the "General Partner"), and the undersigned prospective investor (the "Subscriber").</w:t>
      </w:r>
    </w:p>
    <w:p>
      <w:pPr>
        <w:pStyle w:val="Heading2"/>
        <w:spacing w:after="100" w:before="260"/>
      </w:pPr>
      <w:r>
        <w:rPr>
          <w:rFonts w:ascii="Arial" w:cs="Arial" w:eastAsia="Arial" w:hAnsi="Arial"/>
          <w:b/>
          <w:bCs/>
          <w:i w:val="false"/>
          <w:iCs w:val="false"/>
          <w:caps w:val="false"/>
          <w:color w:val="1A2E4A"/>
          <w:sz w:val="24"/>
          <w:szCs w:val="24"/>
        </w:rPr>
        <w:t xml:space="preserve">1. Subscription for Interests</w:t>
      </w:r>
    </w:p>
    <w:p>
      <w:pPr>
        <w:spacing w:after="60" w:before="60" w:line="300"/>
        <w:jc w:val="left"/>
      </w:pPr>
      <w:r>
        <w:rPr>
          <w:rFonts w:ascii="Arial" w:cs="Arial" w:eastAsia="Arial" w:hAnsi="Arial"/>
          <w:b w:val="false"/>
          <w:bCs w:val="false"/>
          <w:i w:val="false"/>
          <w:iCs w:val="false"/>
          <w:caps w:val="false"/>
          <w:color w:val="4A4A4A"/>
          <w:sz w:val="20"/>
          <w:szCs w:val="20"/>
        </w:rPr>
        <w:t xml:space="preserve">Subject to the terms and conditions set forth herein and in the Limited Partnership Agreement, the Subscriber hereby irrevocably subscribes for a limited partnership interest in the Fund (an "Interest") in the amount set forth on the signature page hereto (the "Subscribed Amount"). The Subscriber acknowledges that this subscription is irrevocable and that the General Partner, in its sole and absolute discretion, may accept or reject this subscription in whole or in part.</w:t>
      </w:r>
    </w:p>
    <w:p>
      <w:pPr>
        <w:pStyle w:val="Heading2"/>
        <w:spacing w:after="100" w:before="260"/>
      </w:pPr>
      <w:r>
        <w:rPr>
          <w:rFonts w:ascii="Arial" w:cs="Arial" w:eastAsia="Arial" w:hAnsi="Arial"/>
          <w:b/>
          <w:bCs/>
          <w:i w:val="false"/>
          <w:iCs w:val="false"/>
          <w:caps w:val="false"/>
          <w:color w:val="1A2E4A"/>
          <w:sz w:val="24"/>
          <w:szCs w:val="24"/>
        </w:rPr>
        <w:t xml:space="preserve">2. Subscription Amount and Payment</w:t>
      </w:r>
    </w:p>
    <w:p>
      <w:pPr>
        <w:spacing w:after="60" w:before="60" w:line="300"/>
        <w:jc w:val="left"/>
      </w:pPr>
      <w:r>
        <w:rPr>
          <w:rFonts w:ascii="Arial" w:cs="Arial" w:eastAsia="Arial" w:hAnsi="Arial"/>
          <w:b w:val="false"/>
          <w:bCs w:val="false"/>
          <w:i w:val="false"/>
          <w:iCs w:val="false"/>
          <w:caps w:val="false"/>
          <w:color w:val="4A4A4A"/>
          <w:sz w:val="20"/>
          <w:szCs w:val="20"/>
        </w:rPr>
        <w:t xml:space="preserve">2.1  The Subscriber's Subscribed Amount shall be funded by way of capital contributions ("Capital Contributions") pursuant to capital call notices issued by the General Partner in accordance with the Limited Partnership Agreement. Capital calls will be made in the currency specified on the signature page.</w:t>
      </w:r>
    </w:p>
    <w:p>
      <w:pPr>
        <w:spacing w:after="60" w:before="60" w:line="300"/>
        <w:jc w:val="left"/>
      </w:pPr>
      <w:r>
        <w:rPr>
          <w:rFonts w:ascii="Arial" w:cs="Arial" w:eastAsia="Arial" w:hAnsi="Arial"/>
          <w:b w:val="false"/>
          <w:bCs w:val="false"/>
          <w:i w:val="false"/>
          <w:iCs w:val="false"/>
          <w:caps w:val="false"/>
          <w:color w:val="4A4A4A"/>
          <w:sz w:val="20"/>
          <w:szCs w:val="20"/>
        </w:rPr>
        <w:t xml:space="preserve">2.2  The Subscriber shall fund Capital Contributions within ten (10) Business Days of receipt of a capital call notice, unless a different period is specified in the notice.</w:t>
      </w:r>
    </w:p>
    <w:p>
      <w:pPr>
        <w:spacing w:after="60" w:before="60" w:line="300"/>
        <w:jc w:val="left"/>
      </w:pPr>
      <w:r>
        <w:rPr>
          <w:rFonts w:ascii="Arial" w:cs="Arial" w:eastAsia="Arial" w:hAnsi="Arial"/>
          <w:b w:val="false"/>
          <w:bCs w:val="false"/>
          <w:i w:val="false"/>
          <w:iCs w:val="false"/>
          <w:caps w:val="false"/>
          <w:color w:val="4A4A4A"/>
          <w:sz w:val="20"/>
          <w:szCs w:val="20"/>
        </w:rPr>
        <w:t xml:space="preserve">2.3  Failure to fund a capital call may result in the Subscriber being designated a "Defaulting Limited Partner" as described in Article X of the Limited Partnership Agreement.</w:t>
      </w:r>
    </w:p>
    <w:p>
      <w:pPr>
        <w:pStyle w:val="Heading2"/>
        <w:spacing w:after="100" w:before="260"/>
      </w:pPr>
      <w:r>
        <w:rPr>
          <w:rFonts w:ascii="Arial" w:cs="Arial" w:eastAsia="Arial" w:hAnsi="Arial"/>
          <w:b/>
          <w:bCs/>
          <w:i w:val="false"/>
          <w:iCs w:val="false"/>
          <w:caps w:val="false"/>
          <w:color w:val="1A2E4A"/>
          <w:sz w:val="24"/>
          <w:szCs w:val="24"/>
        </w:rPr>
        <w:t xml:space="preserve">3. Representations and Warranties of the Subscriber</w:t>
      </w:r>
    </w:p>
    <w:p>
      <w:pPr>
        <w:spacing w:after="60" w:before="60" w:line="300"/>
        <w:jc w:val="left"/>
      </w:pPr>
      <w:r>
        <w:rPr>
          <w:rFonts w:ascii="Arial" w:cs="Arial" w:eastAsia="Arial" w:hAnsi="Arial"/>
          <w:b w:val="false"/>
          <w:bCs w:val="false"/>
          <w:i w:val="false"/>
          <w:iCs w:val="false"/>
          <w:caps w:val="false"/>
          <w:color w:val="4A4A4A"/>
          <w:sz w:val="20"/>
          <w:szCs w:val="20"/>
        </w:rPr>
        <w:t xml:space="preserve">The Subscriber represents and warrants to the Fund and the General Partner, as of the date hereof and as of each date on which the Subscriber makes a Capital Contribution, as follows:</w:t>
      </w:r>
    </w:p>
    <w:p>
      <w:pPr>
        <w:spacing w:after="60" w:before="60" w:line="300"/>
        <w:jc w:val="left"/>
      </w:pPr>
      <w:r>
        <w:rPr>
          <w:rFonts w:ascii="Arial" w:cs="Arial" w:eastAsia="Arial" w:hAnsi="Arial"/>
          <w:b w:val="false"/>
          <w:bCs w:val="false"/>
          <w:i w:val="false"/>
          <w:iCs w:val="false"/>
          <w:caps w:val="false"/>
          <w:color w:val="4A4A4A"/>
          <w:sz w:val="20"/>
          <w:szCs w:val="20"/>
        </w:rPr>
        <w:t xml:space="preserve">3.1  Authorization. The Subscriber has full power and authority to execute, deliver, and perform this Subscription Agreement and the Limited Partnership Agreement. If the Subscriber is an entity, the Subscriber has been duly organized or formed, is validly existing, and is in good standing under the laws of its jurisdiction of organization or formation. This Subscription Agreement has been duly authorized, executed, and delivered by the Subscriber and constitutes the valid and legally binding obligation of the Subscriber.</w:t>
      </w:r>
    </w:p>
    <w:p>
      <w:pPr>
        <w:spacing w:after="60" w:before="60" w:line="300"/>
        <w:jc w:val="left"/>
      </w:pPr>
      <w:r>
        <w:rPr>
          <w:rFonts w:ascii="Arial" w:cs="Arial" w:eastAsia="Arial" w:hAnsi="Arial"/>
          <w:b w:val="false"/>
          <w:bCs w:val="false"/>
          <w:i w:val="false"/>
          <w:iCs w:val="false"/>
          <w:caps w:val="false"/>
          <w:color w:val="4A4A4A"/>
          <w:sz w:val="20"/>
          <w:szCs w:val="20"/>
        </w:rPr>
        <w:t xml:space="preserve">3.2  Accredited Investor / Qualified Purchaser Status. The Subscriber is an "accredited investor" within the meaning of Rule 501(a) under the Securities Act and/or a "qualified purchaser" within the meaning of Section 2(a)(51)(A) of the Investment Company Act, as further indicated in the Investor Questionnaire. If the Subscriber is a non-U.S. person, the Subscriber is not a "U.S. person" as defined in Rule 902 of Regulation S.</w:t>
      </w:r>
    </w:p>
    <w:p>
      <w:pPr>
        <w:spacing w:after="60" w:before="60" w:line="300"/>
        <w:jc w:val="left"/>
      </w:pPr>
      <w:r>
        <w:rPr>
          <w:rFonts w:ascii="Arial" w:cs="Arial" w:eastAsia="Arial" w:hAnsi="Arial"/>
          <w:b w:val="false"/>
          <w:bCs w:val="false"/>
          <w:i w:val="false"/>
          <w:iCs w:val="false"/>
          <w:caps w:val="false"/>
          <w:color w:val="4A4A4A"/>
          <w:sz w:val="20"/>
          <w:szCs w:val="20"/>
        </w:rPr>
        <w:t xml:space="preserve">3.3  Investment Intent. The Subscriber is acquiring the Interest for its own account, for investment purposes only, and not with a view to any resale, distribution, or other disposition in violation of the Securities Act or any applicable securities laws. The Subscriber understands that the Interests have not been registered under the Securities Act or the securities laws of any jurisdiction.</w:t>
      </w:r>
    </w:p>
    <w:p>
      <w:pPr>
        <w:spacing w:after="60" w:before="60" w:line="300"/>
        <w:jc w:val="left"/>
      </w:pPr>
      <w:r>
        <w:rPr>
          <w:rFonts w:ascii="Arial" w:cs="Arial" w:eastAsia="Arial" w:hAnsi="Arial"/>
          <w:b w:val="false"/>
          <w:bCs w:val="false"/>
          <w:i w:val="false"/>
          <w:iCs w:val="false"/>
          <w:caps w:val="false"/>
          <w:color w:val="4A4A4A"/>
          <w:sz w:val="20"/>
          <w:szCs w:val="20"/>
        </w:rPr>
        <w:t xml:space="preserve">3.4  Risk. The Subscriber is aware that an investment in the Fund involves a high degree of risk, including the possible loss of the entire investment. The Subscriber is financially able to bear the economic risk of such investment, including total loss of the Subscribed Amount, and can afford to hold the Interest for an indefinite period of time.</w:t>
      </w:r>
    </w:p>
    <w:p>
      <w:pPr>
        <w:spacing w:after="60" w:before="60" w:line="300"/>
        <w:jc w:val="left"/>
      </w:pPr>
      <w:r>
        <w:rPr>
          <w:rFonts w:ascii="Arial" w:cs="Arial" w:eastAsia="Arial" w:hAnsi="Arial"/>
          <w:b w:val="false"/>
          <w:bCs w:val="false"/>
          <w:i w:val="false"/>
          <w:iCs w:val="false"/>
          <w:caps w:val="false"/>
          <w:color w:val="4A4A4A"/>
          <w:sz w:val="20"/>
          <w:szCs w:val="20"/>
        </w:rPr>
        <w:t xml:space="preserve">3.5  Sophistication. The Subscriber, either alone or together with its advisors, has sufficient knowledge, sophistication, and experience in business and financial matters to evaluate the merits and risks of an investment in the Fund.</w:t>
      </w:r>
    </w:p>
    <w:p>
      <w:pPr>
        <w:spacing w:after="60" w:before="60" w:line="300"/>
        <w:jc w:val="left"/>
      </w:pPr>
      <w:r>
        <w:rPr>
          <w:rFonts w:ascii="Arial" w:cs="Arial" w:eastAsia="Arial" w:hAnsi="Arial"/>
          <w:b w:val="false"/>
          <w:bCs w:val="false"/>
          <w:i w:val="false"/>
          <w:iCs w:val="false"/>
          <w:caps w:val="false"/>
          <w:color w:val="4A4A4A"/>
          <w:sz w:val="20"/>
          <w:szCs w:val="20"/>
        </w:rPr>
        <w:t xml:space="preserve">3.6  Access to Information. The Subscriber has been provided with access to all information regarding the Fund that the Subscriber has requested or that the Subscriber considers necessary or appropriate to evaluate an investment in the Fund.</w:t>
      </w:r>
    </w:p>
    <w:p>
      <w:pPr>
        <w:spacing w:after="60" w:before="60" w:line="300"/>
        <w:jc w:val="left"/>
      </w:pPr>
      <w:r>
        <w:rPr>
          <w:rFonts w:ascii="Arial" w:cs="Arial" w:eastAsia="Arial" w:hAnsi="Arial"/>
          <w:b w:val="false"/>
          <w:bCs w:val="false"/>
          <w:i w:val="false"/>
          <w:iCs w:val="false"/>
          <w:caps w:val="false"/>
          <w:color w:val="4A4A4A"/>
          <w:sz w:val="20"/>
          <w:szCs w:val="20"/>
        </w:rPr>
        <w:t xml:space="preserve">3.7  No Conflicts. Neither the execution and delivery of this Subscription Agreement nor the consummation of the transactions contemplated hereby will conflict with or result in any violation of any law, rule, regulation, order, judgment, or decree applicable to the Subscriber.</w:t>
      </w:r>
    </w:p>
    <w:p>
      <w:pPr>
        <w:spacing w:after="60" w:before="60" w:line="300"/>
        <w:jc w:val="left"/>
      </w:pPr>
      <w:r>
        <w:rPr>
          <w:rFonts w:ascii="Arial" w:cs="Arial" w:eastAsia="Arial" w:hAnsi="Arial"/>
          <w:b w:val="false"/>
          <w:bCs w:val="false"/>
          <w:i w:val="false"/>
          <w:iCs w:val="false"/>
          <w:caps w:val="false"/>
          <w:color w:val="4A4A4A"/>
          <w:sz w:val="20"/>
          <w:szCs w:val="20"/>
        </w:rPr>
        <w:t xml:space="preserve">3.8  Anti-Money Laundering. The Subscriber represents that: (a) the funds contributed to the Fund are not derived from any illegal activity; (b) the Subscriber is not on any list of persons subject to economic sanctions; (c) the Subscriber is not a Politically Exposed Person (as defined under applicable anti-money laundering laws) unless disclosed in writing to the General Partner; and (d) the Subscriber will promptly notify the General Partner of any change in these representations.</w:t>
      </w:r>
    </w:p>
    <w:p>
      <w:pPr>
        <w:spacing w:after="60" w:before="60" w:line="300"/>
        <w:jc w:val="left"/>
      </w:pPr>
      <w:r>
        <w:rPr>
          <w:rFonts w:ascii="Arial" w:cs="Arial" w:eastAsia="Arial" w:hAnsi="Arial"/>
          <w:b w:val="false"/>
          <w:bCs w:val="false"/>
          <w:i w:val="false"/>
          <w:iCs w:val="false"/>
          <w:caps w:val="false"/>
          <w:color w:val="4A4A4A"/>
          <w:sz w:val="20"/>
          <w:szCs w:val="20"/>
        </w:rPr>
        <w:t xml:space="preserve">3.9  FATCA Compliance. The Subscriber agrees to provide the Fund and the General Partner with any information, documentation, or certification required to comply with the Foreign Account Tax Compliance Act ("FATCA") or any similar intergovernmental agreement. The Subscriber authorizes the Fund to withhold on payments and to disclose information as required by applicable law.</w:t>
      </w:r>
    </w:p>
    <w:p>
      <w:pPr>
        <w:spacing w:after="60" w:before="60" w:line="300"/>
        <w:jc w:val="left"/>
      </w:pPr>
      <w:r>
        <w:rPr>
          <w:rFonts w:ascii="Arial" w:cs="Arial" w:eastAsia="Arial" w:hAnsi="Arial"/>
          <w:b w:val="false"/>
          <w:bCs w:val="false"/>
          <w:i w:val="false"/>
          <w:iCs w:val="false"/>
          <w:caps w:val="false"/>
          <w:color w:val="4A4A4A"/>
          <w:sz w:val="20"/>
          <w:szCs w:val="20"/>
        </w:rPr>
        <w:t xml:space="preserve">3.10  No Broker. The Subscriber has not engaged, and is not aware of, any broker, finder, or intermediary in connection with this subscription other than as disclosed to the General Partner in writing.</w:t>
      </w:r>
    </w:p>
    <w:p>
      <w:pPr>
        <w:pStyle w:val="Heading2"/>
        <w:spacing w:after="100" w:before="260"/>
      </w:pPr>
      <w:r>
        <w:rPr>
          <w:rFonts w:ascii="Arial" w:cs="Arial" w:eastAsia="Arial" w:hAnsi="Arial"/>
          <w:b/>
          <w:bCs/>
          <w:i w:val="false"/>
          <w:iCs w:val="false"/>
          <w:caps w:val="false"/>
          <w:color w:val="1A2E4A"/>
          <w:sz w:val="24"/>
          <w:szCs w:val="24"/>
        </w:rPr>
        <w:t xml:space="preserve">4. Indemnification</w:t>
      </w:r>
    </w:p>
    <w:p>
      <w:pPr>
        <w:spacing w:after="60" w:before="60" w:line="300"/>
        <w:jc w:val="left"/>
      </w:pPr>
      <w:r>
        <w:rPr>
          <w:rFonts w:ascii="Arial" w:cs="Arial" w:eastAsia="Arial" w:hAnsi="Arial"/>
          <w:b w:val="false"/>
          <w:bCs w:val="false"/>
          <w:i w:val="false"/>
          <w:iCs w:val="false"/>
          <w:caps w:val="false"/>
          <w:color w:val="4A4A4A"/>
          <w:sz w:val="20"/>
          <w:szCs w:val="20"/>
        </w:rPr>
        <w:t xml:space="preserve">The Subscriber agrees to indemnify and hold harmless the Fund, the General Partner, the Management Company, and their respective affiliates, officers, directors, members, partners, employees, and agents from and against any and all damages, losses, liabilities, costs, and expenses (including reasonable attorneys' fees) arising from or relating to any breach by the Subscriber of any representation, warranty, covenant, or agreement made herein or in the Limited Partnership Agreement.</w:t>
      </w:r>
    </w:p>
    <w:p>
      <w:pPr>
        <w:pStyle w:val="Heading2"/>
        <w:spacing w:after="100" w:before="260"/>
      </w:pPr>
      <w:r>
        <w:rPr>
          <w:rFonts w:ascii="Arial" w:cs="Arial" w:eastAsia="Arial" w:hAnsi="Arial"/>
          <w:b/>
          <w:bCs/>
          <w:i w:val="false"/>
          <w:iCs w:val="false"/>
          <w:caps w:val="false"/>
          <w:color w:val="1A2E4A"/>
          <w:sz w:val="24"/>
          <w:szCs w:val="24"/>
        </w:rPr>
        <w:t xml:space="preserve">5. Governing Law</w:t>
      </w:r>
    </w:p>
    <w:p>
      <w:pPr>
        <w:spacing w:after="60" w:before="60" w:line="300"/>
        <w:jc w:val="left"/>
      </w:pPr>
      <w:r>
        <w:rPr>
          <w:rFonts w:ascii="Arial" w:cs="Arial" w:eastAsia="Arial" w:hAnsi="Arial"/>
          <w:b w:val="false"/>
          <w:bCs w:val="false"/>
          <w:i w:val="false"/>
          <w:iCs w:val="false"/>
          <w:caps w:val="false"/>
          <w:color w:val="4A4A4A"/>
          <w:sz w:val="20"/>
          <w:szCs w:val="20"/>
        </w:rPr>
        <w:t xml:space="preserve">This Subscription Agreement shall be governed by and construed in accordance with the laws of the State of Delaware, without giving effect to any choice of law or conflict of law provisions.</w:t>
      </w:r>
    </w:p>
    <w:p>
      <w:pPr>
        <w:pStyle w:val="Heading2"/>
        <w:spacing w:after="100" w:before="260"/>
      </w:pPr>
      <w:r>
        <w:rPr>
          <w:rFonts w:ascii="Arial" w:cs="Arial" w:eastAsia="Arial" w:hAnsi="Arial"/>
          <w:b/>
          <w:bCs/>
          <w:i w:val="false"/>
          <w:iCs w:val="false"/>
          <w:caps w:val="false"/>
          <w:color w:val="1A2E4A"/>
          <w:sz w:val="24"/>
          <w:szCs w:val="24"/>
        </w:rPr>
        <w:t xml:space="preserve">6. Entire Agreement; Amendment</w:t>
      </w:r>
    </w:p>
    <w:p>
      <w:pPr>
        <w:spacing w:after="60" w:before="60" w:line="300"/>
        <w:jc w:val="left"/>
      </w:pPr>
      <w:r>
        <w:rPr>
          <w:rFonts w:ascii="Arial" w:cs="Arial" w:eastAsia="Arial" w:hAnsi="Arial"/>
          <w:b w:val="false"/>
          <w:bCs w:val="false"/>
          <w:i w:val="false"/>
          <w:iCs w:val="false"/>
          <w:caps w:val="false"/>
          <w:color w:val="4A4A4A"/>
          <w:sz w:val="20"/>
          <w:szCs w:val="20"/>
        </w:rPr>
        <w:t xml:space="preserve">This Subscription Agreement, together with the Limited Partnership Agreement and the Investor Questionnaire, constitutes the entire agreement of the parties with respect to the subject matter hereof and supersedes all prior negotiations, representations, warranties, and undertakings with respect thereto. This Subscription Agreement may not be amended except by a written instrument signed by both parties.</w:t>
      </w: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INVESTOR QUESTIONNAIRE</w:t>
      </w:r>
    </w:p>
    <w:p>
      <w:pPr>
        <w:spacing w:after="60" w:before="60" w:line="300"/>
        <w:jc w:val="left"/>
      </w:pPr>
      <w:r>
        <w:rPr>
          <w:rFonts w:ascii="Arial" w:cs="Arial" w:eastAsia="Arial" w:hAnsi="Arial"/>
          <w:b w:val="false"/>
          <w:bCs w:val="false"/>
          <w:i w:val="false"/>
          <w:iCs w:val="false"/>
          <w:caps w:val="false"/>
          <w:color w:val="4A4A4A"/>
          <w:sz w:val="20"/>
          <w:szCs w:val="20"/>
        </w:rPr>
        <w:t xml:space="preserve">Each prospective investor must complete this Investor Questionnaire. Information provided will be kept confidential except as required by law or necessary for the administration of the Fund.</w:t>
      </w:r>
    </w:p>
    <w:p>
      <w:pPr>
        <w:pStyle w:val="Heading2"/>
        <w:spacing w:after="100" w:before="260"/>
      </w:pPr>
      <w:r>
        <w:rPr>
          <w:rFonts w:ascii="Arial" w:cs="Arial" w:eastAsia="Arial" w:hAnsi="Arial"/>
          <w:b/>
          <w:bCs/>
          <w:i w:val="false"/>
          <w:iCs w:val="false"/>
          <w:caps w:val="false"/>
          <w:color w:val="1A2E4A"/>
          <w:sz w:val="24"/>
          <w:szCs w:val="24"/>
        </w:rPr>
        <w:t xml:space="preserve">A. Subscriber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i w:val="false"/>
                <w:iCs w:val="false"/>
                <w:caps w:val="false"/>
                <w:color w:val="1A2E4A"/>
                <w:sz w:val="19"/>
                <w:szCs w:val="19"/>
              </w:rPr>
              <w:t xml:space="preserve">Full Legal Name:</w:t>
            </w:r>
          </w:p>
        </w:tc>
        <w:tc>
          <w:tcPr>
            <w:tcW w:type="dxa" w:w="5860"/>
            <w:tcBorders>
              <w:bottom w:val="single" w:color="CCCCCC" w:sz="4"/>
            </w:tcBorders>
            <w:tcMar>
              <w:top w:type="dxa" w:w="60"/>
              <w:left w:type="dxa" w:w="0"/>
              <w:bottom w:type="dxa" w:w="60"/>
              <w:right w:type="dxa" w:w="0"/>
            </w:tcMar>
          </w:tcPr>
          <w:p>
            <w:r>
              <w:rPr>
                <w:rFonts w:ascii="Arial" w:cs="Arial" w:eastAsia="Arial" w:hAnsi="Arial"/>
                <w:b w:val="false"/>
                <w:bCs w:val="false"/>
                <w:i w:val="false"/>
                <w:iCs w:val="false"/>
                <w:caps w:val="false"/>
                <w:color w:val="000000"/>
                <w:sz w:val="19"/>
                <w:szCs w:val="19"/>
              </w:rPr>
              <w:t xml:space="preserve"/>
            </w:r>
          </w:p>
        </w:tc>
      </w:tr>
    </w:tbl>
    <w:p>
      <w:pPr>
        <w:spacing w:after="0" w:before="8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i w:val="false"/>
                <w:iCs w:val="false"/>
                <w:caps w:val="false"/>
                <w:color w:val="1A2E4A"/>
                <w:sz w:val="19"/>
                <w:szCs w:val="19"/>
              </w:rPr>
              <w:t xml:space="preserve">Jurisdiction of Organization / Domicile:</w:t>
            </w:r>
          </w:p>
        </w:tc>
        <w:tc>
          <w:tcPr>
            <w:tcW w:type="dxa" w:w="5860"/>
            <w:tcBorders>
              <w:bottom w:val="single" w:color="CCCCCC" w:sz="4"/>
            </w:tcBorders>
            <w:tcMar>
              <w:top w:type="dxa" w:w="60"/>
              <w:left w:type="dxa" w:w="0"/>
              <w:bottom w:type="dxa" w:w="60"/>
              <w:right w:type="dxa" w:w="0"/>
            </w:tcMar>
          </w:tcPr>
          <w:p>
            <w:r>
              <w:rPr>
                <w:rFonts w:ascii="Arial" w:cs="Arial" w:eastAsia="Arial" w:hAnsi="Arial"/>
                <w:b w:val="false"/>
                <w:bCs w:val="false"/>
                <w:i w:val="false"/>
                <w:iCs w:val="false"/>
                <w:caps w:val="false"/>
                <w:color w:val="000000"/>
                <w:sz w:val="19"/>
                <w:szCs w:val="19"/>
              </w:rPr>
              <w:t xml:space="preserve"/>
            </w:r>
          </w:p>
        </w:tc>
      </w:tr>
    </w:tbl>
    <w:p>
      <w:pPr>
        <w:spacing w:after="0" w:before="8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i w:val="false"/>
                <w:iCs w:val="false"/>
                <w:caps w:val="false"/>
                <w:color w:val="1A2E4A"/>
                <w:sz w:val="19"/>
                <w:szCs w:val="19"/>
              </w:rPr>
              <w:t xml:space="preserve">Principal Address:</w:t>
            </w:r>
          </w:p>
        </w:tc>
        <w:tc>
          <w:tcPr>
            <w:tcW w:type="dxa" w:w="5860"/>
            <w:tcBorders>
              <w:bottom w:val="single" w:color="CCCCCC" w:sz="4"/>
            </w:tcBorders>
            <w:tcMar>
              <w:top w:type="dxa" w:w="60"/>
              <w:left w:type="dxa" w:w="0"/>
              <w:bottom w:type="dxa" w:w="60"/>
              <w:right w:type="dxa" w:w="0"/>
            </w:tcMar>
          </w:tcPr>
          <w:p>
            <w:r>
              <w:rPr>
                <w:rFonts w:ascii="Arial" w:cs="Arial" w:eastAsia="Arial" w:hAnsi="Arial"/>
                <w:b w:val="false"/>
                <w:bCs w:val="false"/>
                <w:i w:val="false"/>
                <w:iCs w:val="false"/>
                <w:caps w:val="false"/>
                <w:color w:val="000000"/>
                <w:sz w:val="19"/>
                <w:szCs w:val="19"/>
              </w:rPr>
              <w:t xml:space="preserve"/>
            </w:r>
          </w:p>
        </w:tc>
      </w:tr>
    </w:tbl>
    <w:p>
      <w:pPr>
        <w:spacing w:after="0" w:before="8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i w:val="false"/>
                <w:iCs w:val="false"/>
                <w:caps w:val="false"/>
                <w:color w:val="1A2E4A"/>
                <w:sz w:val="19"/>
                <w:szCs w:val="19"/>
              </w:rPr>
              <w:t xml:space="preserve">Email Address:</w:t>
            </w:r>
          </w:p>
        </w:tc>
        <w:tc>
          <w:tcPr>
            <w:tcW w:type="dxa" w:w="5860"/>
            <w:tcBorders>
              <w:bottom w:val="single" w:color="CCCCCC" w:sz="4"/>
            </w:tcBorders>
            <w:tcMar>
              <w:top w:type="dxa" w:w="60"/>
              <w:left w:type="dxa" w:w="0"/>
              <w:bottom w:type="dxa" w:w="60"/>
              <w:right w:type="dxa" w:w="0"/>
            </w:tcMar>
          </w:tcPr>
          <w:p>
            <w:r>
              <w:rPr>
                <w:rFonts w:ascii="Arial" w:cs="Arial" w:eastAsia="Arial" w:hAnsi="Arial"/>
                <w:b w:val="false"/>
                <w:bCs w:val="false"/>
                <w:i w:val="false"/>
                <w:iCs w:val="false"/>
                <w:caps w:val="false"/>
                <w:color w:val="000000"/>
                <w:sz w:val="19"/>
                <w:szCs w:val="19"/>
              </w:rPr>
              <w:t xml:space="preserve"/>
            </w:r>
          </w:p>
        </w:tc>
      </w:tr>
    </w:tbl>
    <w:p>
      <w:pPr>
        <w:spacing w:after="0" w:before="8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i w:val="false"/>
                <w:iCs w:val="false"/>
                <w:caps w:val="false"/>
                <w:color w:val="1A2E4A"/>
                <w:sz w:val="19"/>
                <w:szCs w:val="19"/>
              </w:rPr>
              <w:t xml:space="preserve">Contact Person (if entity):</w:t>
            </w:r>
          </w:p>
        </w:tc>
        <w:tc>
          <w:tcPr>
            <w:tcW w:type="dxa" w:w="5860"/>
            <w:tcBorders>
              <w:bottom w:val="single" w:color="CCCCCC" w:sz="4"/>
            </w:tcBorders>
            <w:tcMar>
              <w:top w:type="dxa" w:w="60"/>
              <w:left w:type="dxa" w:w="0"/>
              <w:bottom w:type="dxa" w:w="60"/>
              <w:right w:type="dxa" w:w="0"/>
            </w:tcMar>
          </w:tcPr>
          <w:p>
            <w:r>
              <w:rPr>
                <w:rFonts w:ascii="Arial" w:cs="Arial" w:eastAsia="Arial" w:hAnsi="Arial"/>
                <w:b w:val="false"/>
                <w:bCs w:val="false"/>
                <w:i w:val="false"/>
                <w:iCs w:val="false"/>
                <w:caps w:val="false"/>
                <w:color w:val="000000"/>
                <w:sz w:val="19"/>
                <w:szCs w:val="19"/>
              </w:rPr>
              <w:t xml:space="preserve"/>
            </w:r>
          </w:p>
        </w:tc>
      </w:tr>
    </w:tbl>
    <w:p>
      <w:pPr>
        <w:spacing w:after="0" w:before="8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i w:val="false"/>
                <w:iCs w:val="false"/>
                <w:caps w:val="false"/>
                <w:color w:val="1A2E4A"/>
                <w:sz w:val="19"/>
                <w:szCs w:val="19"/>
              </w:rPr>
              <w:t xml:space="preserve">Tax Identification Number:</w:t>
            </w:r>
          </w:p>
        </w:tc>
        <w:tc>
          <w:tcPr>
            <w:tcW w:type="dxa" w:w="5860"/>
            <w:tcBorders>
              <w:bottom w:val="single" w:color="CCCCCC" w:sz="4"/>
            </w:tcBorders>
            <w:tcMar>
              <w:top w:type="dxa" w:w="60"/>
              <w:left w:type="dxa" w:w="0"/>
              <w:bottom w:type="dxa" w:w="60"/>
              <w:right w:type="dxa" w:w="0"/>
            </w:tcMar>
          </w:tcPr>
          <w:p>
            <w:r>
              <w:rPr>
                <w:rFonts w:ascii="Arial" w:cs="Arial" w:eastAsia="Arial" w:hAnsi="Arial"/>
                <w:b w:val="false"/>
                <w:bCs w:val="false"/>
                <w:i w:val="false"/>
                <w:iCs w:val="false"/>
                <w:caps w:val="false"/>
                <w:color w:val="000000"/>
                <w:sz w:val="19"/>
                <w:szCs w:val="19"/>
              </w:rPr>
              <w:t xml:space="preserve"/>
            </w:r>
          </w:p>
        </w:tc>
      </w:tr>
    </w:tbl>
    <w:p>
      <w:pPr>
        <w:spacing w:after="0" w:before="8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i w:val="false"/>
                <w:iCs w:val="false"/>
                <w:caps w:val="false"/>
                <w:color w:val="1A2E4A"/>
                <w:sz w:val="19"/>
                <w:szCs w:val="19"/>
              </w:rPr>
              <w:t xml:space="preserve">Subscribed Amount (USD or other):</w:t>
            </w:r>
          </w:p>
        </w:tc>
        <w:tc>
          <w:tcPr>
            <w:tcW w:type="dxa" w:w="5860"/>
            <w:tcBorders>
              <w:bottom w:val="single" w:color="CCCCCC" w:sz="4"/>
            </w:tcBorders>
            <w:tcMar>
              <w:top w:type="dxa" w:w="60"/>
              <w:left w:type="dxa" w:w="0"/>
              <w:bottom w:type="dxa" w:w="60"/>
              <w:right w:type="dxa" w:w="0"/>
            </w:tcMar>
          </w:tcPr>
          <w:p>
            <w:r>
              <w:rPr>
                <w:rFonts w:ascii="Arial" w:cs="Arial" w:eastAsia="Arial" w:hAnsi="Arial"/>
                <w:b w:val="false"/>
                <w:bCs w:val="false"/>
                <w:i w:val="false"/>
                <w:iCs w:val="false"/>
                <w:caps w:val="false"/>
                <w:color w:val="000000"/>
                <w:sz w:val="19"/>
                <w:szCs w:val="19"/>
              </w:rPr>
              <w:t xml:space="preserve"/>
            </w:r>
          </w:p>
        </w:tc>
      </w:tr>
    </w:tbl>
    <w:p>
      <w:pPr>
        <w:spacing w:after="0" w:before="80" w:line="276"/>
        <w:jc w:val="left"/>
      </w:pPr>
    </w:p>
    <w:p>
      <w:pPr>
        <w:pStyle w:val="Heading2"/>
        <w:spacing w:after="100" w:before="260"/>
      </w:pPr>
      <w:r>
        <w:rPr>
          <w:rFonts w:ascii="Arial" w:cs="Arial" w:eastAsia="Arial" w:hAnsi="Arial"/>
          <w:b/>
          <w:bCs/>
          <w:i w:val="false"/>
          <w:iCs w:val="false"/>
          <w:caps w:val="false"/>
          <w:color w:val="1A2E4A"/>
          <w:sz w:val="24"/>
          <w:szCs w:val="24"/>
        </w:rPr>
        <w:t xml:space="preserve">B. Investor Classification — United States</w:t>
      </w:r>
    </w:p>
    <w:p>
      <w:pPr>
        <w:spacing w:after="60" w:before="60" w:line="300"/>
        <w:jc w:val="left"/>
      </w:pPr>
      <w:r>
        <w:rPr>
          <w:rFonts w:ascii="Arial" w:cs="Arial" w:eastAsia="Arial" w:hAnsi="Arial"/>
          <w:b w:val="false"/>
          <w:bCs w:val="false"/>
          <w:i w:val="false"/>
          <w:iCs w:val="false"/>
          <w:caps w:val="false"/>
          <w:color w:val="4A4A4A"/>
          <w:sz w:val="20"/>
          <w:szCs w:val="20"/>
        </w:rPr>
        <w:t xml:space="preserve">Please check all that apply:</w:t>
      </w:r>
    </w:p>
    <w:p>
      <w:pPr>
        <w:spacing w:after="20" w:before="40" w:line="276"/>
        <w:jc w:val="left"/>
      </w:pPr>
      <w:r>
        <w:rPr>
          <w:rFonts w:ascii="Arial" w:cs="Arial" w:eastAsia="Arial" w:hAnsi="Arial"/>
          <w:b/>
          <w:bCs/>
          <w:i w:val="false"/>
          <w:iCs w:val="false"/>
          <w:caps w:val="false"/>
          <w:color w:val="000000"/>
          <w:sz w:val="20"/>
          <w:szCs w:val="20"/>
        </w:rPr>
        <w:t xml:space="preserve">☐  </w:t>
      </w:r>
      <w:r>
        <w:rPr>
          <w:rFonts w:ascii="Arial" w:cs="Arial" w:eastAsia="Arial" w:hAnsi="Arial"/>
          <w:b w:val="false"/>
          <w:bCs w:val="false"/>
          <w:i w:val="false"/>
          <w:iCs w:val="false"/>
          <w:caps w:val="false"/>
          <w:color w:val="4A4A4A"/>
          <w:sz w:val="20"/>
          <w:szCs w:val="20"/>
        </w:rPr>
        <w:t xml:space="preserve">Natural person — net worth exceeds $1,000,000 (excluding primary residence)</w:t>
      </w:r>
    </w:p>
    <w:p>
      <w:pPr>
        <w:spacing w:after="20" w:before="20" w:line="276"/>
        <w:jc w:val="left"/>
      </w:pPr>
      <w:r>
        <w:rPr>
          <w:rFonts w:ascii="Arial" w:cs="Arial" w:eastAsia="Arial" w:hAnsi="Arial"/>
          <w:b/>
          <w:bCs/>
          <w:i w:val="false"/>
          <w:iCs w:val="false"/>
          <w:caps w:val="false"/>
          <w:color w:val="000000"/>
          <w:sz w:val="20"/>
          <w:szCs w:val="20"/>
        </w:rPr>
        <w:t xml:space="preserve">☐  </w:t>
      </w:r>
      <w:r>
        <w:rPr>
          <w:rFonts w:ascii="Arial" w:cs="Arial" w:eastAsia="Arial" w:hAnsi="Arial"/>
          <w:b w:val="false"/>
          <w:bCs w:val="false"/>
          <w:i w:val="false"/>
          <w:iCs w:val="false"/>
          <w:caps w:val="false"/>
          <w:color w:val="4A4A4A"/>
          <w:sz w:val="20"/>
          <w:szCs w:val="20"/>
        </w:rPr>
        <w:t xml:space="preserve">Natural person — income exceeding $200,000 (individual) or $300,000 (joint) in each of the two most recent years</w:t>
      </w:r>
    </w:p>
    <w:p>
      <w:pPr>
        <w:spacing w:after="20" w:before="20" w:line="276"/>
        <w:jc w:val="left"/>
      </w:pPr>
      <w:r>
        <w:rPr>
          <w:rFonts w:ascii="Arial" w:cs="Arial" w:eastAsia="Arial" w:hAnsi="Arial"/>
          <w:b/>
          <w:bCs/>
          <w:i w:val="false"/>
          <w:iCs w:val="false"/>
          <w:caps w:val="false"/>
          <w:color w:val="000000"/>
          <w:sz w:val="20"/>
          <w:szCs w:val="20"/>
        </w:rPr>
        <w:t xml:space="preserve">☐  </w:t>
      </w:r>
      <w:r>
        <w:rPr>
          <w:rFonts w:ascii="Arial" w:cs="Arial" w:eastAsia="Arial" w:hAnsi="Arial"/>
          <w:b w:val="false"/>
          <w:bCs w:val="false"/>
          <w:i w:val="false"/>
          <w:iCs w:val="false"/>
          <w:caps w:val="false"/>
          <w:color w:val="4A4A4A"/>
          <w:sz w:val="20"/>
          <w:szCs w:val="20"/>
        </w:rPr>
        <w:t xml:space="preserve">Entity with total assets in excess of $5,000,000 (not formed for the specific purpose of acquiring the Interests)</w:t>
      </w:r>
    </w:p>
    <w:p>
      <w:pPr>
        <w:spacing w:after="20" w:before="20" w:line="276"/>
        <w:jc w:val="left"/>
      </w:pPr>
      <w:r>
        <w:rPr>
          <w:rFonts w:ascii="Arial" w:cs="Arial" w:eastAsia="Arial" w:hAnsi="Arial"/>
          <w:b/>
          <w:bCs/>
          <w:i w:val="false"/>
          <w:iCs w:val="false"/>
          <w:caps w:val="false"/>
          <w:color w:val="000000"/>
          <w:sz w:val="20"/>
          <w:szCs w:val="20"/>
        </w:rPr>
        <w:t xml:space="preserve">☐  </w:t>
      </w:r>
      <w:r>
        <w:rPr>
          <w:rFonts w:ascii="Arial" w:cs="Arial" w:eastAsia="Arial" w:hAnsi="Arial"/>
          <w:b w:val="false"/>
          <w:bCs w:val="false"/>
          <w:i w:val="false"/>
          <w:iCs w:val="false"/>
          <w:caps w:val="false"/>
          <w:color w:val="4A4A4A"/>
          <w:sz w:val="20"/>
          <w:szCs w:val="20"/>
        </w:rPr>
        <w:t xml:space="preserve">Entity in which all equity owners are accredited investors</w:t>
      </w:r>
    </w:p>
    <w:p>
      <w:pPr>
        <w:spacing w:after="20" w:before="20" w:line="276"/>
        <w:jc w:val="left"/>
      </w:pPr>
      <w:r>
        <w:rPr>
          <w:rFonts w:ascii="Arial" w:cs="Arial" w:eastAsia="Arial" w:hAnsi="Arial"/>
          <w:b/>
          <w:bCs/>
          <w:i w:val="false"/>
          <w:iCs w:val="false"/>
          <w:caps w:val="false"/>
          <w:color w:val="000000"/>
          <w:sz w:val="20"/>
          <w:szCs w:val="20"/>
        </w:rPr>
        <w:t xml:space="preserve">☐  </w:t>
      </w:r>
      <w:r>
        <w:rPr>
          <w:rFonts w:ascii="Arial" w:cs="Arial" w:eastAsia="Arial" w:hAnsi="Arial"/>
          <w:b w:val="false"/>
          <w:bCs w:val="false"/>
          <w:i w:val="false"/>
          <w:iCs w:val="false"/>
          <w:caps w:val="false"/>
          <w:color w:val="4A4A4A"/>
          <w:sz w:val="20"/>
          <w:szCs w:val="20"/>
        </w:rPr>
        <w:t xml:space="preserve">Registered investment advisor or broker-dealer</w:t>
      </w:r>
    </w:p>
    <w:p>
      <w:pPr>
        <w:spacing w:after="60" w:before="20" w:line="276"/>
        <w:jc w:val="left"/>
      </w:pPr>
      <w:r>
        <w:rPr>
          <w:rFonts w:ascii="Arial" w:cs="Arial" w:eastAsia="Arial" w:hAnsi="Arial"/>
          <w:b/>
          <w:bCs/>
          <w:i w:val="false"/>
          <w:iCs w:val="false"/>
          <w:caps w:val="false"/>
          <w:color w:val="000000"/>
          <w:sz w:val="20"/>
          <w:szCs w:val="20"/>
        </w:rPr>
        <w:t xml:space="preserve">☐  </w:t>
      </w:r>
      <w:r>
        <w:rPr>
          <w:rFonts w:ascii="Arial" w:cs="Arial" w:eastAsia="Arial" w:hAnsi="Arial"/>
          <w:b w:val="false"/>
          <w:bCs w:val="false"/>
          <w:i w:val="false"/>
          <w:iCs w:val="false"/>
          <w:caps w:val="false"/>
          <w:color w:val="4A4A4A"/>
          <w:sz w:val="20"/>
          <w:szCs w:val="20"/>
        </w:rPr>
        <w:t xml:space="preserve">Qualified purchaser within the meaning of Section 2(a)(51) of the Investment Company Act (investments ≥ $5,000,000)</w:t>
      </w:r>
    </w:p>
    <w:p>
      <w:pPr>
        <w:pStyle w:val="Heading2"/>
        <w:spacing w:after="100" w:before="260"/>
      </w:pPr>
      <w:r>
        <w:rPr>
          <w:rFonts w:ascii="Arial" w:cs="Arial" w:eastAsia="Arial" w:hAnsi="Arial"/>
          <w:b/>
          <w:bCs/>
          <w:i w:val="false"/>
          <w:iCs w:val="false"/>
          <w:caps w:val="false"/>
          <w:color w:val="1A2E4A"/>
          <w:sz w:val="24"/>
          <w:szCs w:val="24"/>
        </w:rPr>
        <w:t xml:space="preserve">C. Non-U.S. Investor Classification</w:t>
      </w:r>
    </w:p>
    <w:p>
      <w:pPr>
        <w:spacing w:after="60" w:before="60" w:line="300"/>
        <w:jc w:val="left"/>
      </w:pPr>
      <w:r>
        <w:rPr>
          <w:rFonts w:ascii="Arial" w:cs="Arial" w:eastAsia="Arial" w:hAnsi="Arial"/>
          <w:b w:val="false"/>
          <w:bCs w:val="false"/>
          <w:i w:val="false"/>
          <w:iCs w:val="false"/>
          <w:caps w:val="false"/>
          <w:color w:val="4A4A4A"/>
          <w:sz w:val="20"/>
          <w:szCs w:val="20"/>
        </w:rPr>
        <w:t xml:space="preserve">Please check all that apply:</w:t>
      </w:r>
    </w:p>
    <w:p>
      <w:pPr>
        <w:spacing w:after="20" w:before="40" w:line="276"/>
        <w:jc w:val="left"/>
      </w:pPr>
      <w:r>
        <w:rPr>
          <w:rFonts w:ascii="Arial" w:cs="Arial" w:eastAsia="Arial" w:hAnsi="Arial"/>
          <w:b/>
          <w:bCs/>
          <w:i w:val="false"/>
          <w:iCs w:val="false"/>
          <w:caps w:val="false"/>
          <w:color w:val="000000"/>
          <w:sz w:val="20"/>
          <w:szCs w:val="20"/>
        </w:rPr>
        <w:t xml:space="preserve">☐  </w:t>
      </w:r>
      <w:r>
        <w:rPr>
          <w:rFonts w:ascii="Arial" w:cs="Arial" w:eastAsia="Arial" w:hAnsi="Arial"/>
          <w:b w:val="false"/>
          <w:bCs w:val="false"/>
          <w:i w:val="false"/>
          <w:iCs w:val="false"/>
          <w:caps w:val="false"/>
          <w:color w:val="4A4A4A"/>
          <w:sz w:val="20"/>
          <w:szCs w:val="20"/>
        </w:rPr>
        <w:t xml:space="preserve">I am NOT a U.S. Person as defined in Rule 902 of Regulation S</w:t>
      </w:r>
    </w:p>
    <w:p>
      <w:pPr>
        <w:spacing w:after="20" w:before="20" w:line="276"/>
        <w:jc w:val="left"/>
      </w:pPr>
      <w:r>
        <w:rPr>
          <w:rFonts w:ascii="Arial" w:cs="Arial" w:eastAsia="Arial" w:hAnsi="Arial"/>
          <w:b/>
          <w:bCs/>
          <w:i w:val="false"/>
          <w:iCs w:val="false"/>
          <w:caps w:val="false"/>
          <w:color w:val="000000"/>
          <w:sz w:val="20"/>
          <w:szCs w:val="20"/>
        </w:rPr>
        <w:t xml:space="preserve">☐  </w:t>
      </w:r>
      <w:r>
        <w:rPr>
          <w:rFonts w:ascii="Arial" w:cs="Arial" w:eastAsia="Arial" w:hAnsi="Arial"/>
          <w:b w:val="false"/>
          <w:bCs w:val="false"/>
          <w:i w:val="false"/>
          <w:iCs w:val="false"/>
          <w:caps w:val="false"/>
          <w:color w:val="4A4A4A"/>
          <w:sz w:val="20"/>
          <w:szCs w:val="20"/>
        </w:rPr>
        <w:t xml:space="preserve">I satisfy the investor qualification requirements applicable in my jurisdiction of residence (specify jurisdiction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i w:val="false"/>
                <w:iCs w:val="false"/>
                <w:caps w:val="false"/>
                <w:color w:val="1A2E4A"/>
                <w:sz w:val="19"/>
                <w:szCs w:val="19"/>
              </w:rPr>
              <w:t xml:space="preserve">Qualifying jurisdiction:</w:t>
            </w:r>
          </w:p>
        </w:tc>
        <w:tc>
          <w:tcPr>
            <w:tcW w:type="dxa" w:w="5860"/>
            <w:tcBorders>
              <w:bottom w:val="single" w:color="CCCCCC" w:sz="4"/>
            </w:tcBorders>
            <w:tcMar>
              <w:top w:type="dxa" w:w="60"/>
              <w:left w:type="dxa" w:w="0"/>
              <w:bottom w:type="dxa" w:w="60"/>
              <w:right w:type="dxa" w:w="0"/>
            </w:tcMar>
          </w:tcPr>
          <w:p>
            <w:r>
              <w:rPr>
                <w:rFonts w:ascii="Arial" w:cs="Arial" w:eastAsia="Arial" w:hAnsi="Arial"/>
                <w:b w:val="false"/>
                <w:bCs w:val="false"/>
                <w:i w:val="false"/>
                <w:iCs w:val="false"/>
                <w:caps w:val="false"/>
                <w:color w:val="000000"/>
                <w:sz w:val="19"/>
                <w:szCs w:val="19"/>
              </w:rPr>
              <w:t xml:space="preserve"/>
            </w:r>
          </w:p>
        </w:tc>
      </w:tr>
    </w:tbl>
    <w:p>
      <w:pPr>
        <w:spacing w:after="0" w:before="80" w:line="276"/>
        <w:jc w:val="left"/>
      </w:pPr>
    </w:p>
    <w:p>
      <w:pPr>
        <w:pStyle w:val="Heading2"/>
        <w:spacing w:after="100" w:before="260"/>
      </w:pPr>
      <w:r>
        <w:rPr>
          <w:rFonts w:ascii="Arial" w:cs="Arial" w:eastAsia="Arial" w:hAnsi="Arial"/>
          <w:b/>
          <w:bCs/>
          <w:i w:val="false"/>
          <w:iCs w:val="false"/>
          <w:caps w:val="false"/>
          <w:color w:val="1A2E4A"/>
          <w:sz w:val="24"/>
          <w:szCs w:val="24"/>
        </w:rPr>
        <w:t xml:space="preserve">D. ERISA / Plan Assets</w:t>
      </w:r>
    </w:p>
    <w:p>
      <w:pPr>
        <w:spacing w:after="20" w:before="40" w:line="276"/>
        <w:jc w:val="left"/>
      </w:pPr>
      <w:r>
        <w:rPr>
          <w:rFonts w:ascii="Arial" w:cs="Arial" w:eastAsia="Arial" w:hAnsi="Arial"/>
          <w:b/>
          <w:bCs/>
          <w:i w:val="false"/>
          <w:iCs w:val="false"/>
          <w:caps w:val="false"/>
          <w:color w:val="000000"/>
          <w:sz w:val="20"/>
          <w:szCs w:val="20"/>
        </w:rPr>
        <w:t xml:space="preserve">☐  </w:t>
      </w:r>
      <w:r>
        <w:rPr>
          <w:rFonts w:ascii="Arial" w:cs="Arial" w:eastAsia="Arial" w:hAnsi="Arial"/>
          <w:b w:val="false"/>
          <w:bCs w:val="false"/>
          <w:i w:val="false"/>
          <w:iCs w:val="false"/>
          <w:caps w:val="false"/>
          <w:color w:val="4A4A4A"/>
          <w:sz w:val="20"/>
          <w:szCs w:val="20"/>
        </w:rPr>
        <w:t xml:space="preserve">The Subscriber is a pension plan, retirement plan, or other benefit plan subject to ERISA and/or Section 4975 of the Code</w:t>
      </w:r>
    </w:p>
    <w:p>
      <w:pPr>
        <w:spacing w:after="20" w:before="20" w:line="276"/>
        <w:jc w:val="left"/>
      </w:pPr>
      <w:r>
        <w:rPr>
          <w:rFonts w:ascii="Arial" w:cs="Arial" w:eastAsia="Arial" w:hAnsi="Arial"/>
          <w:b/>
          <w:bCs/>
          <w:i w:val="false"/>
          <w:iCs w:val="false"/>
          <w:caps w:val="false"/>
          <w:color w:val="000000"/>
          <w:sz w:val="20"/>
          <w:szCs w:val="20"/>
        </w:rPr>
        <w:t xml:space="preserve">☐  </w:t>
      </w:r>
      <w:r>
        <w:rPr>
          <w:rFonts w:ascii="Arial" w:cs="Arial" w:eastAsia="Arial" w:hAnsi="Arial"/>
          <w:b w:val="false"/>
          <w:bCs w:val="false"/>
          <w:i w:val="false"/>
          <w:iCs w:val="false"/>
          <w:caps w:val="false"/>
          <w:color w:val="4A4A4A"/>
          <w:sz w:val="20"/>
          <w:szCs w:val="20"/>
        </w:rPr>
        <w:t xml:space="preserve">The Subscriber is a governmental or church plan exempt from ERISA</w:t>
      </w:r>
    </w:p>
    <w:p>
      <w:pPr>
        <w:spacing w:after="60" w:before="20" w:line="276"/>
        <w:jc w:val="left"/>
      </w:pPr>
      <w:r>
        <w:rPr>
          <w:rFonts w:ascii="Arial" w:cs="Arial" w:eastAsia="Arial" w:hAnsi="Arial"/>
          <w:b/>
          <w:bCs/>
          <w:i w:val="false"/>
          <w:iCs w:val="false"/>
          <w:caps w:val="false"/>
          <w:color w:val="000000"/>
          <w:sz w:val="20"/>
          <w:szCs w:val="20"/>
        </w:rPr>
        <w:t xml:space="preserve">☐  </w:t>
      </w:r>
      <w:r>
        <w:rPr>
          <w:rFonts w:ascii="Arial" w:cs="Arial" w:eastAsia="Arial" w:hAnsi="Arial"/>
          <w:b w:val="false"/>
          <w:bCs w:val="false"/>
          <w:i w:val="false"/>
          <w:iCs w:val="false"/>
          <w:caps w:val="false"/>
          <w:color w:val="4A4A4A"/>
          <w:sz w:val="20"/>
          <w:szCs w:val="20"/>
        </w:rPr>
        <w:t xml:space="preserve">The Subscriber is NOT subject to ERISA or Section 4975 of the Code</w:t>
      </w:r>
    </w:p>
    <w:p>
      <w:pPr>
        <w:pStyle w:val="Heading2"/>
        <w:spacing w:after="100" w:before="260"/>
      </w:pPr>
      <w:r>
        <w:rPr>
          <w:rFonts w:ascii="Arial" w:cs="Arial" w:eastAsia="Arial" w:hAnsi="Arial"/>
          <w:b/>
          <w:bCs/>
          <w:i w:val="false"/>
          <w:iCs w:val="false"/>
          <w:caps w:val="false"/>
          <w:color w:val="1A2E4A"/>
          <w:sz w:val="24"/>
          <w:szCs w:val="24"/>
        </w:rPr>
        <w:t xml:space="preserve">E. AML / KYC Documentation</w:t>
      </w:r>
    </w:p>
    <w:p>
      <w:pPr>
        <w:spacing w:after="60" w:before="60" w:line="300"/>
        <w:jc w:val="left"/>
      </w:pPr>
      <w:r>
        <w:rPr>
          <w:rFonts w:ascii="Arial" w:cs="Arial" w:eastAsia="Arial" w:hAnsi="Arial"/>
          <w:b w:val="false"/>
          <w:bCs w:val="false"/>
          <w:i w:val="false"/>
          <w:iCs w:val="false"/>
          <w:caps w:val="false"/>
          <w:color w:val="4A4A4A"/>
          <w:sz w:val="20"/>
          <w:szCs w:val="20"/>
        </w:rPr>
        <w:t xml:space="preserve">The following documents are required from all Subscribers. Additional documents may be requested by the General Partner.</w:t>
      </w:r>
    </w:p>
    <w:p>
      <w:pPr>
        <w:pStyle w:val="ListParagraph"/>
        <w:numPr>
          <w:ilvl w:val="0"/>
          <w:numId w:val="2"/>
        </w:numPr>
        <w:spacing w:after="40" w:before="40"/>
      </w:pPr>
      <w:r>
        <w:rPr>
          <w:rFonts w:ascii="Arial" w:cs="Arial" w:eastAsia="Arial" w:hAnsi="Arial"/>
          <w:b w:val="false"/>
          <w:bCs w:val="false"/>
          <w:i w:val="false"/>
          <w:iCs w:val="false"/>
          <w:caps w:val="false"/>
          <w:color w:val="4A4A4A"/>
          <w:sz w:val="20"/>
          <w:szCs w:val="20"/>
        </w:rPr>
        <w:t xml:space="preserve">For natural persons: certified copy of passport or government-issued photo ID; proof of residential address (utility bill or bank statement dated within 3 months).</w:t>
      </w:r>
    </w:p>
    <w:p>
      <w:pPr>
        <w:pStyle w:val="ListParagraph"/>
        <w:numPr>
          <w:ilvl w:val="0"/>
          <w:numId w:val="2"/>
        </w:numPr>
        <w:spacing w:after="40" w:before="40"/>
      </w:pPr>
      <w:r>
        <w:rPr>
          <w:rFonts w:ascii="Arial" w:cs="Arial" w:eastAsia="Arial" w:hAnsi="Arial"/>
          <w:b w:val="false"/>
          <w:bCs w:val="false"/>
          <w:i w:val="false"/>
          <w:iCs w:val="false"/>
          <w:caps w:val="false"/>
          <w:color w:val="4A4A4A"/>
          <w:sz w:val="20"/>
          <w:szCs w:val="20"/>
        </w:rPr>
        <w:t xml:space="preserve">For entities: certified constitutional documents (articles of incorporation or formation, operating agreement); register of directors and shareholders/members; AML compliance certificate; evidence of authority of signatories.</w:t>
      </w:r>
    </w:p>
    <w:p>
      <w:pPr>
        <w:pStyle w:val="ListParagraph"/>
        <w:numPr>
          <w:ilvl w:val="0"/>
          <w:numId w:val="2"/>
        </w:numPr>
        <w:spacing w:after="40" w:before="40"/>
      </w:pPr>
      <w:r>
        <w:rPr>
          <w:rFonts w:ascii="Arial" w:cs="Arial" w:eastAsia="Arial" w:hAnsi="Arial"/>
          <w:b w:val="false"/>
          <w:bCs w:val="false"/>
          <w:i w:val="false"/>
          <w:iCs w:val="false"/>
          <w:caps w:val="false"/>
          <w:color w:val="4A4A4A"/>
          <w:sz w:val="20"/>
          <w:szCs w:val="20"/>
        </w:rPr>
        <w:t xml:space="preserve">For regulated entities (banks, insurance companies, investment managers): evidence of regulated status in home jurisdiction.</w:t>
      </w:r>
    </w:p>
    <w:p>
      <w:pPr>
        <w:pStyle w:val="ListParagraph"/>
        <w:numPr>
          <w:ilvl w:val="0"/>
          <w:numId w:val="2"/>
        </w:numPr>
        <w:spacing w:after="40" w:before="40"/>
      </w:pPr>
      <w:r>
        <w:rPr>
          <w:rFonts w:ascii="Arial" w:cs="Arial" w:eastAsia="Arial" w:hAnsi="Arial"/>
          <w:b w:val="false"/>
          <w:bCs w:val="false"/>
          <w:i w:val="false"/>
          <w:iCs w:val="false"/>
          <w:caps w:val="false"/>
          <w:color w:val="4A4A4A"/>
          <w:sz w:val="20"/>
          <w:szCs w:val="20"/>
        </w:rPr>
        <w:t xml:space="preserve">For trusts: certified copy of trust deed; list of trustees, settlors, and beneficiaries.</w:t>
      </w:r>
    </w:p>
    <w:p>
      <w:pPr>
        <w:spacing w:after="0" w:before="80" w:line="276"/>
        <w:jc w:val="left"/>
      </w:pP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LIMITED PARTNERSHIP AGREEMENT</w:t>
      </w:r>
    </w:p>
    <w:p>
      <w:pPr>
        <w:pStyle w:val="Heading2"/>
        <w:spacing w:after="100" w:before="260"/>
      </w:pPr>
      <w:r>
        <w:rPr>
          <w:rFonts w:ascii="Arial" w:cs="Arial" w:eastAsia="Arial" w:hAnsi="Arial"/>
          <w:b/>
          <w:bCs/>
          <w:i w:val="false"/>
          <w:iCs w:val="false"/>
          <w:caps w:val="false"/>
          <w:color w:val="1A2E4A"/>
          <w:sz w:val="24"/>
          <w:szCs w:val="24"/>
        </w:rPr>
        <w:t xml:space="preserve">OF</w:t>
      </w:r>
    </w:p>
    <w:p>
      <w:pPr>
        <w:pStyle w:val="Heading2"/>
        <w:spacing w:after="100" w:before="260"/>
      </w:pPr>
      <w:r>
        <w:rPr>
          <w:rFonts w:ascii="Arial" w:cs="Arial" w:eastAsia="Arial" w:hAnsi="Arial"/>
          <w:b/>
          <w:bCs/>
          <w:i w:val="false"/>
          <w:iCs w:val="false"/>
          <w:caps w:val="false"/>
          <w:color w:val="1A2E4A"/>
          <w:sz w:val="24"/>
          <w:szCs w:val="24"/>
        </w:rPr>
        <w:t xml:space="preserve">STUDIOOS AI VENTURE FUND I, LP</w:t>
      </w:r>
    </w:p>
    <w:p>
      <w:pPr>
        <w:spacing w:after="60" w:before="60" w:line="300"/>
        <w:jc w:val="left"/>
      </w:pPr>
      <w:r>
        <w:rPr>
          <w:rFonts w:ascii="Arial" w:cs="Arial" w:eastAsia="Arial" w:hAnsi="Arial"/>
          <w:b w:val="false"/>
          <w:bCs w:val="false"/>
          <w:i w:val="false"/>
          <w:iCs w:val="false"/>
          <w:caps w:val="false"/>
          <w:color w:val="4A4A4A"/>
          <w:sz w:val="20"/>
          <w:szCs w:val="20"/>
        </w:rPr>
        <w:t xml:space="preserve">This Amended and Restated Limited Partnership Agreement (this "Agreement") of StudioOS AI Venture Fund I, LP (the "Fund" or the "Partnership"), is entered into effective as of [DATE] (the "Effective Date"), by and among StudioOS AI GP, LLC, a Delaware limited liability company (the "General Partner"), and each person who is admitted to the Fund as a Limited Partner from time to time in accordance with this Agreement.</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I</w:t>
      </w:r>
      <w:r>
        <w:rPr>
          <w:rFonts w:ascii="Arial" w:cs="Arial" w:eastAsia="Arial" w:hAnsi="Arial"/>
          <w:b/>
          <w:bCs/>
          <w:i w:val="false"/>
          <w:iCs w:val="false"/>
          <w:caps w:val="false"/>
          <w:color w:val="1A2E4A"/>
          <w:sz w:val="24"/>
          <w:szCs w:val="24"/>
        </w:rPr>
        <w:t xml:space="preserve">	DEFINITIONS</w:t>
      </w:r>
    </w:p>
    <w:p>
      <w:pPr>
        <w:spacing w:after="60" w:before="60" w:line="300"/>
        <w:jc w:val="left"/>
      </w:pPr>
      <w:r>
        <w:rPr>
          <w:rFonts w:ascii="Arial" w:cs="Arial" w:eastAsia="Arial" w:hAnsi="Arial"/>
          <w:b w:val="false"/>
          <w:bCs w:val="false"/>
          <w:i w:val="false"/>
          <w:iCs w:val="false"/>
          <w:caps w:val="false"/>
          <w:color w:val="4A4A4A"/>
          <w:sz w:val="20"/>
          <w:szCs w:val="20"/>
        </w:rPr>
        <w:t xml:space="preserve">As used in this Agreement, the following terms have the meanings set forth below:</w:t>
      </w:r>
    </w:p>
    <w:p>
      <w:pPr>
        <w:spacing w:after="60" w:before="60" w:line="300"/>
        <w:ind w:left="360"/>
        <w:jc w:val="left"/>
      </w:pPr>
      <w:r>
        <w:rPr>
          <w:rFonts w:ascii="Arial" w:cs="Arial" w:eastAsia="Arial" w:hAnsi="Arial"/>
          <w:b/>
          <w:bCs/>
          <w:i w:val="false"/>
          <w:iCs w:val="false"/>
          <w:caps w:val="false"/>
          <w:color w:val="1A2E4A"/>
          <w:sz w:val="20"/>
          <w:szCs w:val="20"/>
        </w:rPr>
        <w:t xml:space="preserve">"Accredited Investor"</w:t>
      </w:r>
      <w:r>
        <w:rPr>
          <w:rFonts w:ascii="Arial" w:cs="Arial" w:eastAsia="Arial" w:hAnsi="Arial"/>
          <w:b w:val="false"/>
          <w:bCs w:val="false"/>
          <w:i w:val="false"/>
          <w:iCs w:val="false"/>
          <w:caps w:val="false"/>
          <w:color w:val="4A4A4A"/>
          <w:sz w:val="20"/>
          <w:szCs w:val="20"/>
        </w:rPr>
        <w:t xml:space="preserve"> means "accredited investor" as defined in Rule 501(a) of Regulation D promulgated under the Securities Act.</w:t>
      </w:r>
    </w:p>
    <w:p>
      <w:pPr>
        <w:spacing w:after="60" w:before="60" w:line="300"/>
        <w:ind w:left="360"/>
        <w:jc w:val="left"/>
      </w:pPr>
      <w:r>
        <w:rPr>
          <w:rFonts w:ascii="Arial" w:cs="Arial" w:eastAsia="Arial" w:hAnsi="Arial"/>
          <w:b/>
          <w:bCs/>
          <w:i w:val="false"/>
          <w:iCs w:val="false"/>
          <w:caps w:val="false"/>
          <w:color w:val="1A2E4A"/>
          <w:sz w:val="20"/>
          <w:szCs w:val="20"/>
        </w:rPr>
        <w:t xml:space="preserve">"Adjusted Capital Account Deficit"</w:t>
      </w:r>
      <w:r>
        <w:rPr>
          <w:rFonts w:ascii="Arial" w:cs="Arial" w:eastAsia="Arial" w:hAnsi="Arial"/>
          <w:b w:val="false"/>
          <w:bCs w:val="false"/>
          <w:i w:val="false"/>
          <w:iCs w:val="false"/>
          <w:caps w:val="false"/>
          <w:color w:val="4A4A4A"/>
          <w:sz w:val="20"/>
          <w:szCs w:val="20"/>
        </w:rPr>
        <w:t xml:space="preserve"> means with respect to any Partner, the deficit balance, if any, in such Partner's Capital Account as of the end of the relevant Fiscal Year, after giving effect to the adjustments required by Treasury Regulations Sections 1.704-2(g)(1) and 1.704-2(i)(5).</w:t>
      </w:r>
    </w:p>
    <w:p>
      <w:pPr>
        <w:spacing w:after="60" w:before="60" w:line="300"/>
        <w:ind w:left="360"/>
        <w:jc w:val="left"/>
      </w:pPr>
      <w:r>
        <w:rPr>
          <w:rFonts w:ascii="Arial" w:cs="Arial" w:eastAsia="Arial" w:hAnsi="Arial"/>
          <w:b/>
          <w:bCs/>
          <w:i w:val="false"/>
          <w:iCs w:val="false"/>
          <w:caps w:val="false"/>
          <w:color w:val="1A2E4A"/>
          <w:sz w:val="20"/>
          <w:szCs w:val="20"/>
        </w:rPr>
        <w:t xml:space="preserve">"Advisory Board"</w:t>
      </w:r>
      <w:r>
        <w:rPr>
          <w:rFonts w:ascii="Arial" w:cs="Arial" w:eastAsia="Arial" w:hAnsi="Arial"/>
          <w:b w:val="false"/>
          <w:bCs w:val="false"/>
          <w:i w:val="false"/>
          <w:iCs w:val="false"/>
          <w:caps w:val="false"/>
          <w:color w:val="4A4A4A"/>
          <w:sz w:val="20"/>
          <w:szCs w:val="20"/>
        </w:rPr>
        <w:t xml:space="preserve"> means the advisory board of the Fund established pursuant to Section 8.5.</w:t>
      </w:r>
    </w:p>
    <w:p>
      <w:pPr>
        <w:spacing w:after="60" w:before="60" w:line="300"/>
        <w:ind w:left="360"/>
        <w:jc w:val="left"/>
      </w:pPr>
      <w:r>
        <w:rPr>
          <w:rFonts w:ascii="Arial" w:cs="Arial" w:eastAsia="Arial" w:hAnsi="Arial"/>
          <w:b/>
          <w:bCs/>
          <w:i w:val="false"/>
          <w:iCs w:val="false"/>
          <w:caps w:val="false"/>
          <w:color w:val="1A2E4A"/>
          <w:sz w:val="20"/>
          <w:szCs w:val="20"/>
        </w:rPr>
        <w:t xml:space="preserve">"Affiliate"</w:t>
      </w:r>
      <w:r>
        <w:rPr>
          <w:rFonts w:ascii="Arial" w:cs="Arial" w:eastAsia="Arial" w:hAnsi="Arial"/>
          <w:b w:val="false"/>
          <w:bCs w:val="false"/>
          <w:i w:val="false"/>
          <w:iCs w:val="false"/>
          <w:caps w:val="false"/>
          <w:color w:val="4A4A4A"/>
          <w:sz w:val="20"/>
          <w:szCs w:val="20"/>
        </w:rPr>
        <w:t xml:space="preserve"> means with respect to any Person, any other Person that directly or indirectly controls, is controlled by, or is under common control with such Person. "Control" means the possession, directly or indirectly, of the power to direct or cause the direction of the management and policies of a Person, whether through ownership of voting securities, by contract, or otherwise.</w:t>
      </w:r>
    </w:p>
    <w:p>
      <w:pPr>
        <w:spacing w:after="60" w:before="60" w:line="300"/>
        <w:ind w:left="360"/>
        <w:jc w:val="left"/>
      </w:pPr>
      <w:r>
        <w:rPr>
          <w:rFonts w:ascii="Arial" w:cs="Arial" w:eastAsia="Arial" w:hAnsi="Arial"/>
          <w:b/>
          <w:bCs/>
          <w:i w:val="false"/>
          <w:iCs w:val="false"/>
          <w:caps w:val="false"/>
          <w:color w:val="1A2E4A"/>
          <w:sz w:val="20"/>
          <w:szCs w:val="20"/>
        </w:rPr>
        <w:t xml:space="preserve">"Agreement"</w:t>
      </w:r>
      <w:r>
        <w:rPr>
          <w:rFonts w:ascii="Arial" w:cs="Arial" w:eastAsia="Arial" w:hAnsi="Arial"/>
          <w:b w:val="false"/>
          <w:bCs w:val="false"/>
          <w:i w:val="false"/>
          <w:iCs w:val="false"/>
          <w:caps w:val="false"/>
          <w:color w:val="4A4A4A"/>
          <w:sz w:val="20"/>
          <w:szCs w:val="20"/>
        </w:rPr>
        <w:t xml:space="preserve"> means this Limited Partnership Agreement, as amended, restated, or supplemented from time to time.</w:t>
      </w:r>
    </w:p>
    <w:p>
      <w:pPr>
        <w:spacing w:after="60" w:before="60" w:line="300"/>
        <w:ind w:left="360"/>
        <w:jc w:val="left"/>
      </w:pPr>
      <w:r>
        <w:rPr>
          <w:rFonts w:ascii="Arial" w:cs="Arial" w:eastAsia="Arial" w:hAnsi="Arial"/>
          <w:b/>
          <w:bCs/>
          <w:i w:val="false"/>
          <w:iCs w:val="false"/>
          <w:caps w:val="false"/>
          <w:color w:val="1A2E4A"/>
          <w:sz w:val="20"/>
          <w:szCs w:val="20"/>
        </w:rPr>
        <w:t xml:space="preserve">"Business Day"</w:t>
      </w:r>
      <w:r>
        <w:rPr>
          <w:rFonts w:ascii="Arial" w:cs="Arial" w:eastAsia="Arial" w:hAnsi="Arial"/>
          <w:b w:val="false"/>
          <w:bCs w:val="false"/>
          <w:i w:val="false"/>
          <w:iCs w:val="false"/>
          <w:caps w:val="false"/>
          <w:color w:val="4A4A4A"/>
          <w:sz w:val="20"/>
          <w:szCs w:val="20"/>
        </w:rPr>
        <w:t xml:space="preserve"> means any day other than a Saturday, Sunday, or a day on which commercial banks in New York City are required or authorized to be closed.</w:t>
      </w:r>
    </w:p>
    <w:p>
      <w:pPr>
        <w:spacing w:after="60" w:before="60" w:line="300"/>
        <w:ind w:left="360"/>
        <w:jc w:val="left"/>
      </w:pPr>
      <w:r>
        <w:rPr>
          <w:rFonts w:ascii="Arial" w:cs="Arial" w:eastAsia="Arial" w:hAnsi="Arial"/>
          <w:b/>
          <w:bCs/>
          <w:i w:val="false"/>
          <w:iCs w:val="false"/>
          <w:caps w:val="false"/>
          <w:color w:val="1A2E4A"/>
          <w:sz w:val="20"/>
          <w:szCs w:val="20"/>
        </w:rPr>
        <w:t xml:space="preserve">"Capital Account"</w:t>
      </w:r>
      <w:r>
        <w:rPr>
          <w:rFonts w:ascii="Arial" w:cs="Arial" w:eastAsia="Arial" w:hAnsi="Arial"/>
          <w:b w:val="false"/>
          <w:bCs w:val="false"/>
          <w:i w:val="false"/>
          <w:iCs w:val="false"/>
          <w:caps w:val="false"/>
          <w:color w:val="4A4A4A"/>
          <w:sz w:val="20"/>
          <w:szCs w:val="20"/>
        </w:rPr>
        <w:t xml:space="preserve"> means with respect to each Partner, the account maintained for such Partner in accordance with Section 5.1.</w:t>
      </w:r>
    </w:p>
    <w:p>
      <w:pPr>
        <w:spacing w:after="60" w:before="60" w:line="300"/>
        <w:ind w:left="360"/>
        <w:jc w:val="left"/>
      </w:pPr>
      <w:r>
        <w:rPr>
          <w:rFonts w:ascii="Arial" w:cs="Arial" w:eastAsia="Arial" w:hAnsi="Arial"/>
          <w:b/>
          <w:bCs/>
          <w:i w:val="false"/>
          <w:iCs w:val="false"/>
          <w:caps w:val="false"/>
          <w:color w:val="1A2E4A"/>
          <w:sz w:val="20"/>
          <w:szCs w:val="20"/>
        </w:rPr>
        <w:t xml:space="preserve">"Capital Call Notice"</w:t>
      </w:r>
      <w:r>
        <w:rPr>
          <w:rFonts w:ascii="Arial" w:cs="Arial" w:eastAsia="Arial" w:hAnsi="Arial"/>
          <w:b w:val="false"/>
          <w:bCs w:val="false"/>
          <w:i w:val="false"/>
          <w:iCs w:val="false"/>
          <w:caps w:val="false"/>
          <w:color w:val="4A4A4A"/>
          <w:sz w:val="20"/>
          <w:szCs w:val="20"/>
        </w:rPr>
        <w:t xml:space="preserve"> means a written notice from the General Partner to the Limited Partners calling for Capital Contributions pursuant to Section 4.2.</w:t>
      </w:r>
    </w:p>
    <w:p>
      <w:pPr>
        <w:spacing w:after="60" w:before="60" w:line="300"/>
        <w:ind w:left="360"/>
        <w:jc w:val="left"/>
      </w:pPr>
      <w:r>
        <w:rPr>
          <w:rFonts w:ascii="Arial" w:cs="Arial" w:eastAsia="Arial" w:hAnsi="Arial"/>
          <w:b/>
          <w:bCs/>
          <w:i w:val="false"/>
          <w:iCs w:val="false"/>
          <w:caps w:val="false"/>
          <w:color w:val="1A2E4A"/>
          <w:sz w:val="20"/>
          <w:szCs w:val="20"/>
        </w:rPr>
        <w:t xml:space="preserve">"Capital Contribution"</w:t>
      </w:r>
      <w:r>
        <w:rPr>
          <w:rFonts w:ascii="Arial" w:cs="Arial" w:eastAsia="Arial" w:hAnsi="Arial"/>
          <w:b w:val="false"/>
          <w:bCs w:val="false"/>
          <w:i w:val="false"/>
          <w:iCs w:val="false"/>
          <w:caps w:val="false"/>
          <w:color w:val="4A4A4A"/>
          <w:sz w:val="20"/>
          <w:szCs w:val="20"/>
        </w:rPr>
        <w:t xml:space="preserve"> means with respect to any Partner, any contribution of cash or property made by such Partner to the Fund pursuant to this Agreement.</w:t>
      </w:r>
    </w:p>
    <w:p>
      <w:pPr>
        <w:spacing w:after="60" w:before="60" w:line="300"/>
        <w:ind w:left="360"/>
        <w:jc w:val="left"/>
      </w:pPr>
      <w:r>
        <w:rPr>
          <w:rFonts w:ascii="Arial" w:cs="Arial" w:eastAsia="Arial" w:hAnsi="Arial"/>
          <w:b/>
          <w:bCs/>
          <w:i w:val="false"/>
          <w:iCs w:val="false"/>
          <w:caps w:val="false"/>
          <w:color w:val="1A2E4A"/>
          <w:sz w:val="20"/>
          <w:szCs w:val="20"/>
        </w:rPr>
        <w:t xml:space="preserve">"Carried Interest"</w:t>
      </w:r>
      <w:r>
        <w:rPr>
          <w:rFonts w:ascii="Arial" w:cs="Arial" w:eastAsia="Arial" w:hAnsi="Arial"/>
          <w:b w:val="false"/>
          <w:bCs w:val="false"/>
          <w:i w:val="false"/>
          <w:iCs w:val="false"/>
          <w:caps w:val="false"/>
          <w:color w:val="4A4A4A"/>
          <w:sz w:val="20"/>
          <w:szCs w:val="20"/>
        </w:rPr>
        <w:t xml:space="preserve"> means the allocation to the General Partner (or, at the General Partner's election, the Carried Interest Vehicle) of twenty percent (20%) of Net Profits above the Preferred Return, as more fully described in Section 6.2.</w:t>
      </w:r>
    </w:p>
    <w:p>
      <w:pPr>
        <w:spacing w:after="60" w:before="60" w:line="300"/>
        <w:ind w:left="360"/>
        <w:jc w:val="left"/>
      </w:pPr>
      <w:r>
        <w:rPr>
          <w:rFonts w:ascii="Arial" w:cs="Arial" w:eastAsia="Arial" w:hAnsi="Arial"/>
          <w:b/>
          <w:bCs/>
          <w:i w:val="false"/>
          <w:iCs w:val="false"/>
          <w:caps w:val="false"/>
          <w:color w:val="1A2E4A"/>
          <w:sz w:val="20"/>
          <w:szCs w:val="20"/>
        </w:rPr>
        <w:t xml:space="preserve">"Carried Interest Vehicle"</w:t>
      </w:r>
      <w:r>
        <w:rPr>
          <w:rFonts w:ascii="Arial" w:cs="Arial" w:eastAsia="Arial" w:hAnsi="Arial"/>
          <w:b w:val="false"/>
          <w:bCs w:val="false"/>
          <w:i w:val="false"/>
          <w:iCs w:val="false"/>
          <w:caps w:val="false"/>
          <w:color w:val="4A4A4A"/>
          <w:sz w:val="20"/>
          <w:szCs w:val="20"/>
        </w:rPr>
        <w:t xml:space="preserve"> means any entity designated by the General Partner to receive the Carried Interest.</w:t>
      </w:r>
    </w:p>
    <w:p>
      <w:pPr>
        <w:spacing w:after="60" w:before="60" w:line="300"/>
        <w:ind w:left="360"/>
        <w:jc w:val="left"/>
      </w:pPr>
      <w:r>
        <w:rPr>
          <w:rFonts w:ascii="Arial" w:cs="Arial" w:eastAsia="Arial" w:hAnsi="Arial"/>
          <w:b/>
          <w:bCs/>
          <w:i w:val="false"/>
          <w:iCs w:val="false"/>
          <w:caps w:val="false"/>
          <w:color w:val="1A2E4A"/>
          <w:sz w:val="20"/>
          <w:szCs w:val="20"/>
        </w:rPr>
        <w:t xml:space="preserve">"Clawback"</w:t>
      </w:r>
      <w:r>
        <w:rPr>
          <w:rFonts w:ascii="Arial" w:cs="Arial" w:eastAsia="Arial" w:hAnsi="Arial"/>
          <w:b w:val="false"/>
          <w:bCs w:val="false"/>
          <w:i w:val="false"/>
          <w:iCs w:val="false"/>
          <w:caps w:val="false"/>
          <w:color w:val="4A4A4A"/>
          <w:sz w:val="20"/>
          <w:szCs w:val="20"/>
        </w:rPr>
        <w:t xml:space="preserve"> means the obligation of the General Partner to return Carried Interest distributions to the extent required by Section 6.4.</w:t>
      </w:r>
    </w:p>
    <w:p>
      <w:pPr>
        <w:spacing w:after="60" w:before="60" w:line="300"/>
        <w:ind w:left="360"/>
        <w:jc w:val="left"/>
      </w:pPr>
      <w:r>
        <w:rPr>
          <w:rFonts w:ascii="Arial" w:cs="Arial" w:eastAsia="Arial" w:hAnsi="Arial"/>
          <w:b/>
          <w:bCs/>
          <w:i w:val="false"/>
          <w:iCs w:val="false"/>
          <w:caps w:val="false"/>
          <w:color w:val="1A2E4A"/>
          <w:sz w:val="20"/>
          <w:szCs w:val="20"/>
        </w:rPr>
        <w:t xml:space="preserve">"Closing"</w:t>
      </w:r>
      <w:r>
        <w:rPr>
          <w:rFonts w:ascii="Arial" w:cs="Arial" w:eastAsia="Arial" w:hAnsi="Arial"/>
          <w:b w:val="false"/>
          <w:bCs w:val="false"/>
          <w:i w:val="false"/>
          <w:iCs w:val="false"/>
          <w:caps w:val="false"/>
          <w:color w:val="4A4A4A"/>
          <w:sz w:val="20"/>
          <w:szCs w:val="20"/>
        </w:rPr>
        <w:t xml:space="preserve"> means the First Closing, the Final Closing, or any intermediate closing at which Limited Partners are admitted to the Fund.</w:t>
      </w:r>
    </w:p>
    <w:p>
      <w:pPr>
        <w:spacing w:after="60" w:before="60" w:line="300"/>
        <w:ind w:left="360"/>
        <w:jc w:val="left"/>
      </w:pPr>
      <w:r>
        <w:rPr>
          <w:rFonts w:ascii="Arial" w:cs="Arial" w:eastAsia="Arial" w:hAnsi="Arial"/>
          <w:b/>
          <w:bCs/>
          <w:i w:val="false"/>
          <w:iCs w:val="false"/>
          <w:caps w:val="false"/>
          <w:color w:val="1A2E4A"/>
          <w:sz w:val="20"/>
          <w:szCs w:val="20"/>
        </w:rPr>
        <w:t xml:space="preserve">"Code"</w:t>
      </w:r>
      <w:r>
        <w:rPr>
          <w:rFonts w:ascii="Arial" w:cs="Arial" w:eastAsia="Arial" w:hAnsi="Arial"/>
          <w:b w:val="false"/>
          <w:bCs w:val="false"/>
          <w:i w:val="false"/>
          <w:iCs w:val="false"/>
          <w:caps w:val="false"/>
          <w:color w:val="4A4A4A"/>
          <w:sz w:val="20"/>
          <w:szCs w:val="20"/>
        </w:rPr>
        <w:t xml:space="preserve"> means the Internal Revenue Code of 1986, as amended, and the Treasury Regulations promulgated thereunder.</w:t>
      </w:r>
    </w:p>
    <w:p>
      <w:pPr>
        <w:spacing w:after="60" w:before="60" w:line="300"/>
        <w:ind w:left="360"/>
        <w:jc w:val="left"/>
      </w:pPr>
      <w:r>
        <w:rPr>
          <w:rFonts w:ascii="Arial" w:cs="Arial" w:eastAsia="Arial" w:hAnsi="Arial"/>
          <w:b/>
          <w:bCs/>
          <w:i w:val="false"/>
          <w:iCs w:val="false"/>
          <w:caps w:val="false"/>
          <w:color w:val="1A2E4A"/>
          <w:sz w:val="20"/>
          <w:szCs w:val="20"/>
        </w:rPr>
        <w:t xml:space="preserve">"Committed Capital"</w:t>
      </w:r>
      <w:r>
        <w:rPr>
          <w:rFonts w:ascii="Arial" w:cs="Arial" w:eastAsia="Arial" w:hAnsi="Arial"/>
          <w:b w:val="false"/>
          <w:bCs w:val="false"/>
          <w:i w:val="false"/>
          <w:iCs w:val="false"/>
          <w:caps w:val="false"/>
          <w:color w:val="4A4A4A"/>
          <w:sz w:val="20"/>
          <w:szCs w:val="20"/>
        </w:rPr>
        <w:t xml:space="preserve"> means with respect to each Limited Partner, the aggregate Capital Contributions committed by such Limited Partner as set forth in its Subscription Agreement, and with respect to the Fund, the sum of all Limited Partners' committed capital.</w:t>
      </w:r>
    </w:p>
    <w:p>
      <w:pPr>
        <w:spacing w:after="60" w:before="60" w:line="300"/>
        <w:ind w:left="360"/>
        <w:jc w:val="left"/>
      </w:pPr>
      <w:r>
        <w:rPr>
          <w:rFonts w:ascii="Arial" w:cs="Arial" w:eastAsia="Arial" w:hAnsi="Arial"/>
          <w:b/>
          <w:bCs/>
          <w:i w:val="false"/>
          <w:iCs w:val="false"/>
          <w:caps w:val="false"/>
          <w:color w:val="1A2E4A"/>
          <w:sz w:val="20"/>
          <w:szCs w:val="20"/>
        </w:rPr>
        <w:t xml:space="preserve">"Default Interest"</w:t>
      </w:r>
      <w:r>
        <w:rPr>
          <w:rFonts w:ascii="Arial" w:cs="Arial" w:eastAsia="Arial" w:hAnsi="Arial"/>
          <w:b w:val="false"/>
          <w:bCs w:val="false"/>
          <w:i w:val="false"/>
          <w:iCs w:val="false"/>
          <w:caps w:val="false"/>
          <w:color w:val="4A4A4A"/>
          <w:sz w:val="20"/>
          <w:szCs w:val="20"/>
        </w:rPr>
        <w:t xml:space="preserve"> means interest on overdue Capital Contributions at the rate of fifteen percent (15%) per annum (or, if lower, the maximum rate permitted by applicable law), calculated on a daily basis.</w:t>
      </w:r>
    </w:p>
    <w:p>
      <w:pPr>
        <w:spacing w:after="60" w:before="60" w:line="300"/>
        <w:ind w:left="360"/>
        <w:jc w:val="left"/>
      </w:pPr>
      <w:r>
        <w:rPr>
          <w:rFonts w:ascii="Arial" w:cs="Arial" w:eastAsia="Arial" w:hAnsi="Arial"/>
          <w:b/>
          <w:bCs/>
          <w:i w:val="false"/>
          <w:iCs w:val="false"/>
          <w:caps w:val="false"/>
          <w:color w:val="1A2E4A"/>
          <w:sz w:val="20"/>
          <w:szCs w:val="20"/>
        </w:rPr>
        <w:t xml:space="preserve">"Defaulting Limited Partner"</w:t>
      </w:r>
      <w:r>
        <w:rPr>
          <w:rFonts w:ascii="Arial" w:cs="Arial" w:eastAsia="Arial" w:hAnsi="Arial"/>
          <w:b w:val="false"/>
          <w:bCs w:val="false"/>
          <w:i w:val="false"/>
          <w:iCs w:val="false"/>
          <w:caps w:val="false"/>
          <w:color w:val="4A4A4A"/>
          <w:sz w:val="20"/>
          <w:szCs w:val="20"/>
        </w:rPr>
        <w:t xml:space="preserve"> means a Limited Partner that has failed to fund a Capital Call Notice within the required period and has not cured such failure within five (5) Business Days after written notice of such failure from the General Partner.</w:t>
      </w:r>
    </w:p>
    <w:p>
      <w:pPr>
        <w:spacing w:after="60" w:before="60" w:line="300"/>
        <w:ind w:left="360"/>
        <w:jc w:val="left"/>
      </w:pPr>
      <w:r>
        <w:rPr>
          <w:rFonts w:ascii="Arial" w:cs="Arial" w:eastAsia="Arial" w:hAnsi="Arial"/>
          <w:b/>
          <w:bCs/>
          <w:i w:val="false"/>
          <w:iCs w:val="false"/>
          <w:caps w:val="false"/>
          <w:color w:val="1A2E4A"/>
          <w:sz w:val="20"/>
          <w:szCs w:val="20"/>
        </w:rPr>
        <w:t xml:space="preserve">"Delaware Act"</w:t>
      </w:r>
      <w:r>
        <w:rPr>
          <w:rFonts w:ascii="Arial" w:cs="Arial" w:eastAsia="Arial" w:hAnsi="Arial"/>
          <w:b w:val="false"/>
          <w:bCs w:val="false"/>
          <w:i w:val="false"/>
          <w:iCs w:val="false"/>
          <w:caps w:val="false"/>
          <w:color w:val="4A4A4A"/>
          <w:sz w:val="20"/>
          <w:szCs w:val="20"/>
        </w:rPr>
        <w:t xml:space="preserve"> means the Delaware Revised Uniform Limited Partnership Act, 6 Del. C. § 17-101 et seq., as amended from time to time.</w:t>
      </w:r>
    </w:p>
    <w:p>
      <w:pPr>
        <w:spacing w:after="60" w:before="60" w:line="300"/>
        <w:ind w:left="360"/>
        <w:jc w:val="left"/>
      </w:pPr>
      <w:r>
        <w:rPr>
          <w:rFonts w:ascii="Arial" w:cs="Arial" w:eastAsia="Arial" w:hAnsi="Arial"/>
          <w:b/>
          <w:bCs/>
          <w:i w:val="false"/>
          <w:iCs w:val="false"/>
          <w:caps w:val="false"/>
          <w:color w:val="1A2E4A"/>
          <w:sz w:val="20"/>
          <w:szCs w:val="20"/>
        </w:rPr>
        <w:t xml:space="preserve">"ERISA"</w:t>
      </w:r>
      <w:r>
        <w:rPr>
          <w:rFonts w:ascii="Arial" w:cs="Arial" w:eastAsia="Arial" w:hAnsi="Arial"/>
          <w:b w:val="false"/>
          <w:bCs w:val="false"/>
          <w:i w:val="false"/>
          <w:iCs w:val="false"/>
          <w:caps w:val="false"/>
          <w:color w:val="4A4A4A"/>
          <w:sz w:val="20"/>
          <w:szCs w:val="20"/>
        </w:rPr>
        <w:t xml:space="preserve"> means the Employee Retirement Income Security Act of 1974, as amended.</w:t>
      </w:r>
    </w:p>
    <w:p>
      <w:pPr>
        <w:spacing w:after="60" w:before="60" w:line="300"/>
        <w:ind w:left="360"/>
        <w:jc w:val="left"/>
      </w:pPr>
      <w:r>
        <w:rPr>
          <w:rFonts w:ascii="Arial" w:cs="Arial" w:eastAsia="Arial" w:hAnsi="Arial"/>
          <w:b/>
          <w:bCs/>
          <w:i w:val="false"/>
          <w:iCs w:val="false"/>
          <w:caps w:val="false"/>
          <w:color w:val="1A2E4A"/>
          <w:sz w:val="20"/>
          <w:szCs w:val="20"/>
        </w:rPr>
        <w:t xml:space="preserve">"Excuse Right"</w:t>
      </w:r>
      <w:r>
        <w:rPr>
          <w:rFonts w:ascii="Arial" w:cs="Arial" w:eastAsia="Arial" w:hAnsi="Arial"/>
          <w:b w:val="false"/>
          <w:bCs w:val="false"/>
          <w:i w:val="false"/>
          <w:iCs w:val="false"/>
          <w:caps w:val="false"/>
          <w:color w:val="4A4A4A"/>
          <w:sz w:val="20"/>
          <w:szCs w:val="20"/>
        </w:rPr>
        <w:t xml:space="preserve"> means the right of a Limited Partner to be excused from a particular Investment pursuant to Section 4.5.</w:t>
      </w:r>
    </w:p>
    <w:p>
      <w:pPr>
        <w:spacing w:after="60" w:before="60" w:line="300"/>
        <w:ind w:left="360"/>
        <w:jc w:val="left"/>
      </w:pPr>
      <w:r>
        <w:rPr>
          <w:rFonts w:ascii="Arial" w:cs="Arial" w:eastAsia="Arial" w:hAnsi="Arial"/>
          <w:b/>
          <w:bCs/>
          <w:i w:val="false"/>
          <w:iCs w:val="false"/>
          <w:caps w:val="false"/>
          <w:color w:val="1A2E4A"/>
          <w:sz w:val="20"/>
          <w:szCs w:val="20"/>
        </w:rPr>
        <w:t xml:space="preserve">"Final Closing Date"</w:t>
      </w:r>
      <w:r>
        <w:rPr>
          <w:rFonts w:ascii="Arial" w:cs="Arial" w:eastAsia="Arial" w:hAnsi="Arial"/>
          <w:b w:val="false"/>
          <w:bCs w:val="false"/>
          <w:i w:val="false"/>
          <w:iCs w:val="false"/>
          <w:caps w:val="false"/>
          <w:color w:val="4A4A4A"/>
          <w:sz w:val="20"/>
          <w:szCs w:val="20"/>
        </w:rPr>
        <w:t xml:space="preserve"> means the date of the last Closing of the Fund, which shall be no later than eighteen (18) months after the First Closing Date, unless extended by the General Partner by up to six (6) additional months.</w:t>
      </w:r>
    </w:p>
    <w:p>
      <w:pPr>
        <w:spacing w:after="60" w:before="60" w:line="300"/>
        <w:ind w:left="360"/>
        <w:jc w:val="left"/>
      </w:pPr>
      <w:r>
        <w:rPr>
          <w:rFonts w:ascii="Arial" w:cs="Arial" w:eastAsia="Arial" w:hAnsi="Arial"/>
          <w:b/>
          <w:bCs/>
          <w:i w:val="false"/>
          <w:iCs w:val="false"/>
          <w:caps w:val="false"/>
          <w:color w:val="1A2E4A"/>
          <w:sz w:val="20"/>
          <w:szCs w:val="20"/>
        </w:rPr>
        <w:t xml:space="preserve">"First Closing Date"</w:t>
      </w:r>
      <w:r>
        <w:rPr>
          <w:rFonts w:ascii="Arial" w:cs="Arial" w:eastAsia="Arial" w:hAnsi="Arial"/>
          <w:b w:val="false"/>
          <w:bCs w:val="false"/>
          <w:i w:val="false"/>
          <w:iCs w:val="false"/>
          <w:caps w:val="false"/>
          <w:color w:val="4A4A4A"/>
          <w:sz w:val="20"/>
          <w:szCs w:val="20"/>
        </w:rPr>
        <w:t xml:space="preserve"> means the date of the first Closing of the Fund.</w:t>
      </w:r>
    </w:p>
    <w:p>
      <w:pPr>
        <w:spacing w:after="60" w:before="60" w:line="300"/>
        <w:ind w:left="360"/>
        <w:jc w:val="left"/>
      </w:pPr>
      <w:r>
        <w:rPr>
          <w:rFonts w:ascii="Arial" w:cs="Arial" w:eastAsia="Arial" w:hAnsi="Arial"/>
          <w:b/>
          <w:bCs/>
          <w:i w:val="false"/>
          <w:iCs w:val="false"/>
          <w:caps w:val="false"/>
          <w:color w:val="1A2E4A"/>
          <w:sz w:val="20"/>
          <w:szCs w:val="20"/>
        </w:rPr>
        <w:t xml:space="preserve">"Fiscal Year"</w:t>
      </w:r>
      <w:r>
        <w:rPr>
          <w:rFonts w:ascii="Arial" w:cs="Arial" w:eastAsia="Arial" w:hAnsi="Arial"/>
          <w:b w:val="false"/>
          <w:bCs w:val="false"/>
          <w:i w:val="false"/>
          <w:iCs w:val="false"/>
          <w:caps w:val="false"/>
          <w:color w:val="4A4A4A"/>
          <w:sz w:val="20"/>
          <w:szCs w:val="20"/>
        </w:rPr>
        <w:t xml:space="preserve"> means the Fund's fiscal year, which shall be the calendar year ending December 31 of each year, or such other fiscal year as the General Partner may determine.</w:t>
      </w:r>
    </w:p>
    <w:p>
      <w:pPr>
        <w:spacing w:after="60" w:before="60" w:line="300"/>
        <w:ind w:left="360"/>
        <w:jc w:val="left"/>
      </w:pPr>
      <w:r>
        <w:rPr>
          <w:rFonts w:ascii="Arial" w:cs="Arial" w:eastAsia="Arial" w:hAnsi="Arial"/>
          <w:b/>
          <w:bCs/>
          <w:i w:val="false"/>
          <w:iCs w:val="false"/>
          <w:caps w:val="false"/>
          <w:color w:val="1A2E4A"/>
          <w:sz w:val="20"/>
          <w:szCs w:val="20"/>
        </w:rPr>
        <w:t xml:space="preserve">"Follow-On Investment"</w:t>
      </w:r>
      <w:r>
        <w:rPr>
          <w:rFonts w:ascii="Arial" w:cs="Arial" w:eastAsia="Arial" w:hAnsi="Arial"/>
          <w:b w:val="false"/>
          <w:bCs w:val="false"/>
          <w:i w:val="false"/>
          <w:iCs w:val="false"/>
          <w:caps w:val="false"/>
          <w:color w:val="4A4A4A"/>
          <w:sz w:val="20"/>
          <w:szCs w:val="20"/>
        </w:rPr>
        <w:t xml:space="preserve"> means any Capital Contribution made to a Portfolio Company in which the Fund has previously made an Investment.</w:t>
      </w:r>
    </w:p>
    <w:p>
      <w:pPr>
        <w:spacing w:after="60" w:before="60" w:line="300"/>
        <w:ind w:left="360"/>
        <w:jc w:val="left"/>
      </w:pPr>
      <w:r>
        <w:rPr>
          <w:rFonts w:ascii="Arial" w:cs="Arial" w:eastAsia="Arial" w:hAnsi="Arial"/>
          <w:b/>
          <w:bCs/>
          <w:i w:val="false"/>
          <w:iCs w:val="false"/>
          <w:caps w:val="false"/>
          <w:color w:val="1A2E4A"/>
          <w:sz w:val="20"/>
          <w:szCs w:val="20"/>
        </w:rPr>
        <w:t xml:space="preserve">"Fund Term"</w:t>
      </w:r>
      <w:r>
        <w:rPr>
          <w:rFonts w:ascii="Arial" w:cs="Arial" w:eastAsia="Arial" w:hAnsi="Arial"/>
          <w:b w:val="false"/>
          <w:bCs w:val="false"/>
          <w:i w:val="false"/>
          <w:iCs w:val="false"/>
          <w:caps w:val="false"/>
          <w:color w:val="4A4A4A"/>
          <w:sz w:val="20"/>
          <w:szCs w:val="20"/>
        </w:rPr>
        <w:t xml:space="preserve"> means the period commencing on the First Closing Date and ending ten (10) years thereafter, subject to extension as provided in Section 2.5.</w:t>
      </w:r>
    </w:p>
    <w:p>
      <w:pPr>
        <w:spacing w:after="60" w:before="60" w:line="300"/>
        <w:ind w:left="360"/>
        <w:jc w:val="left"/>
      </w:pPr>
      <w:r>
        <w:rPr>
          <w:rFonts w:ascii="Arial" w:cs="Arial" w:eastAsia="Arial" w:hAnsi="Arial"/>
          <w:b/>
          <w:bCs/>
          <w:i w:val="false"/>
          <w:iCs w:val="false"/>
          <w:caps w:val="false"/>
          <w:color w:val="1A2E4A"/>
          <w:sz w:val="20"/>
          <w:szCs w:val="20"/>
        </w:rPr>
        <w:t xml:space="preserve">"GAAP"</w:t>
      </w:r>
      <w:r>
        <w:rPr>
          <w:rFonts w:ascii="Arial" w:cs="Arial" w:eastAsia="Arial" w:hAnsi="Arial"/>
          <w:b w:val="false"/>
          <w:bCs w:val="false"/>
          <w:i w:val="false"/>
          <w:iCs w:val="false"/>
          <w:caps w:val="false"/>
          <w:color w:val="4A4A4A"/>
          <w:sz w:val="20"/>
          <w:szCs w:val="20"/>
        </w:rPr>
        <w:t xml:space="preserve"> means generally accepted accounting principles in the United States, consistently applied.</w:t>
      </w:r>
    </w:p>
    <w:p>
      <w:pPr>
        <w:spacing w:after="60" w:before="60" w:line="300"/>
        <w:ind w:left="360"/>
        <w:jc w:val="left"/>
      </w:pPr>
      <w:r>
        <w:rPr>
          <w:rFonts w:ascii="Arial" w:cs="Arial" w:eastAsia="Arial" w:hAnsi="Arial"/>
          <w:b/>
          <w:bCs/>
          <w:i w:val="false"/>
          <w:iCs w:val="false"/>
          <w:caps w:val="false"/>
          <w:color w:val="1A2E4A"/>
          <w:sz w:val="20"/>
          <w:szCs w:val="20"/>
        </w:rPr>
        <w:t xml:space="preserve">"General Partner"</w:t>
      </w:r>
      <w:r>
        <w:rPr>
          <w:rFonts w:ascii="Arial" w:cs="Arial" w:eastAsia="Arial" w:hAnsi="Arial"/>
          <w:b w:val="false"/>
          <w:bCs w:val="false"/>
          <w:i w:val="false"/>
          <w:iCs w:val="false"/>
          <w:caps w:val="false"/>
          <w:color w:val="4A4A4A"/>
          <w:sz w:val="20"/>
          <w:szCs w:val="20"/>
        </w:rPr>
        <w:t xml:space="preserve"> means StudioOS AI GP, LLC, a Delaware limited liability company, and any successor general partner admitted in accordance with this Agreement.</w:t>
      </w:r>
    </w:p>
    <w:p>
      <w:pPr>
        <w:spacing w:after="60" w:before="60" w:line="300"/>
        <w:ind w:left="360"/>
        <w:jc w:val="left"/>
      </w:pPr>
      <w:r>
        <w:rPr>
          <w:rFonts w:ascii="Arial" w:cs="Arial" w:eastAsia="Arial" w:hAnsi="Arial"/>
          <w:b/>
          <w:bCs/>
          <w:i w:val="false"/>
          <w:iCs w:val="false"/>
          <w:caps w:val="false"/>
          <w:color w:val="1A2E4A"/>
          <w:sz w:val="20"/>
          <w:szCs w:val="20"/>
        </w:rPr>
        <w:t xml:space="preserve">"GP Commitment"</w:t>
      </w:r>
      <w:r>
        <w:rPr>
          <w:rFonts w:ascii="Arial" w:cs="Arial" w:eastAsia="Arial" w:hAnsi="Arial"/>
          <w:b w:val="false"/>
          <w:bCs w:val="false"/>
          <w:i w:val="false"/>
          <w:iCs w:val="false"/>
          <w:caps w:val="false"/>
          <w:color w:val="4A4A4A"/>
          <w:sz w:val="20"/>
          <w:szCs w:val="20"/>
        </w:rPr>
        <w:t xml:space="preserve"> means the Capital Contribution made by the General Partner to the Fund, which shall be at least one percent (1%) of total Committed Capital.</w:t>
      </w:r>
    </w:p>
    <w:p>
      <w:pPr>
        <w:spacing w:after="60" w:before="60" w:line="300"/>
        <w:ind w:left="360"/>
        <w:jc w:val="left"/>
      </w:pPr>
      <w:r>
        <w:rPr>
          <w:rFonts w:ascii="Arial" w:cs="Arial" w:eastAsia="Arial" w:hAnsi="Arial"/>
          <w:b/>
          <w:bCs/>
          <w:i w:val="false"/>
          <w:iCs w:val="false"/>
          <w:caps w:val="false"/>
          <w:color w:val="1A2E4A"/>
          <w:sz w:val="20"/>
          <w:szCs w:val="20"/>
        </w:rPr>
        <w:t xml:space="preserve">"Hard Cap"</w:t>
      </w:r>
      <w:r>
        <w:rPr>
          <w:rFonts w:ascii="Arial" w:cs="Arial" w:eastAsia="Arial" w:hAnsi="Arial"/>
          <w:b w:val="false"/>
          <w:bCs w:val="false"/>
          <w:i w:val="false"/>
          <w:iCs w:val="false"/>
          <w:caps w:val="false"/>
          <w:color w:val="4A4A4A"/>
          <w:sz w:val="20"/>
          <w:szCs w:val="20"/>
        </w:rPr>
        <w:t xml:space="preserve"> means USD [___,000,000], being the maximum aggregate Committed Capital of the Fund.</w:t>
      </w:r>
    </w:p>
    <w:p>
      <w:pPr>
        <w:spacing w:after="60" w:before="60" w:line="300"/>
        <w:ind w:left="360"/>
        <w:jc w:val="left"/>
      </w:pPr>
      <w:r>
        <w:rPr>
          <w:rFonts w:ascii="Arial" w:cs="Arial" w:eastAsia="Arial" w:hAnsi="Arial"/>
          <w:b/>
          <w:bCs/>
          <w:i w:val="false"/>
          <w:iCs w:val="false"/>
          <w:caps w:val="false"/>
          <w:color w:val="1A2E4A"/>
          <w:sz w:val="20"/>
          <w:szCs w:val="20"/>
        </w:rPr>
        <w:t xml:space="preserve">"Indemnified Party"</w:t>
      </w:r>
      <w:r>
        <w:rPr>
          <w:rFonts w:ascii="Arial" w:cs="Arial" w:eastAsia="Arial" w:hAnsi="Arial"/>
          <w:b w:val="false"/>
          <w:bCs w:val="false"/>
          <w:i w:val="false"/>
          <w:iCs w:val="false"/>
          <w:caps w:val="false"/>
          <w:color w:val="4A4A4A"/>
          <w:sz w:val="20"/>
          <w:szCs w:val="20"/>
        </w:rPr>
        <w:t xml:space="preserve"> means the General Partner, the Management Company, each member, officer, director, partner, and employee of the General Partner and the Management Company, and any other Person designated by the General Partner from time to time.</w:t>
      </w:r>
    </w:p>
    <w:p>
      <w:pPr>
        <w:spacing w:after="60" w:before="60" w:line="300"/>
        <w:ind w:left="360"/>
        <w:jc w:val="left"/>
      </w:pPr>
      <w:r>
        <w:rPr>
          <w:rFonts w:ascii="Arial" w:cs="Arial" w:eastAsia="Arial" w:hAnsi="Arial"/>
          <w:b/>
          <w:bCs/>
          <w:i w:val="false"/>
          <w:iCs w:val="false"/>
          <w:caps w:val="false"/>
          <w:color w:val="1A2E4A"/>
          <w:sz w:val="20"/>
          <w:szCs w:val="20"/>
        </w:rPr>
        <w:t xml:space="preserve">"Interest"</w:t>
      </w:r>
      <w:r>
        <w:rPr>
          <w:rFonts w:ascii="Arial" w:cs="Arial" w:eastAsia="Arial" w:hAnsi="Arial"/>
          <w:b w:val="false"/>
          <w:bCs w:val="false"/>
          <w:i w:val="false"/>
          <w:iCs w:val="false"/>
          <w:caps w:val="false"/>
          <w:color w:val="4A4A4A"/>
          <w:sz w:val="20"/>
          <w:szCs w:val="20"/>
        </w:rPr>
        <w:t xml:space="preserve"> means the limited partnership interest of a Limited Partner in the Fund.</w:t>
      </w:r>
    </w:p>
    <w:p>
      <w:pPr>
        <w:spacing w:after="60" w:before="60" w:line="300"/>
        <w:ind w:left="360"/>
        <w:jc w:val="left"/>
      </w:pPr>
      <w:r>
        <w:rPr>
          <w:rFonts w:ascii="Arial" w:cs="Arial" w:eastAsia="Arial" w:hAnsi="Arial"/>
          <w:b/>
          <w:bCs/>
          <w:i w:val="false"/>
          <w:iCs w:val="false"/>
          <w:caps w:val="false"/>
          <w:color w:val="1A2E4A"/>
          <w:sz w:val="20"/>
          <w:szCs w:val="20"/>
        </w:rPr>
        <w:t xml:space="preserve">"Investment"</w:t>
      </w:r>
      <w:r>
        <w:rPr>
          <w:rFonts w:ascii="Arial" w:cs="Arial" w:eastAsia="Arial" w:hAnsi="Arial"/>
          <w:b w:val="false"/>
          <w:bCs w:val="false"/>
          <w:i w:val="false"/>
          <w:iCs w:val="false"/>
          <w:caps w:val="false"/>
          <w:color w:val="4A4A4A"/>
          <w:sz w:val="20"/>
          <w:szCs w:val="20"/>
        </w:rPr>
        <w:t xml:space="preserve"> means any investment made by the Fund in a Portfolio Company, whether by way of equity, convertible securities, debt, or otherwise.</w:t>
      </w:r>
    </w:p>
    <w:p>
      <w:pPr>
        <w:spacing w:after="60" w:before="60" w:line="300"/>
        <w:ind w:left="360"/>
        <w:jc w:val="left"/>
      </w:pPr>
      <w:r>
        <w:rPr>
          <w:rFonts w:ascii="Arial" w:cs="Arial" w:eastAsia="Arial" w:hAnsi="Arial"/>
          <w:b/>
          <w:bCs/>
          <w:i w:val="false"/>
          <w:iCs w:val="false"/>
          <w:caps w:val="false"/>
          <w:color w:val="1A2E4A"/>
          <w:sz w:val="20"/>
          <w:szCs w:val="20"/>
        </w:rPr>
        <w:t xml:space="preserve">"Investment Period"</w:t>
      </w:r>
      <w:r>
        <w:rPr>
          <w:rFonts w:ascii="Arial" w:cs="Arial" w:eastAsia="Arial" w:hAnsi="Arial"/>
          <w:b w:val="false"/>
          <w:bCs w:val="false"/>
          <w:i w:val="false"/>
          <w:iCs w:val="false"/>
          <w:caps w:val="false"/>
          <w:color w:val="4A4A4A"/>
          <w:sz w:val="20"/>
          <w:szCs w:val="20"/>
        </w:rPr>
        <w:t xml:space="preserve"> means the five (5)-year period commencing on the First Closing Date, during which the General Partner may draw down capital for new Investments, subject to the provisions of Section 4.3.</w:t>
      </w:r>
    </w:p>
    <w:p>
      <w:pPr>
        <w:spacing w:after="60" w:before="60" w:line="300"/>
        <w:ind w:left="360"/>
        <w:jc w:val="left"/>
      </w:pPr>
      <w:r>
        <w:rPr>
          <w:rFonts w:ascii="Arial" w:cs="Arial" w:eastAsia="Arial" w:hAnsi="Arial"/>
          <w:b/>
          <w:bCs/>
          <w:i w:val="false"/>
          <w:iCs w:val="false"/>
          <w:caps w:val="false"/>
          <w:color w:val="1A2E4A"/>
          <w:sz w:val="20"/>
          <w:szCs w:val="20"/>
        </w:rPr>
        <w:t xml:space="preserve">"Invested Capital"</w:t>
      </w:r>
      <w:r>
        <w:rPr>
          <w:rFonts w:ascii="Arial" w:cs="Arial" w:eastAsia="Arial" w:hAnsi="Arial"/>
          <w:b w:val="false"/>
          <w:bCs w:val="false"/>
          <w:i w:val="false"/>
          <w:iCs w:val="false"/>
          <w:caps w:val="false"/>
          <w:color w:val="4A4A4A"/>
          <w:sz w:val="20"/>
          <w:szCs w:val="20"/>
        </w:rPr>
        <w:t xml:space="preserve"> means with respect to any Investment, the aggregate Capital Contributions drawn down by the Fund and invested in such Investment, net of any amounts returned to the Fund from such Investment other than income.</w:t>
      </w:r>
    </w:p>
    <w:p>
      <w:pPr>
        <w:spacing w:after="60" w:before="60" w:line="300"/>
        <w:ind w:left="360"/>
        <w:jc w:val="left"/>
      </w:pPr>
      <w:r>
        <w:rPr>
          <w:rFonts w:ascii="Arial" w:cs="Arial" w:eastAsia="Arial" w:hAnsi="Arial"/>
          <w:b/>
          <w:bCs/>
          <w:i w:val="false"/>
          <w:iCs w:val="false"/>
          <w:caps w:val="false"/>
          <w:color w:val="1A2E4A"/>
          <w:sz w:val="20"/>
          <w:szCs w:val="20"/>
        </w:rPr>
        <w:t xml:space="preserve">"Key Person"</w:t>
      </w:r>
      <w:r>
        <w:rPr>
          <w:rFonts w:ascii="Arial" w:cs="Arial" w:eastAsia="Arial" w:hAnsi="Arial"/>
          <w:b w:val="false"/>
          <w:bCs w:val="false"/>
          <w:i w:val="false"/>
          <w:iCs w:val="false"/>
          <w:caps w:val="false"/>
          <w:color w:val="4A4A4A"/>
          <w:sz w:val="20"/>
          <w:szCs w:val="20"/>
        </w:rPr>
        <w:t xml:space="preserve"> means each of [NAME 1] and [NAME 2], and any replacement Key Person designated by the General Partner with the consent of the Advisory Board.</w:t>
      </w:r>
    </w:p>
    <w:p>
      <w:pPr>
        <w:spacing w:after="60" w:before="60" w:line="300"/>
        <w:ind w:left="360"/>
        <w:jc w:val="left"/>
      </w:pPr>
      <w:r>
        <w:rPr>
          <w:rFonts w:ascii="Arial" w:cs="Arial" w:eastAsia="Arial" w:hAnsi="Arial"/>
          <w:b/>
          <w:bCs/>
          <w:i w:val="false"/>
          <w:iCs w:val="false"/>
          <w:caps w:val="false"/>
          <w:color w:val="1A2E4A"/>
          <w:sz w:val="20"/>
          <w:szCs w:val="20"/>
        </w:rPr>
        <w:t xml:space="preserve">"Key Person Event"</w:t>
      </w:r>
      <w:r>
        <w:rPr>
          <w:rFonts w:ascii="Arial" w:cs="Arial" w:eastAsia="Arial" w:hAnsi="Arial"/>
          <w:b w:val="false"/>
          <w:bCs w:val="false"/>
          <w:i w:val="false"/>
          <w:iCs w:val="false"/>
          <w:caps w:val="false"/>
          <w:color w:val="4A4A4A"/>
          <w:sz w:val="20"/>
          <w:szCs w:val="20"/>
        </w:rPr>
        <w:t xml:space="preserve"> means any event constituting a "Key Person Event" as described in Section 8.3.</w:t>
      </w:r>
    </w:p>
    <w:p>
      <w:pPr>
        <w:spacing w:after="60" w:before="60" w:line="300"/>
        <w:ind w:left="360"/>
        <w:jc w:val="left"/>
      </w:pPr>
      <w:r>
        <w:rPr>
          <w:rFonts w:ascii="Arial" w:cs="Arial" w:eastAsia="Arial" w:hAnsi="Arial"/>
          <w:b/>
          <w:bCs/>
          <w:i w:val="false"/>
          <w:iCs w:val="false"/>
          <w:caps w:val="false"/>
          <w:color w:val="1A2E4A"/>
          <w:sz w:val="20"/>
          <w:szCs w:val="20"/>
        </w:rPr>
        <w:t xml:space="preserve">"Limited Partner"</w:t>
      </w:r>
      <w:r>
        <w:rPr>
          <w:rFonts w:ascii="Arial" w:cs="Arial" w:eastAsia="Arial" w:hAnsi="Arial"/>
          <w:b w:val="false"/>
          <w:bCs w:val="false"/>
          <w:i w:val="false"/>
          <w:iCs w:val="false"/>
          <w:caps w:val="false"/>
          <w:color w:val="4A4A4A"/>
          <w:sz w:val="20"/>
          <w:szCs w:val="20"/>
        </w:rPr>
        <w:t xml:space="preserve"> means any Person admitted to the Fund as a limited partner in accordance with this Agreement.</w:t>
      </w:r>
    </w:p>
    <w:p>
      <w:pPr>
        <w:spacing w:after="60" w:before="60" w:line="300"/>
        <w:ind w:left="360"/>
        <w:jc w:val="left"/>
      </w:pPr>
      <w:r>
        <w:rPr>
          <w:rFonts w:ascii="Arial" w:cs="Arial" w:eastAsia="Arial" w:hAnsi="Arial"/>
          <w:b/>
          <w:bCs/>
          <w:i w:val="false"/>
          <w:iCs w:val="false"/>
          <w:caps w:val="false"/>
          <w:color w:val="1A2E4A"/>
          <w:sz w:val="20"/>
          <w:szCs w:val="20"/>
        </w:rPr>
        <w:t xml:space="preserve">"LP Majority"</w:t>
      </w:r>
      <w:r>
        <w:rPr>
          <w:rFonts w:ascii="Arial" w:cs="Arial" w:eastAsia="Arial" w:hAnsi="Arial"/>
          <w:b w:val="false"/>
          <w:bCs w:val="false"/>
          <w:i w:val="false"/>
          <w:iCs w:val="false"/>
          <w:caps w:val="false"/>
          <w:color w:val="4A4A4A"/>
          <w:sz w:val="20"/>
          <w:szCs w:val="20"/>
        </w:rPr>
        <w:t xml:space="preserve"> means Limited Partners holding more than fifty percent (50%) of the Committed Capital of all Limited Partners.</w:t>
      </w:r>
    </w:p>
    <w:p>
      <w:pPr>
        <w:spacing w:after="60" w:before="60" w:line="300"/>
        <w:ind w:left="360"/>
        <w:jc w:val="left"/>
      </w:pPr>
      <w:r>
        <w:rPr>
          <w:rFonts w:ascii="Arial" w:cs="Arial" w:eastAsia="Arial" w:hAnsi="Arial"/>
          <w:b/>
          <w:bCs/>
          <w:i w:val="false"/>
          <w:iCs w:val="false"/>
          <w:caps w:val="false"/>
          <w:color w:val="1A2E4A"/>
          <w:sz w:val="20"/>
          <w:szCs w:val="20"/>
        </w:rPr>
        <w:t xml:space="preserve">"LP Super-Majority"</w:t>
      </w:r>
      <w:r>
        <w:rPr>
          <w:rFonts w:ascii="Arial" w:cs="Arial" w:eastAsia="Arial" w:hAnsi="Arial"/>
          <w:b w:val="false"/>
          <w:bCs w:val="false"/>
          <w:i w:val="false"/>
          <w:iCs w:val="false"/>
          <w:caps w:val="false"/>
          <w:color w:val="4A4A4A"/>
          <w:sz w:val="20"/>
          <w:szCs w:val="20"/>
        </w:rPr>
        <w:t xml:space="preserve"> means Limited Partners holding more than seventy-five percent (75%) of the Committed Capital of all Limited Partners.</w:t>
      </w:r>
    </w:p>
    <w:p>
      <w:pPr>
        <w:spacing w:after="60" w:before="60" w:line="300"/>
        <w:ind w:left="360"/>
        <w:jc w:val="left"/>
      </w:pPr>
      <w:r>
        <w:rPr>
          <w:rFonts w:ascii="Arial" w:cs="Arial" w:eastAsia="Arial" w:hAnsi="Arial"/>
          <w:b/>
          <w:bCs/>
          <w:i w:val="false"/>
          <w:iCs w:val="false"/>
          <w:caps w:val="false"/>
          <w:color w:val="1A2E4A"/>
          <w:sz w:val="20"/>
          <w:szCs w:val="20"/>
        </w:rPr>
        <w:t xml:space="preserve">"Management Company"</w:t>
      </w:r>
      <w:r>
        <w:rPr>
          <w:rFonts w:ascii="Arial" w:cs="Arial" w:eastAsia="Arial" w:hAnsi="Arial"/>
          <w:b w:val="false"/>
          <w:bCs w:val="false"/>
          <w:i w:val="false"/>
          <w:iCs w:val="false"/>
          <w:caps w:val="false"/>
          <w:color w:val="4A4A4A"/>
          <w:sz w:val="20"/>
          <w:szCs w:val="20"/>
        </w:rPr>
        <w:t xml:space="preserve"> means StudioOS AI Management Company, LLC, a Delaware limited liability company, and any successor management company.</w:t>
      </w:r>
    </w:p>
    <w:p>
      <w:pPr>
        <w:spacing w:after="60" w:before="60" w:line="300"/>
        <w:ind w:left="360"/>
        <w:jc w:val="left"/>
      </w:pPr>
      <w:r>
        <w:rPr>
          <w:rFonts w:ascii="Arial" w:cs="Arial" w:eastAsia="Arial" w:hAnsi="Arial"/>
          <w:b/>
          <w:bCs/>
          <w:i w:val="false"/>
          <w:iCs w:val="false"/>
          <w:caps w:val="false"/>
          <w:color w:val="1A2E4A"/>
          <w:sz w:val="20"/>
          <w:szCs w:val="20"/>
        </w:rPr>
        <w:t xml:space="preserve">"Management Fee"</w:t>
      </w:r>
      <w:r>
        <w:rPr>
          <w:rFonts w:ascii="Arial" w:cs="Arial" w:eastAsia="Arial" w:hAnsi="Arial"/>
          <w:b w:val="false"/>
          <w:bCs w:val="false"/>
          <w:i w:val="false"/>
          <w:iCs w:val="false"/>
          <w:caps w:val="false"/>
          <w:color w:val="4A4A4A"/>
          <w:sz w:val="20"/>
          <w:szCs w:val="20"/>
        </w:rPr>
        <w:t xml:space="preserve"> means the fee payable to the Management Company pursuant to Section 7.1.</w:t>
      </w:r>
    </w:p>
    <w:p>
      <w:pPr>
        <w:spacing w:after="60" w:before="60" w:line="300"/>
        <w:ind w:left="360"/>
        <w:jc w:val="left"/>
      </w:pPr>
      <w:r>
        <w:rPr>
          <w:rFonts w:ascii="Arial" w:cs="Arial" w:eastAsia="Arial" w:hAnsi="Arial"/>
          <w:b/>
          <w:bCs/>
          <w:i w:val="false"/>
          <w:iCs w:val="false"/>
          <w:caps w:val="false"/>
          <w:color w:val="1A2E4A"/>
          <w:sz w:val="20"/>
          <w:szCs w:val="20"/>
        </w:rPr>
        <w:t xml:space="preserve">"Management Fee Offset"</w:t>
      </w:r>
      <w:r>
        <w:rPr>
          <w:rFonts w:ascii="Arial" w:cs="Arial" w:eastAsia="Arial" w:hAnsi="Arial"/>
          <w:b w:val="false"/>
          <w:bCs w:val="false"/>
          <w:i w:val="false"/>
          <w:iCs w:val="false"/>
          <w:caps w:val="false"/>
          <w:color w:val="4A4A4A"/>
          <w:sz w:val="20"/>
          <w:szCs w:val="20"/>
        </w:rPr>
        <w:t xml:space="preserve"> means the reduction of the Management Fee by fifty percent (50%) of any Transaction Fees received by the General Partner or its Affiliates, as described in Section 7.2.</w:t>
      </w:r>
    </w:p>
    <w:p>
      <w:pPr>
        <w:spacing w:after="60" w:before="60" w:line="300"/>
        <w:ind w:left="360"/>
        <w:jc w:val="left"/>
      </w:pPr>
      <w:r>
        <w:rPr>
          <w:rFonts w:ascii="Arial" w:cs="Arial" w:eastAsia="Arial" w:hAnsi="Arial"/>
          <w:b/>
          <w:bCs/>
          <w:i w:val="false"/>
          <w:iCs w:val="false"/>
          <w:caps w:val="false"/>
          <w:color w:val="1A2E4A"/>
          <w:sz w:val="20"/>
          <w:szCs w:val="20"/>
        </w:rPr>
        <w:t xml:space="preserve">"Net Asset Value"</w:t>
      </w:r>
      <w:r>
        <w:rPr>
          <w:rFonts w:ascii="Arial" w:cs="Arial" w:eastAsia="Arial" w:hAnsi="Arial"/>
          <w:b w:val="false"/>
          <w:bCs w:val="false"/>
          <w:i w:val="false"/>
          <w:iCs w:val="false"/>
          <w:caps w:val="false"/>
          <w:color w:val="4A4A4A"/>
          <w:sz w:val="20"/>
          <w:szCs w:val="20"/>
        </w:rPr>
        <w:t xml:space="preserve"> means the fair market value of all Fund assets less all Fund liabilities, as determined by the General Partner using GAAP, and including any reserves established by the General Partner.</w:t>
      </w:r>
    </w:p>
    <w:p>
      <w:pPr>
        <w:spacing w:after="60" w:before="60" w:line="300"/>
        <w:ind w:left="360"/>
        <w:jc w:val="left"/>
      </w:pPr>
      <w:r>
        <w:rPr>
          <w:rFonts w:ascii="Arial" w:cs="Arial" w:eastAsia="Arial" w:hAnsi="Arial"/>
          <w:b/>
          <w:bCs/>
          <w:i w:val="false"/>
          <w:iCs w:val="false"/>
          <w:caps w:val="false"/>
          <w:color w:val="1A2E4A"/>
          <w:sz w:val="20"/>
          <w:szCs w:val="20"/>
        </w:rPr>
        <w:t xml:space="preserve">"Net Profits"</w:t>
      </w:r>
      <w:r>
        <w:rPr>
          <w:rFonts w:ascii="Arial" w:cs="Arial" w:eastAsia="Arial" w:hAnsi="Arial"/>
          <w:b w:val="false"/>
          <w:bCs w:val="false"/>
          <w:i w:val="false"/>
          <w:iCs w:val="false"/>
          <w:caps w:val="false"/>
          <w:color w:val="4A4A4A"/>
          <w:sz w:val="20"/>
          <w:szCs w:val="20"/>
        </w:rPr>
        <w:t xml:space="preserve"> means the aggregate distributions made to Limited Partners in excess of their aggregate Capital Contributions, calculated on a Fund-level basis.</w:t>
      </w:r>
    </w:p>
    <w:p>
      <w:pPr>
        <w:spacing w:after="60" w:before="60" w:line="300"/>
        <w:ind w:left="360"/>
        <w:jc w:val="left"/>
      </w:pPr>
      <w:r>
        <w:rPr>
          <w:rFonts w:ascii="Arial" w:cs="Arial" w:eastAsia="Arial" w:hAnsi="Arial"/>
          <w:b/>
          <w:bCs/>
          <w:i w:val="false"/>
          <w:iCs w:val="false"/>
          <w:caps w:val="false"/>
          <w:color w:val="1A2E4A"/>
          <w:sz w:val="20"/>
          <w:szCs w:val="20"/>
        </w:rPr>
        <w:t xml:space="preserve">"Partner"</w:t>
      </w:r>
      <w:r>
        <w:rPr>
          <w:rFonts w:ascii="Arial" w:cs="Arial" w:eastAsia="Arial" w:hAnsi="Arial"/>
          <w:b w:val="false"/>
          <w:bCs w:val="false"/>
          <w:i w:val="false"/>
          <w:iCs w:val="false"/>
          <w:caps w:val="false"/>
          <w:color w:val="4A4A4A"/>
          <w:sz w:val="20"/>
          <w:szCs w:val="20"/>
        </w:rPr>
        <w:t xml:space="preserve"> means the General Partner and each Limited Partner, collectively.</w:t>
      </w:r>
    </w:p>
    <w:p>
      <w:pPr>
        <w:spacing w:after="60" w:before="60" w:line="300"/>
        <w:ind w:left="360"/>
        <w:jc w:val="left"/>
      </w:pPr>
      <w:r>
        <w:rPr>
          <w:rFonts w:ascii="Arial" w:cs="Arial" w:eastAsia="Arial" w:hAnsi="Arial"/>
          <w:b/>
          <w:bCs/>
          <w:i w:val="false"/>
          <w:iCs w:val="false"/>
          <w:caps w:val="false"/>
          <w:color w:val="1A2E4A"/>
          <w:sz w:val="20"/>
          <w:szCs w:val="20"/>
        </w:rPr>
        <w:t xml:space="preserve">"Person"</w:t>
      </w:r>
      <w:r>
        <w:rPr>
          <w:rFonts w:ascii="Arial" w:cs="Arial" w:eastAsia="Arial" w:hAnsi="Arial"/>
          <w:b w:val="false"/>
          <w:bCs w:val="false"/>
          <w:i w:val="false"/>
          <w:iCs w:val="false"/>
          <w:caps w:val="false"/>
          <w:color w:val="4A4A4A"/>
          <w:sz w:val="20"/>
          <w:szCs w:val="20"/>
        </w:rPr>
        <w:t xml:space="preserve"> means any individual, corporation, partnership, limited liability company, joint venture, trust, estate, unincorporated organization, governmental authority, or any other entity.</w:t>
      </w:r>
    </w:p>
    <w:p>
      <w:pPr>
        <w:spacing w:after="60" w:before="60" w:line="300"/>
        <w:ind w:left="360"/>
        <w:jc w:val="left"/>
      </w:pPr>
      <w:r>
        <w:rPr>
          <w:rFonts w:ascii="Arial" w:cs="Arial" w:eastAsia="Arial" w:hAnsi="Arial"/>
          <w:b/>
          <w:bCs/>
          <w:i w:val="false"/>
          <w:iCs w:val="false"/>
          <w:caps w:val="false"/>
          <w:color w:val="1A2E4A"/>
          <w:sz w:val="20"/>
          <w:szCs w:val="20"/>
        </w:rPr>
        <w:t xml:space="preserve">"Portfolio Company"</w:t>
      </w:r>
      <w:r>
        <w:rPr>
          <w:rFonts w:ascii="Arial" w:cs="Arial" w:eastAsia="Arial" w:hAnsi="Arial"/>
          <w:b w:val="false"/>
          <w:bCs w:val="false"/>
          <w:i w:val="false"/>
          <w:iCs w:val="false"/>
          <w:caps w:val="false"/>
          <w:color w:val="4A4A4A"/>
          <w:sz w:val="20"/>
          <w:szCs w:val="20"/>
        </w:rPr>
        <w:t xml:space="preserve"> means any company or entity in which the Fund makes or has made an Investment.</w:t>
      </w:r>
    </w:p>
    <w:p>
      <w:pPr>
        <w:spacing w:after="60" w:before="60" w:line="300"/>
        <w:ind w:left="360"/>
        <w:jc w:val="left"/>
      </w:pPr>
      <w:r>
        <w:rPr>
          <w:rFonts w:ascii="Arial" w:cs="Arial" w:eastAsia="Arial" w:hAnsi="Arial"/>
          <w:b/>
          <w:bCs/>
          <w:i w:val="false"/>
          <w:iCs w:val="false"/>
          <w:caps w:val="false"/>
          <w:color w:val="1A2E4A"/>
          <w:sz w:val="20"/>
          <w:szCs w:val="20"/>
        </w:rPr>
        <w:t xml:space="preserve">"Preferred Return"</w:t>
      </w:r>
      <w:r>
        <w:rPr>
          <w:rFonts w:ascii="Arial" w:cs="Arial" w:eastAsia="Arial" w:hAnsi="Arial"/>
          <w:b w:val="false"/>
          <w:bCs w:val="false"/>
          <w:i w:val="false"/>
          <w:iCs w:val="false"/>
          <w:caps w:val="false"/>
          <w:color w:val="4A4A4A"/>
          <w:sz w:val="20"/>
          <w:szCs w:val="20"/>
        </w:rPr>
        <w:t xml:space="preserve"> means an amount equal to a cumulative, compounding return of eight percent (8%) per annum on each Limited Partner's Capital Contributions, calculated from the date such contributions are drawn down.</w:t>
      </w:r>
    </w:p>
    <w:p>
      <w:pPr>
        <w:spacing w:after="60" w:before="60" w:line="300"/>
        <w:ind w:left="360"/>
        <w:jc w:val="left"/>
      </w:pPr>
      <w:r>
        <w:rPr>
          <w:rFonts w:ascii="Arial" w:cs="Arial" w:eastAsia="Arial" w:hAnsi="Arial"/>
          <w:b/>
          <w:bCs/>
          <w:i w:val="false"/>
          <w:iCs w:val="false"/>
          <w:caps w:val="false"/>
          <w:color w:val="1A2E4A"/>
          <w:sz w:val="20"/>
          <w:szCs w:val="20"/>
        </w:rPr>
        <w:t xml:space="preserve">"Pro Rata Share"</w:t>
      </w:r>
      <w:r>
        <w:rPr>
          <w:rFonts w:ascii="Arial" w:cs="Arial" w:eastAsia="Arial" w:hAnsi="Arial"/>
          <w:b w:val="false"/>
          <w:bCs w:val="false"/>
          <w:i w:val="false"/>
          <w:iCs w:val="false"/>
          <w:caps w:val="false"/>
          <w:color w:val="4A4A4A"/>
          <w:sz w:val="20"/>
          <w:szCs w:val="20"/>
        </w:rPr>
        <w:t xml:space="preserve"> means with respect to any Limited Partner, the fraction (expressed as a percentage) equal to such Limited Partner's Committed Capital divided by the total Committed Capital of all Limited Partners.</w:t>
      </w:r>
    </w:p>
    <w:p>
      <w:pPr>
        <w:spacing w:after="60" w:before="60" w:line="300"/>
        <w:ind w:left="360"/>
        <w:jc w:val="left"/>
      </w:pPr>
      <w:r>
        <w:rPr>
          <w:rFonts w:ascii="Arial" w:cs="Arial" w:eastAsia="Arial" w:hAnsi="Arial"/>
          <w:b/>
          <w:bCs/>
          <w:i w:val="false"/>
          <w:iCs w:val="false"/>
          <w:caps w:val="false"/>
          <w:color w:val="1A2E4A"/>
          <w:sz w:val="20"/>
          <w:szCs w:val="20"/>
        </w:rPr>
        <w:t xml:space="preserve">"Securities Act"</w:t>
      </w:r>
      <w:r>
        <w:rPr>
          <w:rFonts w:ascii="Arial" w:cs="Arial" w:eastAsia="Arial" w:hAnsi="Arial"/>
          <w:b w:val="false"/>
          <w:bCs w:val="false"/>
          <w:i w:val="false"/>
          <w:iCs w:val="false"/>
          <w:caps w:val="false"/>
          <w:color w:val="4A4A4A"/>
          <w:sz w:val="20"/>
          <w:szCs w:val="20"/>
        </w:rPr>
        <w:t xml:space="preserve"> means the U.S. Securities Act of 1933, as amended.</w:t>
      </w:r>
    </w:p>
    <w:p>
      <w:pPr>
        <w:spacing w:after="60" w:before="60" w:line="300"/>
        <w:ind w:left="360"/>
        <w:jc w:val="left"/>
      </w:pPr>
      <w:r>
        <w:rPr>
          <w:rFonts w:ascii="Arial" w:cs="Arial" w:eastAsia="Arial" w:hAnsi="Arial"/>
          <w:b/>
          <w:bCs/>
          <w:i w:val="false"/>
          <w:iCs w:val="false"/>
          <w:caps w:val="false"/>
          <w:color w:val="1A2E4A"/>
          <w:sz w:val="20"/>
          <w:szCs w:val="20"/>
        </w:rPr>
        <w:t xml:space="preserve">"Subscription Agreement"</w:t>
      </w:r>
      <w:r>
        <w:rPr>
          <w:rFonts w:ascii="Arial" w:cs="Arial" w:eastAsia="Arial" w:hAnsi="Arial"/>
          <w:b w:val="false"/>
          <w:bCs w:val="false"/>
          <w:i w:val="false"/>
          <w:iCs w:val="false"/>
          <w:caps w:val="false"/>
          <w:color w:val="4A4A4A"/>
          <w:sz w:val="20"/>
          <w:szCs w:val="20"/>
        </w:rPr>
        <w:t xml:space="preserve"> means the subscription agreement executed by a Limited Partner in connection with its admission to the Fund.</w:t>
      </w:r>
    </w:p>
    <w:p>
      <w:pPr>
        <w:spacing w:after="60" w:before="60" w:line="300"/>
        <w:ind w:left="360"/>
        <w:jc w:val="left"/>
      </w:pPr>
      <w:r>
        <w:rPr>
          <w:rFonts w:ascii="Arial" w:cs="Arial" w:eastAsia="Arial" w:hAnsi="Arial"/>
          <w:b/>
          <w:bCs/>
          <w:i w:val="false"/>
          <w:iCs w:val="false"/>
          <w:caps w:val="false"/>
          <w:color w:val="1A2E4A"/>
          <w:sz w:val="20"/>
          <w:szCs w:val="20"/>
        </w:rPr>
        <w:t xml:space="preserve">"Target Size"</w:t>
      </w:r>
      <w:r>
        <w:rPr>
          <w:rFonts w:ascii="Arial" w:cs="Arial" w:eastAsia="Arial" w:hAnsi="Arial"/>
          <w:b w:val="false"/>
          <w:bCs w:val="false"/>
          <w:i w:val="false"/>
          <w:iCs w:val="false"/>
          <w:caps w:val="false"/>
          <w:color w:val="4A4A4A"/>
          <w:sz w:val="20"/>
          <w:szCs w:val="20"/>
        </w:rPr>
        <w:t xml:space="preserve"> means USD [___,000,000], being the target aggregate Committed Capital of the Fund.</w:t>
      </w:r>
    </w:p>
    <w:p>
      <w:pPr>
        <w:spacing w:after="60" w:before="60" w:line="300"/>
        <w:ind w:left="360"/>
        <w:jc w:val="left"/>
      </w:pPr>
      <w:r>
        <w:rPr>
          <w:rFonts w:ascii="Arial" w:cs="Arial" w:eastAsia="Arial" w:hAnsi="Arial"/>
          <w:b/>
          <w:bCs/>
          <w:i w:val="false"/>
          <w:iCs w:val="false"/>
          <w:caps w:val="false"/>
          <w:color w:val="1A2E4A"/>
          <w:sz w:val="20"/>
          <w:szCs w:val="20"/>
        </w:rPr>
        <w:t xml:space="preserve">"Transaction Fees"</w:t>
      </w:r>
      <w:r>
        <w:rPr>
          <w:rFonts w:ascii="Arial" w:cs="Arial" w:eastAsia="Arial" w:hAnsi="Arial"/>
          <w:b w:val="false"/>
          <w:bCs w:val="false"/>
          <w:i w:val="false"/>
          <w:iCs w:val="false"/>
          <w:caps w:val="false"/>
          <w:color w:val="4A4A4A"/>
          <w:sz w:val="20"/>
          <w:szCs w:val="20"/>
        </w:rPr>
        <w:t xml:space="preserve"> means any fees received by the General Partner, the Management Company, or their Affiliates from Portfolio Companies or prospective investees, including break-up fees, monitoring fees, directors' fees, and arrangement fees.</w:t>
      </w:r>
    </w:p>
    <w:p>
      <w:pPr>
        <w:spacing w:after="60" w:before="60" w:line="300"/>
        <w:ind w:left="360"/>
        <w:jc w:val="left"/>
      </w:pPr>
      <w:r>
        <w:rPr>
          <w:rFonts w:ascii="Arial" w:cs="Arial" w:eastAsia="Arial" w:hAnsi="Arial"/>
          <w:b/>
          <w:bCs/>
          <w:i w:val="false"/>
          <w:iCs w:val="false"/>
          <w:caps w:val="false"/>
          <w:color w:val="1A2E4A"/>
          <w:sz w:val="20"/>
          <w:szCs w:val="20"/>
        </w:rPr>
        <w:t xml:space="preserve">"Transfer"</w:t>
      </w:r>
      <w:r>
        <w:rPr>
          <w:rFonts w:ascii="Arial" w:cs="Arial" w:eastAsia="Arial" w:hAnsi="Arial"/>
          <w:b w:val="false"/>
          <w:bCs w:val="false"/>
          <w:i w:val="false"/>
          <w:iCs w:val="false"/>
          <w:caps w:val="false"/>
          <w:color w:val="4A4A4A"/>
          <w:sz w:val="20"/>
          <w:szCs w:val="20"/>
        </w:rPr>
        <w:t xml:space="preserve"> means any sale, assignment, transfer, pledge, hypothecation, gift, or other disposition, directly or indirectly, of all or any portion of an Interest.</w:t>
      </w:r>
    </w:p>
    <w:p>
      <w:pPr>
        <w:spacing w:after="60" w:before="60" w:line="300"/>
        <w:ind w:left="360"/>
        <w:jc w:val="left"/>
      </w:pPr>
      <w:r>
        <w:rPr>
          <w:rFonts w:ascii="Arial" w:cs="Arial" w:eastAsia="Arial" w:hAnsi="Arial"/>
          <w:b/>
          <w:bCs/>
          <w:i w:val="false"/>
          <w:iCs w:val="false"/>
          <w:caps w:val="false"/>
          <w:color w:val="1A2E4A"/>
          <w:sz w:val="20"/>
          <w:szCs w:val="20"/>
        </w:rPr>
        <w:t xml:space="preserve">"Valuation Date"</w:t>
      </w:r>
      <w:r>
        <w:rPr>
          <w:rFonts w:ascii="Arial" w:cs="Arial" w:eastAsia="Arial" w:hAnsi="Arial"/>
          <w:b w:val="false"/>
          <w:bCs w:val="false"/>
          <w:i w:val="false"/>
          <w:iCs w:val="false"/>
          <w:caps w:val="false"/>
          <w:color w:val="4A4A4A"/>
          <w:sz w:val="20"/>
          <w:szCs w:val="20"/>
        </w:rPr>
        <w:t xml:space="preserve"> means the last Business Day of each calendar quarter, and any other date on which the General Partner determines to conduct a valuation of Fund assets.</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II</w:t>
      </w:r>
      <w:r>
        <w:rPr>
          <w:rFonts w:ascii="Arial" w:cs="Arial" w:eastAsia="Arial" w:hAnsi="Arial"/>
          <w:b/>
          <w:bCs/>
          <w:i w:val="false"/>
          <w:iCs w:val="false"/>
          <w:caps w:val="false"/>
          <w:color w:val="1A2E4A"/>
          <w:sz w:val="24"/>
          <w:szCs w:val="24"/>
        </w:rPr>
        <w:t xml:space="preserve">	ORGANIZATION</w:t>
      </w:r>
    </w:p>
    <w:p>
      <w:pPr>
        <w:spacing w:after="60" w:before="160" w:line="276"/>
        <w:jc w:val="left"/>
      </w:pPr>
      <w:r>
        <w:rPr>
          <w:rFonts w:ascii="Arial" w:cs="Arial" w:eastAsia="Arial" w:hAnsi="Arial"/>
          <w:b/>
          <w:bCs/>
          <w:i w:val="false"/>
          <w:iCs w:val="false"/>
          <w:caps w:val="false"/>
          <w:color w:val="1A2E4A"/>
          <w:sz w:val="20"/>
          <w:szCs w:val="20"/>
        </w:rPr>
        <w:t xml:space="preserve">Section 2.1  </w:t>
      </w:r>
      <w:r>
        <w:rPr>
          <w:rFonts w:ascii="Arial" w:cs="Arial" w:eastAsia="Arial" w:hAnsi="Arial"/>
          <w:b/>
          <w:bCs/>
          <w:i w:val="false"/>
          <w:iCs w:val="false"/>
          <w:caps w:val="false"/>
          <w:color w:val="4A4A4A"/>
          <w:sz w:val="20"/>
          <w:szCs w:val="20"/>
        </w:rPr>
        <w:t xml:space="preserve">Formation.</w:t>
      </w:r>
    </w:p>
    <w:p>
      <w:pPr>
        <w:spacing w:after="60" w:before="60" w:line="300"/>
        <w:jc w:val="left"/>
      </w:pPr>
      <w:r>
        <w:rPr>
          <w:rFonts w:ascii="Arial" w:cs="Arial" w:eastAsia="Arial" w:hAnsi="Arial"/>
          <w:b w:val="false"/>
          <w:bCs w:val="false"/>
          <w:i w:val="false"/>
          <w:iCs w:val="false"/>
          <w:caps w:val="false"/>
          <w:color w:val="4A4A4A"/>
          <w:sz w:val="20"/>
          <w:szCs w:val="20"/>
        </w:rPr>
        <w:t xml:space="preserve">The Fund has been formed as a Delaware limited partnership pursuant to the Delaware Act by the filing of a Certificate of Limited Partnership with the Delaware Secretary of State. The General Partner shall execute and file any amendments to the Certificate of Limited Partnership as may be required by the Delaware Act.</w:t>
      </w:r>
    </w:p>
    <w:p>
      <w:pPr>
        <w:spacing w:after="60" w:before="160" w:line="276"/>
        <w:jc w:val="left"/>
      </w:pPr>
      <w:r>
        <w:rPr>
          <w:rFonts w:ascii="Arial" w:cs="Arial" w:eastAsia="Arial" w:hAnsi="Arial"/>
          <w:b/>
          <w:bCs/>
          <w:i w:val="false"/>
          <w:iCs w:val="false"/>
          <w:caps w:val="false"/>
          <w:color w:val="1A2E4A"/>
          <w:sz w:val="20"/>
          <w:szCs w:val="20"/>
        </w:rPr>
        <w:t xml:space="preserve">Section 2.2  </w:t>
      </w:r>
      <w:r>
        <w:rPr>
          <w:rFonts w:ascii="Arial" w:cs="Arial" w:eastAsia="Arial" w:hAnsi="Arial"/>
          <w:b/>
          <w:bCs/>
          <w:i w:val="false"/>
          <w:iCs w:val="false"/>
          <w:caps w:val="false"/>
          <w:color w:val="4A4A4A"/>
          <w:sz w:val="20"/>
          <w:szCs w:val="20"/>
        </w:rPr>
        <w:t xml:space="preserve">Name.</w:t>
      </w:r>
    </w:p>
    <w:p>
      <w:pPr>
        <w:spacing w:after="60" w:before="60" w:line="300"/>
        <w:jc w:val="left"/>
      </w:pPr>
      <w:r>
        <w:rPr>
          <w:rFonts w:ascii="Arial" w:cs="Arial" w:eastAsia="Arial" w:hAnsi="Arial"/>
          <w:b w:val="false"/>
          <w:bCs w:val="false"/>
          <w:i w:val="false"/>
          <w:iCs w:val="false"/>
          <w:caps w:val="false"/>
          <w:color w:val="4A4A4A"/>
          <w:sz w:val="20"/>
          <w:szCs w:val="20"/>
        </w:rPr>
        <w:t xml:space="preserve">The name of the Fund shall be "StudioOS AI Venture Fund I, LP." The General Partner may change the name of the Fund upon thirty (30) days' prior written notice to the Limited Partners.</w:t>
      </w:r>
    </w:p>
    <w:p>
      <w:pPr>
        <w:spacing w:after="60" w:before="160" w:line="276"/>
        <w:jc w:val="left"/>
      </w:pPr>
      <w:r>
        <w:rPr>
          <w:rFonts w:ascii="Arial" w:cs="Arial" w:eastAsia="Arial" w:hAnsi="Arial"/>
          <w:b/>
          <w:bCs/>
          <w:i w:val="false"/>
          <w:iCs w:val="false"/>
          <w:caps w:val="false"/>
          <w:color w:val="1A2E4A"/>
          <w:sz w:val="20"/>
          <w:szCs w:val="20"/>
        </w:rPr>
        <w:t xml:space="preserve">Section 2.3  </w:t>
      </w:r>
      <w:r>
        <w:rPr>
          <w:rFonts w:ascii="Arial" w:cs="Arial" w:eastAsia="Arial" w:hAnsi="Arial"/>
          <w:b/>
          <w:bCs/>
          <w:i w:val="false"/>
          <w:iCs w:val="false"/>
          <w:caps w:val="false"/>
          <w:color w:val="4A4A4A"/>
          <w:sz w:val="20"/>
          <w:szCs w:val="20"/>
        </w:rPr>
        <w:t xml:space="preserve">Principal Office; Registered Agent.</w:t>
      </w:r>
    </w:p>
    <w:p>
      <w:pPr>
        <w:spacing w:after="60" w:before="60" w:line="300"/>
        <w:jc w:val="left"/>
      </w:pPr>
      <w:r>
        <w:rPr>
          <w:rFonts w:ascii="Arial" w:cs="Arial" w:eastAsia="Arial" w:hAnsi="Arial"/>
          <w:b w:val="false"/>
          <w:bCs w:val="false"/>
          <w:i w:val="false"/>
          <w:iCs w:val="false"/>
          <w:caps w:val="false"/>
          <w:color w:val="4A4A4A"/>
          <w:sz w:val="20"/>
          <w:szCs w:val="20"/>
        </w:rPr>
        <w:t xml:space="preserve">The Fund's principal office shall be located at [ADDRESS], [CITY, STATE, ZIP], United States. The registered agent of the Fund in the State of Delaware shall be [REGISTERED AGENT NAME], located at [REGISTERED AGENT ADDRESS]. The General Partner may change the principal office or registered agent from time to time upon written notice to the Limited Partners.</w:t>
      </w:r>
    </w:p>
    <w:p>
      <w:pPr>
        <w:spacing w:after="60" w:before="160" w:line="276"/>
        <w:jc w:val="left"/>
      </w:pPr>
      <w:r>
        <w:rPr>
          <w:rFonts w:ascii="Arial" w:cs="Arial" w:eastAsia="Arial" w:hAnsi="Arial"/>
          <w:b/>
          <w:bCs/>
          <w:i w:val="false"/>
          <w:iCs w:val="false"/>
          <w:caps w:val="false"/>
          <w:color w:val="1A2E4A"/>
          <w:sz w:val="20"/>
          <w:szCs w:val="20"/>
        </w:rPr>
        <w:t xml:space="preserve">Section 2.4  </w:t>
      </w:r>
      <w:r>
        <w:rPr>
          <w:rFonts w:ascii="Arial" w:cs="Arial" w:eastAsia="Arial" w:hAnsi="Arial"/>
          <w:b/>
          <w:bCs/>
          <w:i w:val="false"/>
          <w:iCs w:val="false"/>
          <w:caps w:val="false"/>
          <w:color w:val="4A4A4A"/>
          <w:sz w:val="20"/>
          <w:szCs w:val="20"/>
        </w:rPr>
        <w:t xml:space="preserve">Purpose.</w:t>
      </w:r>
    </w:p>
    <w:p>
      <w:pPr>
        <w:spacing w:after="60" w:before="60" w:line="300"/>
        <w:jc w:val="left"/>
      </w:pPr>
      <w:r>
        <w:rPr>
          <w:rFonts w:ascii="Arial" w:cs="Arial" w:eastAsia="Arial" w:hAnsi="Arial"/>
          <w:b w:val="false"/>
          <w:bCs w:val="false"/>
          <w:i w:val="false"/>
          <w:iCs w:val="false"/>
          <w:caps w:val="false"/>
          <w:color w:val="4A4A4A"/>
          <w:sz w:val="20"/>
          <w:szCs w:val="20"/>
        </w:rPr>
        <w:t xml:space="preserve">The purpose of the Fund is to (i) make Investments in Portfolio Companies that are engaged in the development and commercialization of artificial intelligence, technology, media, and related industries, with a primary focus on companies aligned with the StudioOS AI platform ecosystem; (ii) engage in any and all activities incidental or ancillary thereto; and (iii) carry on such other activities as the General Partner may determine from time to time. The Fund shall operate exclusively as an investment vehicle and shall not engage in any operating business directly.</w:t>
      </w:r>
    </w:p>
    <w:p>
      <w:pPr>
        <w:spacing w:after="60" w:before="160" w:line="276"/>
        <w:jc w:val="left"/>
      </w:pPr>
      <w:r>
        <w:rPr>
          <w:rFonts w:ascii="Arial" w:cs="Arial" w:eastAsia="Arial" w:hAnsi="Arial"/>
          <w:b/>
          <w:bCs/>
          <w:i w:val="false"/>
          <w:iCs w:val="false"/>
          <w:caps w:val="false"/>
          <w:color w:val="1A2E4A"/>
          <w:sz w:val="20"/>
          <w:szCs w:val="20"/>
        </w:rPr>
        <w:t xml:space="preserve">Section 2.5  </w:t>
      </w:r>
      <w:r>
        <w:rPr>
          <w:rFonts w:ascii="Arial" w:cs="Arial" w:eastAsia="Arial" w:hAnsi="Arial"/>
          <w:b/>
          <w:bCs/>
          <w:i w:val="false"/>
          <w:iCs w:val="false"/>
          <w:caps w:val="false"/>
          <w:color w:val="4A4A4A"/>
          <w:sz w:val="20"/>
          <w:szCs w:val="20"/>
        </w:rPr>
        <w:t xml:space="preserve">Term.</w:t>
      </w:r>
    </w:p>
    <w:p>
      <w:pPr>
        <w:spacing w:after="60" w:before="60" w:line="300"/>
        <w:jc w:val="left"/>
      </w:pPr>
      <w:r>
        <w:rPr>
          <w:rFonts w:ascii="Arial" w:cs="Arial" w:eastAsia="Arial" w:hAnsi="Arial"/>
          <w:b w:val="false"/>
          <w:bCs w:val="false"/>
          <w:i w:val="false"/>
          <w:iCs w:val="false"/>
          <w:caps w:val="false"/>
          <w:color w:val="4A4A4A"/>
          <w:sz w:val="20"/>
          <w:szCs w:val="20"/>
        </w:rPr>
        <w:t xml:space="preserve">The Fund Term shall commence on the First Closing Date and shall continue until the tenth (10th) anniversary thereof, unless earlier dissolved pursuant to Article XIV. The General Partner may extend the Fund Term for up to two (2) additional periods of one (1) year each upon thirty (30) days' prior written notice to the Limited Partners, without the consent of any Limited Partner, to facilitate the orderly liquidation of Fund investments. Any further extension shall require the consent of an LP Majority.</w:t>
      </w:r>
    </w:p>
    <w:p>
      <w:pPr>
        <w:spacing w:after="60" w:before="160" w:line="276"/>
        <w:jc w:val="left"/>
      </w:pPr>
      <w:r>
        <w:rPr>
          <w:rFonts w:ascii="Arial" w:cs="Arial" w:eastAsia="Arial" w:hAnsi="Arial"/>
          <w:b/>
          <w:bCs/>
          <w:i w:val="false"/>
          <w:iCs w:val="false"/>
          <w:caps w:val="false"/>
          <w:color w:val="1A2E4A"/>
          <w:sz w:val="20"/>
          <w:szCs w:val="20"/>
        </w:rPr>
        <w:t xml:space="preserve">Section 2.6  </w:t>
      </w:r>
      <w:r>
        <w:rPr>
          <w:rFonts w:ascii="Arial" w:cs="Arial" w:eastAsia="Arial" w:hAnsi="Arial"/>
          <w:b/>
          <w:bCs/>
          <w:i w:val="false"/>
          <w:iCs w:val="false"/>
          <w:caps w:val="false"/>
          <w:color w:val="4A4A4A"/>
          <w:sz w:val="20"/>
          <w:szCs w:val="20"/>
        </w:rPr>
        <w:t xml:space="preserve">Closings.</w:t>
      </w:r>
    </w:p>
    <w:p>
      <w:pPr>
        <w:spacing w:after="60" w:before="60" w:line="300"/>
        <w:jc w:val="left"/>
      </w:pPr>
      <w:r>
        <w:rPr>
          <w:rFonts w:ascii="Arial" w:cs="Arial" w:eastAsia="Arial" w:hAnsi="Arial"/>
          <w:b w:val="false"/>
          <w:bCs w:val="false"/>
          <w:i w:val="false"/>
          <w:iCs w:val="false"/>
          <w:caps w:val="false"/>
          <w:color w:val="4A4A4A"/>
          <w:sz w:val="20"/>
          <w:szCs w:val="20"/>
        </w:rPr>
        <w:t xml:space="preserve">(a) The General Partner shall conduct the First Closing upon such date as it determines in its sole discretion, provided that aggregate Committed Capital at the First Closing is not less than USD [___,000,000] (the "Minimum First Closing"). The General Partner may, in its sole discretion, conduct one or more subsequent closings prior to the Final Closing Date.</w:t>
      </w:r>
    </w:p>
    <w:p>
      <w:pPr>
        <w:spacing w:after="60" w:before="60" w:line="300"/>
        <w:jc w:val="left"/>
      </w:pPr>
      <w:r>
        <w:rPr>
          <w:rFonts w:ascii="Arial" w:cs="Arial" w:eastAsia="Arial" w:hAnsi="Arial"/>
          <w:b w:val="false"/>
          <w:bCs w:val="false"/>
          <w:i w:val="false"/>
          <w:iCs w:val="false"/>
          <w:caps w:val="false"/>
          <w:color w:val="4A4A4A"/>
          <w:sz w:val="20"/>
          <w:szCs w:val="20"/>
        </w:rPr>
        <w:t xml:space="preserve">(b) At each subsequent closing, newly admitted Limited Partners shall pay to the Fund a catch-up contribution equal to their Pro Rata Share of Capital Contributions previously made by existing Limited Partners (with interest thereon at the rate of the applicable U.S. federal short-term rate), so that all Limited Partners are equalized as of the date of each closing.</w:t>
      </w:r>
    </w:p>
    <w:p>
      <w:pPr>
        <w:spacing w:after="60" w:before="60" w:line="300"/>
        <w:jc w:val="left"/>
      </w:pPr>
      <w:r>
        <w:rPr>
          <w:rFonts w:ascii="Arial" w:cs="Arial" w:eastAsia="Arial" w:hAnsi="Arial"/>
          <w:b w:val="false"/>
          <w:bCs w:val="false"/>
          <w:i w:val="false"/>
          <w:iCs w:val="false"/>
          <w:caps w:val="false"/>
          <w:color w:val="4A4A4A"/>
          <w:sz w:val="20"/>
          <w:szCs w:val="20"/>
        </w:rPr>
        <w:t xml:space="preserve">(c) The General Partner may accept subscriptions up to the Hard Cap and shall reject any subscriptions that would cause total Committed Capital to exceed the Hard Cap.</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III</w:t>
      </w:r>
      <w:r>
        <w:rPr>
          <w:rFonts w:ascii="Arial" w:cs="Arial" w:eastAsia="Arial" w:hAnsi="Arial"/>
          <w:b/>
          <w:bCs/>
          <w:i w:val="false"/>
          <w:iCs w:val="false"/>
          <w:caps w:val="false"/>
          <w:color w:val="1A2E4A"/>
          <w:sz w:val="24"/>
          <w:szCs w:val="24"/>
        </w:rPr>
        <w:t xml:space="preserve">	PARTNERS</w:t>
      </w:r>
    </w:p>
    <w:p>
      <w:pPr>
        <w:spacing w:after="60" w:before="160" w:line="276"/>
        <w:jc w:val="left"/>
      </w:pPr>
      <w:r>
        <w:rPr>
          <w:rFonts w:ascii="Arial" w:cs="Arial" w:eastAsia="Arial" w:hAnsi="Arial"/>
          <w:b/>
          <w:bCs/>
          <w:i w:val="false"/>
          <w:iCs w:val="false"/>
          <w:caps w:val="false"/>
          <w:color w:val="1A2E4A"/>
          <w:sz w:val="20"/>
          <w:szCs w:val="20"/>
        </w:rPr>
        <w:t xml:space="preserve">Section 3.1  </w:t>
      </w:r>
      <w:r>
        <w:rPr>
          <w:rFonts w:ascii="Arial" w:cs="Arial" w:eastAsia="Arial" w:hAnsi="Arial"/>
          <w:b/>
          <w:bCs/>
          <w:i w:val="false"/>
          <w:iCs w:val="false"/>
          <w:caps w:val="false"/>
          <w:color w:val="4A4A4A"/>
          <w:sz w:val="20"/>
          <w:szCs w:val="20"/>
        </w:rPr>
        <w:t xml:space="preserve">General Partner.</w:t>
      </w:r>
    </w:p>
    <w:p>
      <w:pPr>
        <w:spacing w:after="60" w:before="60" w:line="300"/>
        <w:jc w:val="left"/>
      </w:pPr>
      <w:r>
        <w:rPr>
          <w:rFonts w:ascii="Arial" w:cs="Arial" w:eastAsia="Arial" w:hAnsi="Arial"/>
          <w:b w:val="false"/>
          <w:bCs w:val="false"/>
          <w:i w:val="false"/>
          <w:iCs w:val="false"/>
          <w:caps w:val="false"/>
          <w:color w:val="4A4A4A"/>
          <w:sz w:val="20"/>
          <w:szCs w:val="20"/>
        </w:rPr>
        <w:t xml:space="preserve">The General Partner is StudioOS AI GP, LLC, a Delaware limited liability company. The General Partner shall make the GP Commitment, which shall be funded in proportion to capital calls made on Limited Partners. The General Partner shall not be required to make Capital Contributions in excess of the GP Commitment.</w:t>
      </w:r>
    </w:p>
    <w:p>
      <w:pPr>
        <w:spacing w:after="60" w:before="160" w:line="276"/>
        <w:jc w:val="left"/>
      </w:pPr>
      <w:r>
        <w:rPr>
          <w:rFonts w:ascii="Arial" w:cs="Arial" w:eastAsia="Arial" w:hAnsi="Arial"/>
          <w:b/>
          <w:bCs/>
          <w:i w:val="false"/>
          <w:iCs w:val="false"/>
          <w:caps w:val="false"/>
          <w:color w:val="1A2E4A"/>
          <w:sz w:val="20"/>
          <w:szCs w:val="20"/>
        </w:rPr>
        <w:t xml:space="preserve">Section 3.2  </w:t>
      </w:r>
      <w:r>
        <w:rPr>
          <w:rFonts w:ascii="Arial" w:cs="Arial" w:eastAsia="Arial" w:hAnsi="Arial"/>
          <w:b/>
          <w:bCs/>
          <w:i w:val="false"/>
          <w:iCs w:val="false"/>
          <w:caps w:val="false"/>
          <w:color w:val="4A4A4A"/>
          <w:sz w:val="20"/>
          <w:szCs w:val="20"/>
        </w:rPr>
        <w:t xml:space="preserve">Admission of Limited Partners.</w:t>
      </w:r>
    </w:p>
    <w:p>
      <w:pPr>
        <w:spacing w:after="60" w:before="60" w:line="300"/>
        <w:jc w:val="left"/>
      </w:pPr>
      <w:r>
        <w:rPr>
          <w:rFonts w:ascii="Arial" w:cs="Arial" w:eastAsia="Arial" w:hAnsi="Arial"/>
          <w:b w:val="false"/>
          <w:bCs w:val="false"/>
          <w:i w:val="false"/>
          <w:iCs w:val="false"/>
          <w:caps w:val="false"/>
          <w:color w:val="4A4A4A"/>
          <w:sz w:val="20"/>
          <w:szCs w:val="20"/>
        </w:rPr>
        <w:t xml:space="preserve">Persons shall be admitted as Limited Partners upon: (i) execution of a Subscription Agreement and this Agreement; (ii) completion of the Investor Questionnaire to the satisfaction of the General Partner; (iii) receipt by the Fund of KYC/AML documentation satisfactory to the General Partner; and (iv) acceptance by the General Partner in its sole discretion. The General Partner shall maintain a register of Limited Partners, which shall be updated upon any change.</w:t>
      </w:r>
    </w:p>
    <w:p>
      <w:pPr>
        <w:spacing w:after="60" w:before="160" w:line="276"/>
        <w:jc w:val="left"/>
      </w:pPr>
      <w:r>
        <w:rPr>
          <w:rFonts w:ascii="Arial" w:cs="Arial" w:eastAsia="Arial" w:hAnsi="Arial"/>
          <w:b/>
          <w:bCs/>
          <w:i w:val="false"/>
          <w:iCs w:val="false"/>
          <w:caps w:val="false"/>
          <w:color w:val="1A2E4A"/>
          <w:sz w:val="20"/>
          <w:szCs w:val="20"/>
        </w:rPr>
        <w:t xml:space="preserve">Section 3.3  </w:t>
      </w:r>
      <w:r>
        <w:rPr>
          <w:rFonts w:ascii="Arial" w:cs="Arial" w:eastAsia="Arial" w:hAnsi="Arial"/>
          <w:b/>
          <w:bCs/>
          <w:i w:val="false"/>
          <w:iCs w:val="false"/>
          <w:caps w:val="false"/>
          <w:color w:val="4A4A4A"/>
          <w:sz w:val="20"/>
          <w:szCs w:val="20"/>
        </w:rPr>
        <w:t xml:space="preserve">Liability of Limited Partners.</w:t>
      </w:r>
    </w:p>
    <w:p>
      <w:pPr>
        <w:spacing w:after="60" w:before="60" w:line="300"/>
        <w:jc w:val="left"/>
      </w:pPr>
      <w:r>
        <w:rPr>
          <w:rFonts w:ascii="Arial" w:cs="Arial" w:eastAsia="Arial" w:hAnsi="Arial"/>
          <w:b w:val="false"/>
          <w:bCs w:val="false"/>
          <w:i w:val="false"/>
          <w:iCs w:val="false"/>
          <w:caps w:val="false"/>
          <w:color w:val="4A4A4A"/>
          <w:sz w:val="20"/>
          <w:szCs w:val="20"/>
        </w:rPr>
        <w:t xml:space="preserve">Except as required by the Delaware Act or as expressly set forth in this Agreement, no Limited Partner shall be personally liable for any debts, obligations, or liabilities of the Fund beyond the amount of such Limited Partner's Committed Capital. No Limited Partner shall be required to make Capital Contributions in excess of its Committed Capital.</w:t>
      </w:r>
    </w:p>
    <w:p>
      <w:pPr>
        <w:spacing w:after="60" w:before="160" w:line="276"/>
        <w:jc w:val="left"/>
      </w:pPr>
      <w:r>
        <w:rPr>
          <w:rFonts w:ascii="Arial" w:cs="Arial" w:eastAsia="Arial" w:hAnsi="Arial"/>
          <w:b/>
          <w:bCs/>
          <w:i w:val="false"/>
          <w:iCs w:val="false"/>
          <w:caps w:val="false"/>
          <w:color w:val="1A2E4A"/>
          <w:sz w:val="20"/>
          <w:szCs w:val="20"/>
        </w:rPr>
        <w:t xml:space="preserve">Section 3.4  </w:t>
      </w:r>
      <w:r>
        <w:rPr>
          <w:rFonts w:ascii="Arial" w:cs="Arial" w:eastAsia="Arial" w:hAnsi="Arial"/>
          <w:b/>
          <w:bCs/>
          <w:i w:val="false"/>
          <w:iCs w:val="false"/>
          <w:caps w:val="false"/>
          <w:color w:val="4A4A4A"/>
          <w:sz w:val="20"/>
          <w:szCs w:val="20"/>
        </w:rPr>
        <w:t xml:space="preserve">No Management Rights.</w:t>
      </w:r>
    </w:p>
    <w:p>
      <w:pPr>
        <w:spacing w:after="60" w:before="60" w:line="300"/>
        <w:jc w:val="left"/>
      </w:pPr>
      <w:r>
        <w:rPr>
          <w:rFonts w:ascii="Arial" w:cs="Arial" w:eastAsia="Arial" w:hAnsi="Arial"/>
          <w:b w:val="false"/>
          <w:bCs w:val="false"/>
          <w:i w:val="false"/>
          <w:iCs w:val="false"/>
          <w:caps w:val="false"/>
          <w:color w:val="4A4A4A"/>
          <w:sz w:val="20"/>
          <w:szCs w:val="20"/>
        </w:rPr>
        <w:t xml:space="preserve">No Limited Partner shall have any right or authority to manage or control the business or affairs of the Fund, or to act as agent for or on behalf of the Fund, solely by virtue of being a Limited Partner. Any participation by a Limited Partner in the management or control of the Fund shall be governed exclusively by the safe harbor provisions of the Delaware Act.</w:t>
      </w:r>
    </w:p>
    <w:p>
      <w:pPr>
        <w:spacing w:after="60" w:before="160" w:line="276"/>
        <w:jc w:val="left"/>
      </w:pPr>
      <w:r>
        <w:rPr>
          <w:rFonts w:ascii="Arial" w:cs="Arial" w:eastAsia="Arial" w:hAnsi="Arial"/>
          <w:b/>
          <w:bCs/>
          <w:i w:val="false"/>
          <w:iCs w:val="false"/>
          <w:caps w:val="false"/>
          <w:color w:val="1A2E4A"/>
          <w:sz w:val="20"/>
          <w:szCs w:val="20"/>
        </w:rPr>
        <w:t xml:space="preserve">Section 3.5  </w:t>
      </w:r>
      <w:r>
        <w:rPr>
          <w:rFonts w:ascii="Arial" w:cs="Arial" w:eastAsia="Arial" w:hAnsi="Arial"/>
          <w:b/>
          <w:bCs/>
          <w:i w:val="false"/>
          <w:iCs w:val="false"/>
          <w:caps w:val="false"/>
          <w:color w:val="4A4A4A"/>
          <w:sz w:val="20"/>
          <w:szCs w:val="20"/>
        </w:rPr>
        <w:t xml:space="preserve">Confidentiality.</w:t>
      </w:r>
    </w:p>
    <w:p>
      <w:pPr>
        <w:spacing w:after="60" w:before="60" w:line="300"/>
        <w:jc w:val="left"/>
      </w:pPr>
      <w:r>
        <w:rPr>
          <w:rFonts w:ascii="Arial" w:cs="Arial" w:eastAsia="Arial" w:hAnsi="Arial"/>
          <w:b w:val="false"/>
          <w:bCs w:val="false"/>
          <w:i w:val="false"/>
          <w:iCs w:val="false"/>
          <w:caps w:val="false"/>
          <w:color w:val="4A4A4A"/>
          <w:sz w:val="20"/>
          <w:szCs w:val="20"/>
        </w:rPr>
        <w:t xml:space="preserve">Each Limited Partner agrees to keep confidential all information regarding the Fund, its investments, and its operations that is not generally available to the public, and shall not disclose such information to any third party without the prior written consent of the General Partner, except as required by applicable law or by such Limited Partner's organizational documents.</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IV</w:t>
      </w:r>
      <w:r>
        <w:rPr>
          <w:rFonts w:ascii="Arial" w:cs="Arial" w:eastAsia="Arial" w:hAnsi="Arial"/>
          <w:b/>
          <w:bCs/>
          <w:i w:val="false"/>
          <w:iCs w:val="false"/>
          <w:caps w:val="false"/>
          <w:color w:val="1A2E4A"/>
          <w:sz w:val="24"/>
          <w:szCs w:val="24"/>
        </w:rPr>
        <w:t xml:space="preserve">	CAPITAL CONTRIBUTIONS AND COMMITMENTS</w:t>
      </w:r>
    </w:p>
    <w:p>
      <w:pPr>
        <w:spacing w:after="60" w:before="160" w:line="276"/>
        <w:jc w:val="left"/>
      </w:pPr>
      <w:r>
        <w:rPr>
          <w:rFonts w:ascii="Arial" w:cs="Arial" w:eastAsia="Arial" w:hAnsi="Arial"/>
          <w:b/>
          <w:bCs/>
          <w:i w:val="false"/>
          <w:iCs w:val="false"/>
          <w:caps w:val="false"/>
          <w:color w:val="1A2E4A"/>
          <w:sz w:val="20"/>
          <w:szCs w:val="20"/>
        </w:rPr>
        <w:t xml:space="preserve">Section 4.1  </w:t>
      </w:r>
      <w:r>
        <w:rPr>
          <w:rFonts w:ascii="Arial" w:cs="Arial" w:eastAsia="Arial" w:hAnsi="Arial"/>
          <w:b/>
          <w:bCs/>
          <w:i w:val="false"/>
          <w:iCs w:val="false"/>
          <w:caps w:val="false"/>
          <w:color w:val="4A4A4A"/>
          <w:sz w:val="20"/>
          <w:szCs w:val="20"/>
        </w:rPr>
        <w:t xml:space="preserve">Committed Capital.</w:t>
      </w:r>
    </w:p>
    <w:p>
      <w:pPr>
        <w:spacing w:after="60" w:before="60" w:line="300"/>
        <w:jc w:val="left"/>
      </w:pPr>
      <w:r>
        <w:rPr>
          <w:rFonts w:ascii="Arial" w:cs="Arial" w:eastAsia="Arial" w:hAnsi="Arial"/>
          <w:b w:val="false"/>
          <w:bCs w:val="false"/>
          <w:i w:val="false"/>
          <w:iCs w:val="false"/>
          <w:caps w:val="false"/>
          <w:color w:val="4A4A4A"/>
          <w:sz w:val="20"/>
          <w:szCs w:val="20"/>
        </w:rPr>
        <w:t xml:space="preserve">Each Limited Partner's Committed Capital shall be set forth in its Subscription Agreement. The aggregate Committed Capital of all Limited Partners shall not exceed the Hard Cap. The General Partner may, in its sole discretion, reduce any proposed Committed Capital and shall notify each Limited Partner of its accepted Committed Capital within ten (10) Business Days of its Closing.</w:t>
      </w:r>
    </w:p>
    <w:p>
      <w:pPr>
        <w:spacing w:after="60" w:before="160" w:line="276"/>
        <w:jc w:val="left"/>
      </w:pPr>
      <w:r>
        <w:rPr>
          <w:rFonts w:ascii="Arial" w:cs="Arial" w:eastAsia="Arial" w:hAnsi="Arial"/>
          <w:b/>
          <w:bCs/>
          <w:i w:val="false"/>
          <w:iCs w:val="false"/>
          <w:caps w:val="false"/>
          <w:color w:val="1A2E4A"/>
          <w:sz w:val="20"/>
          <w:szCs w:val="20"/>
        </w:rPr>
        <w:t xml:space="preserve">Section 4.2  </w:t>
      </w:r>
      <w:r>
        <w:rPr>
          <w:rFonts w:ascii="Arial" w:cs="Arial" w:eastAsia="Arial" w:hAnsi="Arial"/>
          <w:b/>
          <w:bCs/>
          <w:i w:val="false"/>
          <w:iCs w:val="false"/>
          <w:caps w:val="false"/>
          <w:color w:val="4A4A4A"/>
          <w:sz w:val="20"/>
          <w:szCs w:val="20"/>
        </w:rPr>
        <w:t xml:space="preserve">Capital Call Notices.</w:t>
      </w:r>
    </w:p>
    <w:p>
      <w:pPr>
        <w:spacing w:after="60" w:before="60" w:line="300"/>
        <w:jc w:val="left"/>
      </w:pPr>
      <w:r>
        <w:rPr>
          <w:rFonts w:ascii="Arial" w:cs="Arial" w:eastAsia="Arial" w:hAnsi="Arial"/>
          <w:b w:val="false"/>
          <w:bCs w:val="false"/>
          <w:i w:val="false"/>
          <w:iCs w:val="false"/>
          <w:caps w:val="false"/>
          <w:color w:val="4A4A4A"/>
          <w:sz w:val="20"/>
          <w:szCs w:val="20"/>
        </w:rPr>
        <w:t xml:space="preserve">(a) The General Partner may draw down capital from Limited Partners at any time during the Fund Term by issuing Capital Call Notices. Each Capital Call Notice shall specify: (i) the amount called from each Limited Partner; (ii) the purpose for which the capital is being called; (iii) the bank account to which funds are to be wired; and (iv) the due date, which shall be no earlier than ten (10) Business Days after delivery of the notice.</w:t>
      </w:r>
    </w:p>
    <w:p>
      <w:pPr>
        <w:spacing w:after="60" w:before="60" w:line="300"/>
        <w:jc w:val="left"/>
      </w:pPr>
      <w:r>
        <w:rPr>
          <w:rFonts w:ascii="Arial" w:cs="Arial" w:eastAsia="Arial" w:hAnsi="Arial"/>
          <w:b w:val="false"/>
          <w:bCs w:val="false"/>
          <w:i w:val="false"/>
          <w:iCs w:val="false"/>
          <w:caps w:val="false"/>
          <w:color w:val="4A4A4A"/>
          <w:sz w:val="20"/>
          <w:szCs w:val="20"/>
        </w:rPr>
        <w:t xml:space="preserve">(b) Capital calls shall be made from all Limited Partners on a Pro Rata basis, subject to any Excuse Rights and the adjustment provisions of Section 4.5.</w:t>
      </w:r>
    </w:p>
    <w:p>
      <w:pPr>
        <w:spacing w:after="60" w:before="60" w:line="300"/>
        <w:jc w:val="left"/>
      </w:pPr>
      <w:r>
        <w:rPr>
          <w:rFonts w:ascii="Arial" w:cs="Arial" w:eastAsia="Arial" w:hAnsi="Arial"/>
          <w:b w:val="false"/>
          <w:bCs w:val="false"/>
          <w:i w:val="false"/>
          <w:iCs w:val="false"/>
          <w:caps w:val="false"/>
          <w:color w:val="4A4A4A"/>
          <w:sz w:val="20"/>
          <w:szCs w:val="20"/>
        </w:rPr>
        <w:t xml:space="preserve">(c) The General Partner may issue Capital Call Notices for any Fund purpose, including: (i) making Investments and Follow-On Investments; (ii) paying Management Fees, Fund expenses, and indemnification obligations; (iii) funding reserves; and (iv) repaying borrowings.</w:t>
      </w:r>
    </w:p>
    <w:p>
      <w:pPr>
        <w:spacing w:after="60" w:before="160" w:line="276"/>
        <w:jc w:val="left"/>
      </w:pPr>
      <w:r>
        <w:rPr>
          <w:rFonts w:ascii="Arial" w:cs="Arial" w:eastAsia="Arial" w:hAnsi="Arial"/>
          <w:b/>
          <w:bCs/>
          <w:i w:val="false"/>
          <w:iCs w:val="false"/>
          <w:caps w:val="false"/>
          <w:color w:val="1A2E4A"/>
          <w:sz w:val="20"/>
          <w:szCs w:val="20"/>
        </w:rPr>
        <w:t xml:space="preserve">Section 4.3  </w:t>
      </w:r>
      <w:r>
        <w:rPr>
          <w:rFonts w:ascii="Arial" w:cs="Arial" w:eastAsia="Arial" w:hAnsi="Arial"/>
          <w:b/>
          <w:bCs/>
          <w:i w:val="false"/>
          <w:iCs w:val="false"/>
          <w:caps w:val="false"/>
          <w:color w:val="4A4A4A"/>
          <w:sz w:val="20"/>
          <w:szCs w:val="20"/>
        </w:rPr>
        <w:t xml:space="preserve">Investment Period Limitations.</w:t>
      </w:r>
    </w:p>
    <w:p>
      <w:pPr>
        <w:spacing w:after="60" w:before="60" w:line="300"/>
        <w:jc w:val="left"/>
      </w:pPr>
      <w:r>
        <w:rPr>
          <w:rFonts w:ascii="Arial" w:cs="Arial" w:eastAsia="Arial" w:hAnsi="Arial"/>
          <w:b w:val="false"/>
          <w:bCs w:val="false"/>
          <w:i w:val="false"/>
          <w:iCs w:val="false"/>
          <w:caps w:val="false"/>
          <w:color w:val="4A4A4A"/>
          <w:sz w:val="20"/>
          <w:szCs w:val="20"/>
        </w:rPr>
        <w:t xml:space="preserve">(a) During the Investment Period, the General Partner may call capital for new Investments and Follow-On Investments, subject to the limitations set forth herein.</w:t>
      </w:r>
    </w:p>
    <w:p>
      <w:pPr>
        <w:spacing w:after="60" w:before="60" w:line="300"/>
        <w:jc w:val="left"/>
      </w:pPr>
      <w:r>
        <w:rPr>
          <w:rFonts w:ascii="Arial" w:cs="Arial" w:eastAsia="Arial" w:hAnsi="Arial"/>
          <w:b w:val="false"/>
          <w:bCs w:val="false"/>
          <w:i w:val="false"/>
          <w:iCs w:val="false"/>
          <w:caps w:val="false"/>
          <w:color w:val="4A4A4A"/>
          <w:sz w:val="20"/>
          <w:szCs w:val="20"/>
        </w:rPr>
        <w:t xml:space="preserve">(b) After the expiration of the Investment Period, the General Partner may call capital only for: (i) Follow-On Investments in existing Portfolio Companies, provided that the amount called for Follow-On Investments after the Investment Period shall not exceed twenty percent (20%) of total Committed Capital unless approved by an LP Majority; (ii) Management Fees and Fund expenses; (iii) indemnification obligations; and (iv) repayment of borrowings.</w:t>
      </w:r>
    </w:p>
    <w:p>
      <w:pPr>
        <w:spacing w:after="60" w:before="60" w:line="300"/>
        <w:jc w:val="left"/>
      </w:pPr>
      <w:r>
        <w:rPr>
          <w:rFonts w:ascii="Arial" w:cs="Arial" w:eastAsia="Arial" w:hAnsi="Arial"/>
          <w:b w:val="false"/>
          <w:bCs w:val="false"/>
          <w:i w:val="false"/>
          <w:iCs w:val="false"/>
          <w:caps w:val="false"/>
          <w:color w:val="4A4A4A"/>
          <w:sz w:val="20"/>
          <w:szCs w:val="20"/>
        </w:rPr>
        <w:t xml:space="preserve">(c) No new Investments may be made after the expiration of the Investment Period without the consent of an LP Majority.</w:t>
      </w:r>
    </w:p>
    <w:p>
      <w:pPr>
        <w:spacing w:after="60" w:before="160" w:line="276"/>
        <w:jc w:val="left"/>
      </w:pPr>
      <w:r>
        <w:rPr>
          <w:rFonts w:ascii="Arial" w:cs="Arial" w:eastAsia="Arial" w:hAnsi="Arial"/>
          <w:b/>
          <w:bCs/>
          <w:i w:val="false"/>
          <w:iCs w:val="false"/>
          <w:caps w:val="false"/>
          <w:color w:val="1A2E4A"/>
          <w:sz w:val="20"/>
          <w:szCs w:val="20"/>
        </w:rPr>
        <w:t xml:space="preserve">Section 4.4  </w:t>
      </w:r>
      <w:r>
        <w:rPr>
          <w:rFonts w:ascii="Arial" w:cs="Arial" w:eastAsia="Arial" w:hAnsi="Arial"/>
          <w:b/>
          <w:bCs/>
          <w:i w:val="false"/>
          <w:iCs w:val="false"/>
          <w:caps w:val="false"/>
          <w:color w:val="4A4A4A"/>
          <w:sz w:val="20"/>
          <w:szCs w:val="20"/>
        </w:rPr>
        <w:t xml:space="preserve">Recycling.</w:t>
      </w:r>
    </w:p>
    <w:p>
      <w:pPr>
        <w:spacing w:after="60" w:before="60" w:line="300"/>
        <w:jc w:val="left"/>
      </w:pPr>
      <w:r>
        <w:rPr>
          <w:rFonts w:ascii="Arial" w:cs="Arial" w:eastAsia="Arial" w:hAnsi="Arial"/>
          <w:b w:val="false"/>
          <w:bCs w:val="false"/>
          <w:i w:val="false"/>
          <w:iCs w:val="false"/>
          <w:caps w:val="false"/>
          <w:color w:val="4A4A4A"/>
          <w:sz w:val="20"/>
          <w:szCs w:val="20"/>
        </w:rPr>
        <w:t xml:space="preserve">The General Partner may, in its discretion, recycle Realized Proceeds (proceeds from the full or partial realization of an Investment) during the Investment Period to make new Investments, provided that (i) the aggregate amount recycled shall not exceed fifty percent (50%) of total Committed Capital; (ii) recycled amounts shall not increase any Limited Partner's Committed Capital; and (iii) recycled amounts shall be treated as Capital Contributions for purposes of calculating the Preferred Return and Carried Interest.</w:t>
      </w:r>
    </w:p>
    <w:p>
      <w:pPr>
        <w:spacing w:after="60" w:before="160" w:line="276"/>
        <w:jc w:val="left"/>
      </w:pPr>
      <w:r>
        <w:rPr>
          <w:rFonts w:ascii="Arial" w:cs="Arial" w:eastAsia="Arial" w:hAnsi="Arial"/>
          <w:b/>
          <w:bCs/>
          <w:i w:val="false"/>
          <w:iCs w:val="false"/>
          <w:caps w:val="false"/>
          <w:color w:val="1A2E4A"/>
          <w:sz w:val="20"/>
          <w:szCs w:val="20"/>
        </w:rPr>
        <w:t xml:space="preserve">Section 4.5  </w:t>
      </w:r>
      <w:r>
        <w:rPr>
          <w:rFonts w:ascii="Arial" w:cs="Arial" w:eastAsia="Arial" w:hAnsi="Arial"/>
          <w:b/>
          <w:bCs/>
          <w:i w:val="false"/>
          <w:iCs w:val="false"/>
          <w:caps w:val="false"/>
          <w:color w:val="4A4A4A"/>
          <w:sz w:val="20"/>
          <w:szCs w:val="20"/>
        </w:rPr>
        <w:t xml:space="preserve">Excuse Rights.</w:t>
      </w:r>
    </w:p>
    <w:p>
      <w:pPr>
        <w:spacing w:after="60" w:before="60" w:line="300"/>
        <w:jc w:val="left"/>
      </w:pPr>
      <w:r>
        <w:rPr>
          <w:rFonts w:ascii="Arial" w:cs="Arial" w:eastAsia="Arial" w:hAnsi="Arial"/>
          <w:b w:val="false"/>
          <w:bCs w:val="false"/>
          <w:i w:val="false"/>
          <w:iCs w:val="false"/>
          <w:caps w:val="false"/>
          <w:color w:val="4A4A4A"/>
          <w:sz w:val="20"/>
          <w:szCs w:val="20"/>
        </w:rPr>
        <w:t xml:space="preserve">(a) A Limited Partner may request to be excused from a particular Investment if such Investment would (i) cause the Limited Partner to violate any law, rule, or regulation applicable to it; (ii) cause the Limited Partner to breach any material contractual obligation; or (iii) constitute a "prohibited transaction" under ERISA or the Code.</w:t>
      </w:r>
    </w:p>
    <w:p>
      <w:pPr>
        <w:spacing w:after="60" w:before="60" w:line="300"/>
        <w:jc w:val="left"/>
      </w:pPr>
      <w:r>
        <w:rPr>
          <w:rFonts w:ascii="Arial" w:cs="Arial" w:eastAsia="Arial" w:hAnsi="Arial"/>
          <w:b w:val="false"/>
          <w:bCs w:val="false"/>
          <w:i w:val="false"/>
          <w:iCs w:val="false"/>
          <w:caps w:val="false"/>
          <w:color w:val="4A4A4A"/>
          <w:sz w:val="20"/>
          <w:szCs w:val="20"/>
        </w:rPr>
        <w:t xml:space="preserve">(b) To exercise an Excuse Right, a Limited Partner must provide written notice to the General Partner within five (5) Business Days of receipt of a Capital Call Notice, accompanied by a reasonably detailed description of the basis for such excuse.</w:t>
      </w:r>
    </w:p>
    <w:p>
      <w:pPr>
        <w:spacing w:after="60" w:before="60" w:line="300"/>
        <w:jc w:val="left"/>
      </w:pPr>
      <w:r>
        <w:rPr>
          <w:rFonts w:ascii="Arial" w:cs="Arial" w:eastAsia="Arial" w:hAnsi="Arial"/>
          <w:b w:val="false"/>
          <w:bCs w:val="false"/>
          <w:i w:val="false"/>
          <w:iCs w:val="false"/>
          <w:caps w:val="false"/>
          <w:color w:val="4A4A4A"/>
          <w:sz w:val="20"/>
          <w:szCs w:val="20"/>
        </w:rPr>
        <w:t xml:space="preserve">(c) A Limited Partner exercising an Excuse Right shall not receive any allocation of profits, losses, or distributions attributable to the excused Investment. The General Partner shall not draw down capital from the excused Limited Partner with respect to such Investment and shall re-allocate the excused portion among non-excused Limited Partners on a pro-rata basis, subject to their Committed Capital.</w:t>
      </w:r>
    </w:p>
    <w:p>
      <w:pPr>
        <w:spacing w:after="60" w:before="160" w:line="276"/>
        <w:jc w:val="left"/>
      </w:pPr>
      <w:r>
        <w:rPr>
          <w:rFonts w:ascii="Arial" w:cs="Arial" w:eastAsia="Arial" w:hAnsi="Arial"/>
          <w:b/>
          <w:bCs/>
          <w:i w:val="false"/>
          <w:iCs w:val="false"/>
          <w:caps w:val="false"/>
          <w:color w:val="1A2E4A"/>
          <w:sz w:val="20"/>
          <w:szCs w:val="20"/>
        </w:rPr>
        <w:t xml:space="preserve">Section 4.6  </w:t>
      </w:r>
      <w:r>
        <w:rPr>
          <w:rFonts w:ascii="Arial" w:cs="Arial" w:eastAsia="Arial" w:hAnsi="Arial"/>
          <w:b/>
          <w:bCs/>
          <w:i w:val="false"/>
          <w:iCs w:val="false"/>
          <w:caps w:val="false"/>
          <w:color w:val="4A4A4A"/>
          <w:sz w:val="20"/>
          <w:szCs w:val="20"/>
        </w:rPr>
        <w:t xml:space="preserve">Defaulting Limited Partners.</w:t>
      </w:r>
    </w:p>
    <w:p>
      <w:pPr>
        <w:spacing w:after="60" w:before="60" w:line="300"/>
        <w:jc w:val="left"/>
      </w:pPr>
      <w:r>
        <w:rPr>
          <w:rFonts w:ascii="Arial" w:cs="Arial" w:eastAsia="Arial" w:hAnsi="Arial"/>
          <w:b w:val="false"/>
          <w:bCs w:val="false"/>
          <w:i w:val="false"/>
          <w:iCs w:val="false"/>
          <w:caps w:val="false"/>
          <w:color w:val="4A4A4A"/>
          <w:sz w:val="20"/>
          <w:szCs w:val="20"/>
        </w:rPr>
        <w:t xml:space="preserve">(a) If a Limited Partner fails to fund a Capital Contribution within the time required by a Capital Call Notice and fails to cure such failure within five (5) Business Days of written notice of default, such Limited Partner shall become a Defaulting Limited Partner.</w:t>
      </w:r>
    </w:p>
    <w:p>
      <w:pPr>
        <w:spacing w:after="60" w:before="60" w:line="300"/>
        <w:jc w:val="left"/>
      </w:pPr>
      <w:r>
        <w:rPr>
          <w:rFonts w:ascii="Arial" w:cs="Arial" w:eastAsia="Arial" w:hAnsi="Arial"/>
          <w:b w:val="false"/>
          <w:bCs w:val="false"/>
          <w:i w:val="false"/>
          <w:iCs w:val="false"/>
          <w:caps w:val="false"/>
          <w:color w:val="4A4A4A"/>
          <w:sz w:val="20"/>
          <w:szCs w:val="20"/>
        </w:rPr>
        <w:t xml:space="preserve">(b) With respect to a Defaulting Limited Partner, the General Partner may, in its sole discretion, take any one or more of the following actions: (i) charge Default Interest on the unfunded amount from the due date until the date of payment; (ii) reduce the Defaulting Limited Partner's Committed Capital by the unfunded amount; (iii) cause the Defaulting Limited Partner to forfeit up to fifty percent (50%) of its Interest to the Fund or to other Limited Partners; (iv) prohibit the Defaulting Limited Partner from making further Capital Contributions; (v) cause the Defaulting Limited Partner's Interest to be purchased by other Limited Partners or third parties at a discount of up to fifty percent (50%) of its then-current fair value; or (vi) pursue any other remedy available at law or in equity.</w:t>
      </w:r>
    </w:p>
    <w:p>
      <w:pPr>
        <w:spacing w:after="60" w:before="60" w:line="300"/>
        <w:jc w:val="left"/>
      </w:pPr>
      <w:r>
        <w:rPr>
          <w:rFonts w:ascii="Arial" w:cs="Arial" w:eastAsia="Arial" w:hAnsi="Arial"/>
          <w:b w:val="false"/>
          <w:bCs w:val="false"/>
          <w:i w:val="false"/>
          <w:iCs w:val="false"/>
          <w:caps w:val="false"/>
          <w:color w:val="4A4A4A"/>
          <w:sz w:val="20"/>
          <w:szCs w:val="20"/>
        </w:rPr>
        <w:t xml:space="preserve">(c) Any remedies against a Defaulting Limited Partner shall be the Fund's exclusive remedy with respect to such default, except in cases of fraud or willful misconduct.</w:t>
      </w:r>
    </w:p>
    <w:p>
      <w:pPr>
        <w:spacing w:after="60" w:before="160" w:line="276"/>
        <w:jc w:val="left"/>
      </w:pPr>
      <w:r>
        <w:rPr>
          <w:rFonts w:ascii="Arial" w:cs="Arial" w:eastAsia="Arial" w:hAnsi="Arial"/>
          <w:b/>
          <w:bCs/>
          <w:i w:val="false"/>
          <w:iCs w:val="false"/>
          <w:caps w:val="false"/>
          <w:color w:val="1A2E4A"/>
          <w:sz w:val="20"/>
          <w:szCs w:val="20"/>
        </w:rPr>
        <w:t xml:space="preserve">Section 4.7  </w:t>
      </w:r>
      <w:r>
        <w:rPr>
          <w:rFonts w:ascii="Arial" w:cs="Arial" w:eastAsia="Arial" w:hAnsi="Arial"/>
          <w:b/>
          <w:bCs/>
          <w:i w:val="false"/>
          <w:iCs w:val="false"/>
          <w:caps w:val="false"/>
          <w:color w:val="4A4A4A"/>
          <w:sz w:val="20"/>
          <w:szCs w:val="20"/>
        </w:rPr>
        <w:t xml:space="preserve">Fund Borrowings.</w:t>
      </w:r>
    </w:p>
    <w:p>
      <w:pPr>
        <w:spacing w:after="60" w:before="60" w:line="300"/>
        <w:jc w:val="left"/>
      </w:pPr>
      <w:r>
        <w:rPr>
          <w:rFonts w:ascii="Arial" w:cs="Arial" w:eastAsia="Arial" w:hAnsi="Arial"/>
          <w:b w:val="false"/>
          <w:bCs w:val="false"/>
          <w:i w:val="false"/>
          <w:iCs w:val="false"/>
          <w:caps w:val="false"/>
          <w:color w:val="4A4A4A"/>
          <w:sz w:val="20"/>
          <w:szCs w:val="20"/>
        </w:rPr>
        <w:t xml:space="preserve">The General Partner may cause the Fund to borrow funds, including through a subscription line of credit facility secured by the unfunded capital commitments of Limited Partners, for the purpose of bridging capital calls, making time-sensitive Investments, or managing cash flows. The aggregate outstanding borrowings of the Fund shall not exceed twenty percent (20%) of total Committed Capital at any time, except with the consent of an LP Majority.</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V</w:t>
      </w:r>
      <w:r>
        <w:rPr>
          <w:rFonts w:ascii="Arial" w:cs="Arial" w:eastAsia="Arial" w:hAnsi="Arial"/>
          <w:b/>
          <w:bCs/>
          <w:i w:val="false"/>
          <w:iCs w:val="false"/>
          <w:caps w:val="false"/>
          <w:color w:val="1A2E4A"/>
          <w:sz w:val="24"/>
          <w:szCs w:val="24"/>
        </w:rPr>
        <w:t xml:space="preserve">	CAPITAL ACCOUNTS AND ALLOCATIONS</w:t>
      </w:r>
    </w:p>
    <w:p>
      <w:pPr>
        <w:spacing w:after="60" w:before="160" w:line="276"/>
        <w:jc w:val="left"/>
      </w:pPr>
      <w:r>
        <w:rPr>
          <w:rFonts w:ascii="Arial" w:cs="Arial" w:eastAsia="Arial" w:hAnsi="Arial"/>
          <w:b/>
          <w:bCs/>
          <w:i w:val="false"/>
          <w:iCs w:val="false"/>
          <w:caps w:val="false"/>
          <w:color w:val="1A2E4A"/>
          <w:sz w:val="20"/>
          <w:szCs w:val="20"/>
        </w:rPr>
        <w:t xml:space="preserve">Section 5.1  </w:t>
      </w:r>
      <w:r>
        <w:rPr>
          <w:rFonts w:ascii="Arial" w:cs="Arial" w:eastAsia="Arial" w:hAnsi="Arial"/>
          <w:b/>
          <w:bCs/>
          <w:i w:val="false"/>
          <w:iCs w:val="false"/>
          <w:caps w:val="false"/>
          <w:color w:val="4A4A4A"/>
          <w:sz w:val="20"/>
          <w:szCs w:val="20"/>
        </w:rPr>
        <w:t xml:space="preserve">Capital Accounts.</w:t>
      </w:r>
    </w:p>
    <w:p>
      <w:pPr>
        <w:spacing w:after="60" w:before="60" w:line="300"/>
        <w:jc w:val="left"/>
      </w:pPr>
      <w:r>
        <w:rPr>
          <w:rFonts w:ascii="Arial" w:cs="Arial" w:eastAsia="Arial" w:hAnsi="Arial"/>
          <w:b w:val="false"/>
          <w:bCs w:val="false"/>
          <w:i w:val="false"/>
          <w:iCs w:val="false"/>
          <w:caps w:val="false"/>
          <w:color w:val="4A4A4A"/>
          <w:sz w:val="20"/>
          <w:szCs w:val="20"/>
        </w:rPr>
        <w:t xml:space="preserve">(a) A separate Capital Account shall be maintained for each Partner. Each Partner's Capital Account shall be: (i) credited with such Partner's Capital Contributions, allocations of Net Income, and allocations of items of income and gain; and (ii) debited with such Partner's distributions and allocations of Net Loss and items of loss and deduction.</w:t>
      </w:r>
    </w:p>
    <w:p>
      <w:pPr>
        <w:spacing w:after="60" w:before="60" w:line="300"/>
        <w:jc w:val="left"/>
      </w:pPr>
      <w:r>
        <w:rPr>
          <w:rFonts w:ascii="Arial" w:cs="Arial" w:eastAsia="Arial" w:hAnsi="Arial"/>
          <w:b w:val="false"/>
          <w:bCs w:val="false"/>
          <w:i w:val="false"/>
          <w:iCs w:val="false"/>
          <w:caps w:val="false"/>
          <w:color w:val="4A4A4A"/>
          <w:sz w:val="20"/>
          <w:szCs w:val="20"/>
        </w:rPr>
        <w:t xml:space="preserve">(b) Capital Accounts shall be maintained in accordance with the principles of Treasury Regulations Section 1.704-1(b)(2)(iv) and shall be adjusted to reflect the fair market value of Fund assets upon the occurrence of any event specified in Treasury Regulations Section 1.704-1(b)(2)(iv)(f).</w:t>
      </w:r>
    </w:p>
    <w:p>
      <w:pPr>
        <w:spacing w:after="60" w:before="160" w:line="276"/>
        <w:jc w:val="left"/>
      </w:pPr>
      <w:r>
        <w:rPr>
          <w:rFonts w:ascii="Arial" w:cs="Arial" w:eastAsia="Arial" w:hAnsi="Arial"/>
          <w:b/>
          <w:bCs/>
          <w:i w:val="false"/>
          <w:iCs w:val="false"/>
          <w:caps w:val="false"/>
          <w:color w:val="1A2E4A"/>
          <w:sz w:val="20"/>
          <w:szCs w:val="20"/>
        </w:rPr>
        <w:t xml:space="preserve">Section 5.2  </w:t>
      </w:r>
      <w:r>
        <w:rPr>
          <w:rFonts w:ascii="Arial" w:cs="Arial" w:eastAsia="Arial" w:hAnsi="Arial"/>
          <w:b/>
          <w:bCs/>
          <w:i w:val="false"/>
          <w:iCs w:val="false"/>
          <w:caps w:val="false"/>
          <w:color w:val="4A4A4A"/>
          <w:sz w:val="20"/>
          <w:szCs w:val="20"/>
        </w:rPr>
        <w:t xml:space="preserve">Allocations of Net Income and Net Loss.</w:t>
      </w:r>
    </w:p>
    <w:p>
      <w:pPr>
        <w:spacing w:after="60" w:before="60" w:line="300"/>
        <w:jc w:val="left"/>
      </w:pPr>
      <w:r>
        <w:rPr>
          <w:rFonts w:ascii="Arial" w:cs="Arial" w:eastAsia="Arial" w:hAnsi="Arial"/>
          <w:b w:val="false"/>
          <w:bCs w:val="false"/>
          <w:i w:val="false"/>
          <w:iCs w:val="false"/>
          <w:caps w:val="false"/>
          <w:color w:val="4A4A4A"/>
          <w:sz w:val="20"/>
          <w:szCs w:val="20"/>
        </w:rPr>
        <w:t xml:space="preserve">(a) Net Income and Net Loss for each Fiscal Year shall be allocated among the Partners in a manner that, as nearly as possible, causes each Partner's Capital Account balance to equal the amount that such Partner would receive upon a hypothetical liquidation of the Fund at the end of such Fiscal Year, assuming all assets were sold for their fair market values.</w:t>
      </w:r>
    </w:p>
    <w:p>
      <w:pPr>
        <w:spacing w:after="60" w:before="60" w:line="300"/>
        <w:jc w:val="left"/>
      </w:pPr>
      <w:r>
        <w:rPr>
          <w:rFonts w:ascii="Arial" w:cs="Arial" w:eastAsia="Arial" w:hAnsi="Arial"/>
          <w:b w:val="false"/>
          <w:bCs w:val="false"/>
          <w:i w:val="false"/>
          <w:iCs w:val="false"/>
          <w:caps w:val="false"/>
          <w:color w:val="4A4A4A"/>
          <w:sz w:val="20"/>
          <w:szCs w:val="20"/>
        </w:rPr>
        <w:t xml:space="preserve">(b) Notwithstanding the foregoing, special allocations shall be made to comply with the "minimum gain chargeback" provisions of Treasury Regulations Section 1.704-2(f), the "partner nonrecourse debt minimum gain chargeback" provisions of Treasury Regulations Section 1.704-2(i)(4), the "qualified income offset" provisions of Treasury Regulations Section 1.704-1(b)(2)(ii)(d), and any other mandatory tax allocation provisions.</w:t>
      </w:r>
    </w:p>
    <w:p>
      <w:pPr>
        <w:spacing w:after="60" w:before="160" w:line="276"/>
        <w:jc w:val="left"/>
      </w:pPr>
      <w:r>
        <w:rPr>
          <w:rFonts w:ascii="Arial" w:cs="Arial" w:eastAsia="Arial" w:hAnsi="Arial"/>
          <w:b/>
          <w:bCs/>
          <w:i w:val="false"/>
          <w:iCs w:val="false"/>
          <w:caps w:val="false"/>
          <w:color w:val="1A2E4A"/>
          <w:sz w:val="20"/>
          <w:szCs w:val="20"/>
        </w:rPr>
        <w:t xml:space="preserve">Section 5.3  </w:t>
      </w:r>
      <w:r>
        <w:rPr>
          <w:rFonts w:ascii="Arial" w:cs="Arial" w:eastAsia="Arial" w:hAnsi="Arial"/>
          <w:b/>
          <w:bCs/>
          <w:i w:val="false"/>
          <w:iCs w:val="false"/>
          <w:caps w:val="false"/>
          <w:color w:val="4A4A4A"/>
          <w:sz w:val="20"/>
          <w:szCs w:val="20"/>
        </w:rPr>
        <w:t xml:space="preserve">Tax Allocations.</w:t>
      </w:r>
    </w:p>
    <w:p>
      <w:pPr>
        <w:spacing w:after="60" w:before="60" w:line="300"/>
        <w:jc w:val="left"/>
      </w:pPr>
      <w:r>
        <w:rPr>
          <w:rFonts w:ascii="Arial" w:cs="Arial" w:eastAsia="Arial" w:hAnsi="Arial"/>
          <w:b w:val="false"/>
          <w:bCs w:val="false"/>
          <w:i w:val="false"/>
          <w:iCs w:val="false"/>
          <w:caps w:val="false"/>
          <w:color w:val="4A4A4A"/>
          <w:sz w:val="20"/>
          <w:szCs w:val="20"/>
        </w:rPr>
        <w:t xml:space="preserve">For federal, state, and local income tax purposes, each item of Fund income, gain, loss, deduction, and credit shall be allocated among the Partners in the same proportion as the corresponding item of book income, gain, loss, or deduction. The General Partner may make such special tax allocations as it deems necessary to comply with the Code and the Treasury Regulations.</w:t>
      </w:r>
    </w:p>
    <w:p>
      <w:pPr>
        <w:spacing w:after="60" w:before="160" w:line="276"/>
        <w:jc w:val="left"/>
      </w:pPr>
      <w:r>
        <w:rPr>
          <w:rFonts w:ascii="Arial" w:cs="Arial" w:eastAsia="Arial" w:hAnsi="Arial"/>
          <w:b/>
          <w:bCs/>
          <w:i w:val="false"/>
          <w:iCs w:val="false"/>
          <w:caps w:val="false"/>
          <w:color w:val="1A2E4A"/>
          <w:sz w:val="20"/>
          <w:szCs w:val="20"/>
        </w:rPr>
        <w:t xml:space="preserve">Section 5.4  </w:t>
      </w:r>
      <w:r>
        <w:rPr>
          <w:rFonts w:ascii="Arial" w:cs="Arial" w:eastAsia="Arial" w:hAnsi="Arial"/>
          <w:b/>
          <w:bCs/>
          <w:i w:val="false"/>
          <w:iCs w:val="false"/>
          <w:caps w:val="false"/>
          <w:color w:val="4A4A4A"/>
          <w:sz w:val="20"/>
          <w:szCs w:val="20"/>
        </w:rPr>
        <w:t xml:space="preserve">Tax Classification.</w:t>
      </w:r>
    </w:p>
    <w:p>
      <w:pPr>
        <w:spacing w:after="60" w:before="60" w:line="300"/>
        <w:jc w:val="left"/>
      </w:pPr>
      <w:r>
        <w:rPr>
          <w:rFonts w:ascii="Arial" w:cs="Arial" w:eastAsia="Arial" w:hAnsi="Arial"/>
          <w:b w:val="false"/>
          <w:bCs w:val="false"/>
          <w:i w:val="false"/>
          <w:iCs w:val="false"/>
          <w:caps w:val="false"/>
          <w:color w:val="4A4A4A"/>
          <w:sz w:val="20"/>
          <w:szCs w:val="20"/>
        </w:rPr>
        <w:t xml:space="preserve">The Fund shall be treated as a partnership for U.S. federal income tax purposes and shall not elect to be treated as an association taxable as a corporation. The Fund shall file any required federal, state, and local income tax returns and shall provide each Partner with a Schedule K-1 (or equivalent) within ninety (90) days after the end of each Fiscal Year, or as soon as practicable thereafter.</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VI</w:t>
      </w:r>
      <w:r>
        <w:rPr>
          <w:rFonts w:ascii="Arial" w:cs="Arial" w:eastAsia="Arial" w:hAnsi="Arial"/>
          <w:b/>
          <w:bCs/>
          <w:i w:val="false"/>
          <w:iCs w:val="false"/>
          <w:caps w:val="false"/>
          <w:color w:val="1A2E4A"/>
          <w:sz w:val="24"/>
          <w:szCs w:val="24"/>
        </w:rPr>
        <w:t xml:space="preserve">	DISTRIBUTIONS</w:t>
      </w:r>
    </w:p>
    <w:p>
      <w:pPr>
        <w:spacing w:after="60" w:before="160" w:line="276"/>
        <w:jc w:val="left"/>
      </w:pPr>
      <w:r>
        <w:rPr>
          <w:rFonts w:ascii="Arial" w:cs="Arial" w:eastAsia="Arial" w:hAnsi="Arial"/>
          <w:b/>
          <w:bCs/>
          <w:i w:val="false"/>
          <w:iCs w:val="false"/>
          <w:caps w:val="false"/>
          <w:color w:val="1A2E4A"/>
          <w:sz w:val="20"/>
          <w:szCs w:val="20"/>
        </w:rPr>
        <w:t xml:space="preserve">Section 6.1  </w:t>
      </w:r>
      <w:r>
        <w:rPr>
          <w:rFonts w:ascii="Arial" w:cs="Arial" w:eastAsia="Arial" w:hAnsi="Arial"/>
          <w:b/>
          <w:bCs/>
          <w:i w:val="false"/>
          <w:iCs w:val="false"/>
          <w:caps w:val="false"/>
          <w:color w:val="4A4A4A"/>
          <w:sz w:val="20"/>
          <w:szCs w:val="20"/>
        </w:rPr>
        <w:t xml:space="preserve">Timing of Distributions.</w:t>
      </w:r>
    </w:p>
    <w:p>
      <w:pPr>
        <w:spacing w:after="60" w:before="60" w:line="300"/>
        <w:jc w:val="left"/>
      </w:pPr>
      <w:r>
        <w:rPr>
          <w:rFonts w:ascii="Arial" w:cs="Arial" w:eastAsia="Arial" w:hAnsi="Arial"/>
          <w:b w:val="false"/>
          <w:bCs w:val="false"/>
          <w:i w:val="false"/>
          <w:iCs w:val="false"/>
          <w:caps w:val="false"/>
          <w:color w:val="4A4A4A"/>
          <w:sz w:val="20"/>
          <w:szCs w:val="20"/>
        </w:rPr>
        <w:t xml:space="preserve">Distributions shall be made at such times as the General Partner may determine in its sole discretion, provided that: (i) the General Partner shall use reasonable efforts to distribute Available Proceeds within ninety (90) days of receipt; and (ii) proceeds from any Investment shall be distributed within one hundred eighty (180) days of receipt unless the General Partner determines that such proceeds should be retained for reinvestment or as a reserve.</w:t>
      </w:r>
    </w:p>
    <w:p>
      <w:pPr>
        <w:spacing w:after="60" w:before="160" w:line="276"/>
        <w:jc w:val="left"/>
      </w:pPr>
      <w:r>
        <w:rPr>
          <w:rFonts w:ascii="Arial" w:cs="Arial" w:eastAsia="Arial" w:hAnsi="Arial"/>
          <w:b/>
          <w:bCs/>
          <w:i w:val="false"/>
          <w:iCs w:val="false"/>
          <w:caps w:val="false"/>
          <w:color w:val="1A2E4A"/>
          <w:sz w:val="20"/>
          <w:szCs w:val="20"/>
        </w:rPr>
        <w:t xml:space="preserve">Section 6.2  </w:t>
      </w:r>
      <w:r>
        <w:rPr>
          <w:rFonts w:ascii="Arial" w:cs="Arial" w:eastAsia="Arial" w:hAnsi="Arial"/>
          <w:b/>
          <w:bCs/>
          <w:i w:val="false"/>
          <w:iCs w:val="false"/>
          <w:caps w:val="false"/>
          <w:color w:val="4A4A4A"/>
          <w:sz w:val="20"/>
          <w:szCs w:val="20"/>
        </w:rPr>
        <w:t xml:space="preserve">Distribution Waterfall.</w:t>
      </w:r>
    </w:p>
    <w:p>
      <w:pPr>
        <w:spacing w:after="60" w:before="60" w:line="300"/>
        <w:jc w:val="left"/>
      </w:pPr>
      <w:r>
        <w:rPr>
          <w:rFonts w:ascii="Arial" w:cs="Arial" w:eastAsia="Arial" w:hAnsi="Arial"/>
          <w:b w:val="false"/>
          <w:bCs w:val="false"/>
          <w:i w:val="false"/>
          <w:iCs w:val="false"/>
          <w:caps w:val="false"/>
          <w:color w:val="4A4A4A"/>
          <w:sz w:val="20"/>
          <w:szCs w:val="20"/>
        </w:rPr>
        <w:t xml:space="preserve">Except as otherwise provided herein, all Available Proceeds (defined as distributions of cash or property after deducting all expenses, reserves, and liabilities) shall be distributed in the following order of priority:</w:t>
      </w:r>
    </w:p>
    <w:p>
      <w:pPr>
        <w:spacing w:after="60" w:before="60" w:line="300"/>
        <w:jc w:val="left"/>
      </w:pPr>
      <w:r>
        <w:rPr>
          <w:rFonts w:ascii="Arial" w:cs="Arial" w:eastAsia="Arial" w:hAnsi="Arial"/>
          <w:b w:val="false"/>
          <w:bCs w:val="false"/>
          <w:i w:val="false"/>
          <w:iCs w:val="false"/>
          <w:caps w:val="false"/>
          <w:color w:val="4A4A4A"/>
          <w:sz w:val="20"/>
          <w:szCs w:val="20"/>
        </w:rPr>
        <w:t xml:space="preserve">(a) First, one hundred percent (100%) to the Limited Partners, pro rata in proportion to their Capital Contributions, until each Limited Partner has received aggregate distributions equal to its total Capital Contributions ("Return of Capital");</w:t>
      </w:r>
    </w:p>
    <w:p>
      <w:pPr>
        <w:spacing w:after="60" w:before="60" w:line="300"/>
        <w:jc w:val="left"/>
      </w:pPr>
      <w:r>
        <w:rPr>
          <w:rFonts w:ascii="Arial" w:cs="Arial" w:eastAsia="Arial" w:hAnsi="Arial"/>
          <w:b w:val="false"/>
          <w:bCs w:val="false"/>
          <w:i w:val="false"/>
          <w:iCs w:val="false"/>
          <w:caps w:val="false"/>
          <w:color w:val="4A4A4A"/>
          <w:sz w:val="20"/>
          <w:szCs w:val="20"/>
        </w:rPr>
        <w:t xml:space="preserve">(b) Second, one hundred percent (100%) to the Limited Partners, pro rata, until each Limited Partner has received aggregate distributions equal to the Preferred Return on its Capital Contributions;</w:t>
      </w:r>
    </w:p>
    <w:p>
      <w:pPr>
        <w:spacing w:after="60" w:before="60" w:line="300"/>
        <w:jc w:val="left"/>
      </w:pPr>
      <w:r>
        <w:rPr>
          <w:rFonts w:ascii="Arial" w:cs="Arial" w:eastAsia="Arial" w:hAnsi="Arial"/>
          <w:b w:val="false"/>
          <w:bCs w:val="false"/>
          <w:i w:val="false"/>
          <w:iCs w:val="false"/>
          <w:caps w:val="false"/>
          <w:color w:val="4A4A4A"/>
          <w:sz w:val="20"/>
          <w:szCs w:val="20"/>
        </w:rPr>
        <w:t xml:space="preserve">(c) Third, one hundred percent (100%) to the General Partner (or Carried Interest Vehicle) until the General Partner has received a percentage of total distributions equal to the Carried Interest percentage, thereby effecting a "full catch-up" of the General Partner to its Carried Interest entitlement (the "GP Catch-Up");</w:t>
      </w:r>
    </w:p>
    <w:p>
      <w:pPr>
        <w:spacing w:after="60" w:before="60" w:line="300"/>
        <w:jc w:val="left"/>
      </w:pPr>
      <w:r>
        <w:rPr>
          <w:rFonts w:ascii="Arial" w:cs="Arial" w:eastAsia="Arial" w:hAnsi="Arial"/>
          <w:b w:val="false"/>
          <w:bCs w:val="false"/>
          <w:i w:val="false"/>
          <w:iCs w:val="false"/>
          <w:caps w:val="false"/>
          <w:color w:val="4A4A4A"/>
          <w:sz w:val="20"/>
          <w:szCs w:val="20"/>
        </w:rPr>
        <w:t xml:space="preserve">(d) Thereafter, twenty percent (20%) to the General Partner (or Carried Interest Vehicle) as Carried Interest, and eighty percent (80%) to the Limited Partners, pro rata in proportion to their Capital Contributions.</w:t>
      </w:r>
    </w:p>
    <w:p>
      <w:pPr>
        <w:spacing w:after="60" w:before="160" w:line="276"/>
        <w:jc w:val="left"/>
      </w:pPr>
      <w:r>
        <w:rPr>
          <w:rFonts w:ascii="Arial" w:cs="Arial" w:eastAsia="Arial" w:hAnsi="Arial"/>
          <w:b/>
          <w:bCs/>
          <w:i w:val="false"/>
          <w:iCs w:val="false"/>
          <w:caps w:val="false"/>
          <w:color w:val="1A2E4A"/>
          <w:sz w:val="20"/>
          <w:szCs w:val="20"/>
        </w:rPr>
        <w:t xml:space="preserve">Section 6.3  </w:t>
      </w:r>
      <w:r>
        <w:rPr>
          <w:rFonts w:ascii="Arial" w:cs="Arial" w:eastAsia="Arial" w:hAnsi="Arial"/>
          <w:b/>
          <w:bCs/>
          <w:i w:val="false"/>
          <w:iCs w:val="false"/>
          <w:caps w:val="false"/>
          <w:color w:val="4A4A4A"/>
          <w:sz w:val="20"/>
          <w:szCs w:val="20"/>
        </w:rPr>
        <w:t xml:space="preserve">Distributions in Kind.</w:t>
      </w:r>
    </w:p>
    <w:p>
      <w:pPr>
        <w:spacing w:after="60" w:before="60" w:line="300"/>
        <w:jc w:val="left"/>
      </w:pPr>
      <w:r>
        <w:rPr>
          <w:rFonts w:ascii="Arial" w:cs="Arial" w:eastAsia="Arial" w:hAnsi="Arial"/>
          <w:b w:val="false"/>
          <w:bCs w:val="false"/>
          <w:i w:val="false"/>
          <w:iCs w:val="false"/>
          <w:caps w:val="false"/>
          <w:color w:val="4A4A4A"/>
          <w:sz w:val="20"/>
          <w:szCs w:val="20"/>
        </w:rPr>
        <w:t xml:space="preserve">The General Partner may make distributions of securities or other property in kind, provided that: (i) any distribution of publicly traded securities shall be at their fair market value as of the distribution date; (ii) any distribution of non-publicly traded securities shall require the consent of an LP Majority; and (iii) distributions in kind shall be subject to the same waterfall provisions as cash distributions.</w:t>
      </w:r>
    </w:p>
    <w:p>
      <w:pPr>
        <w:spacing w:after="60" w:before="160" w:line="276"/>
        <w:jc w:val="left"/>
      </w:pPr>
      <w:r>
        <w:rPr>
          <w:rFonts w:ascii="Arial" w:cs="Arial" w:eastAsia="Arial" w:hAnsi="Arial"/>
          <w:b/>
          <w:bCs/>
          <w:i w:val="false"/>
          <w:iCs w:val="false"/>
          <w:caps w:val="false"/>
          <w:color w:val="1A2E4A"/>
          <w:sz w:val="20"/>
          <w:szCs w:val="20"/>
        </w:rPr>
        <w:t xml:space="preserve">Section 6.4  </w:t>
      </w:r>
      <w:r>
        <w:rPr>
          <w:rFonts w:ascii="Arial" w:cs="Arial" w:eastAsia="Arial" w:hAnsi="Arial"/>
          <w:b/>
          <w:bCs/>
          <w:i w:val="false"/>
          <w:iCs w:val="false"/>
          <w:caps w:val="false"/>
          <w:color w:val="4A4A4A"/>
          <w:sz w:val="20"/>
          <w:szCs w:val="20"/>
        </w:rPr>
        <w:t xml:space="preserve">Clawback.</w:t>
      </w:r>
    </w:p>
    <w:p>
      <w:pPr>
        <w:spacing w:after="60" w:before="60" w:line="300"/>
        <w:jc w:val="left"/>
      </w:pPr>
      <w:r>
        <w:rPr>
          <w:rFonts w:ascii="Arial" w:cs="Arial" w:eastAsia="Arial" w:hAnsi="Arial"/>
          <w:b w:val="false"/>
          <w:bCs w:val="false"/>
          <w:i w:val="false"/>
          <w:iCs w:val="false"/>
          <w:caps w:val="false"/>
          <w:color w:val="4A4A4A"/>
          <w:sz w:val="20"/>
          <w:szCs w:val="20"/>
        </w:rPr>
        <w:t xml:space="preserve">(a) Upon the termination and liquidation of the Fund, if the General Partner has received Carried Interest distributions in excess of the amount to which it would have been entitled had all distributions been made pursuant to Section 6.2 in a single distribution at the end of the Fund Term, the General Partner shall return the excess to the Fund for distribution to the Limited Partners (the "Clawback Amount").</w:t>
      </w:r>
    </w:p>
    <w:p>
      <w:pPr>
        <w:spacing w:after="60" w:before="60" w:line="300"/>
        <w:jc w:val="left"/>
      </w:pPr>
      <w:r>
        <w:rPr>
          <w:rFonts w:ascii="Arial" w:cs="Arial" w:eastAsia="Arial" w:hAnsi="Arial"/>
          <w:b w:val="false"/>
          <w:bCs w:val="false"/>
          <w:i w:val="false"/>
          <w:iCs w:val="false"/>
          <w:caps w:val="false"/>
          <w:color w:val="4A4A4A"/>
          <w:sz w:val="20"/>
          <w:szCs w:val="20"/>
        </w:rPr>
        <w:t xml:space="preserve">(b) The General Partner shall maintain a clawback reserve equal to not less than thirty percent (30%) of Carried Interest distributions received. The Clawback obligation shall survive the termination of the Fund for a period of three (3) years.</w:t>
      </w:r>
    </w:p>
    <w:p>
      <w:pPr>
        <w:spacing w:after="60" w:before="60" w:line="300"/>
        <w:jc w:val="left"/>
      </w:pPr>
      <w:r>
        <w:rPr>
          <w:rFonts w:ascii="Arial" w:cs="Arial" w:eastAsia="Arial" w:hAnsi="Arial"/>
          <w:b w:val="false"/>
          <w:bCs w:val="false"/>
          <w:i w:val="false"/>
          <w:iCs w:val="false"/>
          <w:caps w:val="false"/>
          <w:color w:val="4A4A4A"/>
          <w:sz w:val="20"/>
          <w:szCs w:val="20"/>
        </w:rPr>
        <w:t xml:space="preserve">(c) The maximum Clawback Amount shall not exceed the aggregate Carried Interest actually received by the General Partner, net of taxes paid thereon at an assumed tax rate of thirty percent (30%) (the "Net Tax Clawback").</w:t>
      </w:r>
    </w:p>
    <w:p>
      <w:pPr>
        <w:spacing w:after="60" w:before="160" w:line="276"/>
        <w:jc w:val="left"/>
      </w:pPr>
      <w:r>
        <w:rPr>
          <w:rFonts w:ascii="Arial" w:cs="Arial" w:eastAsia="Arial" w:hAnsi="Arial"/>
          <w:b/>
          <w:bCs/>
          <w:i w:val="false"/>
          <w:iCs w:val="false"/>
          <w:caps w:val="false"/>
          <w:color w:val="1A2E4A"/>
          <w:sz w:val="20"/>
          <w:szCs w:val="20"/>
        </w:rPr>
        <w:t xml:space="preserve">Section 6.5  </w:t>
      </w:r>
      <w:r>
        <w:rPr>
          <w:rFonts w:ascii="Arial" w:cs="Arial" w:eastAsia="Arial" w:hAnsi="Arial"/>
          <w:b/>
          <w:bCs/>
          <w:i w:val="false"/>
          <w:iCs w:val="false"/>
          <w:caps w:val="false"/>
          <w:color w:val="4A4A4A"/>
          <w:sz w:val="20"/>
          <w:szCs w:val="20"/>
        </w:rPr>
        <w:t xml:space="preserve">Withholding.</w:t>
      </w:r>
    </w:p>
    <w:p>
      <w:pPr>
        <w:spacing w:after="60" w:before="60" w:line="300"/>
        <w:jc w:val="left"/>
      </w:pPr>
      <w:r>
        <w:rPr>
          <w:rFonts w:ascii="Arial" w:cs="Arial" w:eastAsia="Arial" w:hAnsi="Arial"/>
          <w:b w:val="false"/>
          <w:bCs w:val="false"/>
          <w:i w:val="false"/>
          <w:iCs w:val="false"/>
          <w:caps w:val="false"/>
          <w:color w:val="4A4A4A"/>
          <w:sz w:val="20"/>
          <w:szCs w:val="20"/>
        </w:rPr>
        <w:t xml:space="preserve">The General Partner may withhold from any distribution to a Limited Partner any amount required to be withheld under applicable tax law. Such withheld amounts shall be treated as distributions to the relevant Limited Partner. Each Limited Partner shall indemnify and hold harmless the Fund and the General Partner from and against any withholding tax obligations arising from such Limited Partner's investment in the Fund.</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VII</w:t>
      </w:r>
      <w:r>
        <w:rPr>
          <w:rFonts w:ascii="Arial" w:cs="Arial" w:eastAsia="Arial" w:hAnsi="Arial"/>
          <w:b/>
          <w:bCs/>
          <w:i w:val="false"/>
          <w:iCs w:val="false"/>
          <w:caps w:val="false"/>
          <w:color w:val="1A2E4A"/>
          <w:sz w:val="24"/>
          <w:szCs w:val="24"/>
        </w:rPr>
        <w:t xml:space="preserve">	MANAGEMENT FEE AND EXPENSES</w:t>
      </w:r>
    </w:p>
    <w:p>
      <w:pPr>
        <w:spacing w:after="60" w:before="160" w:line="276"/>
        <w:jc w:val="left"/>
      </w:pPr>
      <w:r>
        <w:rPr>
          <w:rFonts w:ascii="Arial" w:cs="Arial" w:eastAsia="Arial" w:hAnsi="Arial"/>
          <w:b/>
          <w:bCs/>
          <w:i w:val="false"/>
          <w:iCs w:val="false"/>
          <w:caps w:val="false"/>
          <w:color w:val="1A2E4A"/>
          <w:sz w:val="20"/>
          <w:szCs w:val="20"/>
        </w:rPr>
        <w:t xml:space="preserve">Section 7.1  </w:t>
      </w:r>
      <w:r>
        <w:rPr>
          <w:rFonts w:ascii="Arial" w:cs="Arial" w:eastAsia="Arial" w:hAnsi="Arial"/>
          <w:b/>
          <w:bCs/>
          <w:i w:val="false"/>
          <w:iCs w:val="false"/>
          <w:caps w:val="false"/>
          <w:color w:val="4A4A4A"/>
          <w:sz w:val="20"/>
          <w:szCs w:val="20"/>
        </w:rPr>
        <w:t xml:space="preserve">Management Fee.</w:t>
      </w:r>
    </w:p>
    <w:p>
      <w:pPr>
        <w:spacing w:after="60" w:before="60" w:line="300"/>
        <w:jc w:val="left"/>
      </w:pPr>
      <w:r>
        <w:rPr>
          <w:rFonts w:ascii="Arial" w:cs="Arial" w:eastAsia="Arial" w:hAnsi="Arial"/>
          <w:b w:val="false"/>
          <w:bCs w:val="false"/>
          <w:i w:val="false"/>
          <w:iCs w:val="false"/>
          <w:caps w:val="false"/>
          <w:color w:val="4A4A4A"/>
          <w:sz w:val="20"/>
          <w:szCs w:val="20"/>
        </w:rPr>
        <w:t xml:space="preserve">(a) During the Investment Period, the Fund shall pay to the Management Company a quarterly Management Fee equal to one-fourth of two percent (2.0%) per annum of total Committed Capital (the "Investment Period Fee"), payable in advance at the beginning of each calendar quarter.</w:t>
      </w:r>
    </w:p>
    <w:p>
      <w:pPr>
        <w:spacing w:after="60" w:before="60" w:line="300"/>
        <w:jc w:val="left"/>
      </w:pPr>
      <w:r>
        <w:rPr>
          <w:rFonts w:ascii="Arial" w:cs="Arial" w:eastAsia="Arial" w:hAnsi="Arial"/>
          <w:b w:val="false"/>
          <w:bCs w:val="false"/>
          <w:i w:val="false"/>
          <w:iCs w:val="false"/>
          <w:caps w:val="false"/>
          <w:color w:val="4A4A4A"/>
          <w:sz w:val="20"/>
          <w:szCs w:val="20"/>
        </w:rPr>
        <w:t xml:space="preserve">(b) After the expiration of the Investment Period, the quarterly Management Fee shall be equal to one-fourth of two percent (2.0%) per annum of the Fund's Invested Capital (as calculated as of the most recent Valuation Date), payable in advance at the beginning of each calendar quarter.</w:t>
      </w:r>
    </w:p>
    <w:p>
      <w:pPr>
        <w:spacing w:after="60" w:before="60" w:line="300"/>
        <w:jc w:val="left"/>
      </w:pPr>
      <w:r>
        <w:rPr>
          <w:rFonts w:ascii="Arial" w:cs="Arial" w:eastAsia="Arial" w:hAnsi="Arial"/>
          <w:b w:val="false"/>
          <w:bCs w:val="false"/>
          <w:i w:val="false"/>
          <w:iCs w:val="false"/>
          <w:caps w:val="false"/>
          <w:color w:val="4A4A4A"/>
          <w:sz w:val="20"/>
          <w:szCs w:val="20"/>
        </w:rPr>
        <w:t xml:space="preserve">(c) The Management Fee for any partial quarter shall be pro-rated accordingly. The first Management Fee payment shall be made on the First Closing Date and shall cover the remainder of the then-current calendar quarter.</w:t>
      </w:r>
    </w:p>
    <w:p>
      <w:pPr>
        <w:spacing w:after="60" w:before="160" w:line="276"/>
        <w:jc w:val="left"/>
      </w:pPr>
      <w:r>
        <w:rPr>
          <w:rFonts w:ascii="Arial" w:cs="Arial" w:eastAsia="Arial" w:hAnsi="Arial"/>
          <w:b/>
          <w:bCs/>
          <w:i w:val="false"/>
          <w:iCs w:val="false"/>
          <w:caps w:val="false"/>
          <w:color w:val="1A2E4A"/>
          <w:sz w:val="20"/>
          <w:szCs w:val="20"/>
        </w:rPr>
        <w:t xml:space="preserve">Section 7.2  </w:t>
      </w:r>
      <w:r>
        <w:rPr>
          <w:rFonts w:ascii="Arial" w:cs="Arial" w:eastAsia="Arial" w:hAnsi="Arial"/>
          <w:b/>
          <w:bCs/>
          <w:i w:val="false"/>
          <w:iCs w:val="false"/>
          <w:caps w:val="false"/>
          <w:color w:val="4A4A4A"/>
          <w:sz w:val="20"/>
          <w:szCs w:val="20"/>
        </w:rPr>
        <w:t xml:space="preserve">Management Fee Offset.</w:t>
      </w:r>
    </w:p>
    <w:p>
      <w:pPr>
        <w:spacing w:after="60" w:before="60" w:line="300"/>
        <w:jc w:val="left"/>
      </w:pPr>
      <w:r>
        <w:rPr>
          <w:rFonts w:ascii="Arial" w:cs="Arial" w:eastAsia="Arial" w:hAnsi="Arial"/>
          <w:b w:val="false"/>
          <w:bCs w:val="false"/>
          <w:i w:val="false"/>
          <w:iCs w:val="false"/>
          <w:caps w:val="false"/>
          <w:color w:val="4A4A4A"/>
          <w:sz w:val="20"/>
          <w:szCs w:val="20"/>
        </w:rPr>
        <w:t xml:space="preserve">The Management Fee shall be reduced by fifty percent (50%) of any Transaction Fees received by the General Partner, the Management Company, or their Affiliates from Portfolio Companies or prospective investees during any calendar quarter. Any excess offset amount above the quarterly Management Fee shall be carried forward to subsequent quarters.</w:t>
      </w:r>
    </w:p>
    <w:p>
      <w:pPr>
        <w:spacing w:after="60" w:before="160" w:line="276"/>
        <w:jc w:val="left"/>
      </w:pPr>
      <w:r>
        <w:rPr>
          <w:rFonts w:ascii="Arial" w:cs="Arial" w:eastAsia="Arial" w:hAnsi="Arial"/>
          <w:b/>
          <w:bCs/>
          <w:i w:val="false"/>
          <w:iCs w:val="false"/>
          <w:caps w:val="false"/>
          <w:color w:val="1A2E4A"/>
          <w:sz w:val="20"/>
          <w:szCs w:val="20"/>
        </w:rPr>
        <w:t xml:space="preserve">Section 7.3  </w:t>
      </w:r>
      <w:r>
        <w:rPr>
          <w:rFonts w:ascii="Arial" w:cs="Arial" w:eastAsia="Arial" w:hAnsi="Arial"/>
          <w:b/>
          <w:bCs/>
          <w:i w:val="false"/>
          <w:iCs w:val="false"/>
          <w:caps w:val="false"/>
          <w:color w:val="4A4A4A"/>
          <w:sz w:val="20"/>
          <w:szCs w:val="20"/>
        </w:rPr>
        <w:t xml:space="preserve">Fund Expenses.</w:t>
      </w:r>
    </w:p>
    <w:p>
      <w:pPr>
        <w:spacing w:after="60" w:before="60" w:line="300"/>
        <w:jc w:val="left"/>
      </w:pPr>
      <w:r>
        <w:rPr>
          <w:rFonts w:ascii="Arial" w:cs="Arial" w:eastAsia="Arial" w:hAnsi="Arial"/>
          <w:b w:val="false"/>
          <w:bCs w:val="false"/>
          <w:i w:val="false"/>
          <w:iCs w:val="false"/>
          <w:caps w:val="false"/>
          <w:color w:val="4A4A4A"/>
          <w:sz w:val="20"/>
          <w:szCs w:val="20"/>
        </w:rPr>
        <w:t xml:space="preserve">The Fund shall bear all of its own organizational and operating expenses, including: (i) legal, accounting, auditing, and tax preparation fees; (ii) costs and expenses of due diligence, Investments, and dispositions; (iii) custodial fees; (iv) directors and officers liability insurance and other insurance premiums; (v) costs of Advisory Board meetings; (vi) costs of reporting to Limited Partners; (vii) costs of any litigation or other proceedings; (viii) costs of third-party valuations; (ix) broken deal costs; and (x) any other costs reasonably related to the operations of the Fund.</w:t>
      </w:r>
    </w:p>
    <w:p>
      <w:pPr>
        <w:spacing w:after="60" w:before="60" w:line="300"/>
        <w:jc w:val="left"/>
      </w:pPr>
      <w:r>
        <w:rPr>
          <w:rFonts w:ascii="Arial" w:cs="Arial" w:eastAsia="Arial" w:hAnsi="Arial"/>
          <w:b w:val="false"/>
          <w:bCs w:val="false"/>
          <w:i w:val="false"/>
          <w:iCs w:val="false"/>
          <w:caps w:val="false"/>
          <w:color w:val="4A4A4A"/>
          <w:sz w:val="20"/>
          <w:szCs w:val="20"/>
        </w:rPr>
        <w:t xml:space="preserve">The Management Company shall bear all of its own overhead expenses, including salaries, rent, and general office expenses of the Management Company and its employees, except to the extent such expenses are reimbursed pursuant to an approved budget.</w:t>
      </w:r>
    </w:p>
    <w:p>
      <w:pPr>
        <w:spacing w:after="60" w:before="160" w:line="276"/>
        <w:jc w:val="left"/>
      </w:pPr>
      <w:r>
        <w:rPr>
          <w:rFonts w:ascii="Arial" w:cs="Arial" w:eastAsia="Arial" w:hAnsi="Arial"/>
          <w:b/>
          <w:bCs/>
          <w:i w:val="false"/>
          <w:iCs w:val="false"/>
          <w:caps w:val="false"/>
          <w:color w:val="1A2E4A"/>
          <w:sz w:val="20"/>
          <w:szCs w:val="20"/>
        </w:rPr>
        <w:t xml:space="preserve">Section 7.4  </w:t>
      </w:r>
      <w:r>
        <w:rPr>
          <w:rFonts w:ascii="Arial" w:cs="Arial" w:eastAsia="Arial" w:hAnsi="Arial"/>
          <w:b/>
          <w:bCs/>
          <w:i w:val="false"/>
          <w:iCs w:val="false"/>
          <w:caps w:val="false"/>
          <w:color w:val="4A4A4A"/>
          <w:sz w:val="20"/>
          <w:szCs w:val="20"/>
        </w:rPr>
        <w:t xml:space="preserve">Organizational Expenses.</w:t>
      </w:r>
    </w:p>
    <w:p>
      <w:pPr>
        <w:spacing w:after="60" w:before="60" w:line="300"/>
        <w:jc w:val="left"/>
      </w:pPr>
      <w:r>
        <w:rPr>
          <w:rFonts w:ascii="Arial" w:cs="Arial" w:eastAsia="Arial" w:hAnsi="Arial"/>
          <w:b w:val="false"/>
          <w:bCs w:val="false"/>
          <w:i w:val="false"/>
          <w:iCs w:val="false"/>
          <w:caps w:val="false"/>
          <w:color w:val="4A4A4A"/>
          <w:sz w:val="20"/>
          <w:szCs w:val="20"/>
        </w:rPr>
        <w:t xml:space="preserve">The Fund shall bear the organizational and offering expenses of the Fund up to USD [___,000] (the "Org Expense Cap"). Any organizational expenses in excess of the Org Expense Cap shall be borne by the Management Company. Organizational expenses shall be amortized over a sixty (60)-month period for tax purposes.</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VIII</w:t>
      </w:r>
      <w:r>
        <w:rPr>
          <w:rFonts w:ascii="Arial" w:cs="Arial" w:eastAsia="Arial" w:hAnsi="Arial"/>
          <w:b/>
          <w:bCs/>
          <w:i w:val="false"/>
          <w:iCs w:val="false"/>
          <w:caps w:val="false"/>
          <w:color w:val="1A2E4A"/>
          <w:sz w:val="24"/>
          <w:szCs w:val="24"/>
        </w:rPr>
        <w:t xml:space="preserve">	MANAGEMENT AND CONTROL</w:t>
      </w:r>
    </w:p>
    <w:p>
      <w:pPr>
        <w:spacing w:after="60" w:before="160" w:line="276"/>
        <w:jc w:val="left"/>
      </w:pPr>
      <w:r>
        <w:rPr>
          <w:rFonts w:ascii="Arial" w:cs="Arial" w:eastAsia="Arial" w:hAnsi="Arial"/>
          <w:b/>
          <w:bCs/>
          <w:i w:val="false"/>
          <w:iCs w:val="false"/>
          <w:caps w:val="false"/>
          <w:color w:val="1A2E4A"/>
          <w:sz w:val="20"/>
          <w:szCs w:val="20"/>
        </w:rPr>
        <w:t xml:space="preserve">Section 8.1  </w:t>
      </w:r>
      <w:r>
        <w:rPr>
          <w:rFonts w:ascii="Arial" w:cs="Arial" w:eastAsia="Arial" w:hAnsi="Arial"/>
          <w:b/>
          <w:bCs/>
          <w:i w:val="false"/>
          <w:iCs w:val="false"/>
          <w:caps w:val="false"/>
          <w:color w:val="4A4A4A"/>
          <w:sz w:val="20"/>
          <w:szCs w:val="20"/>
        </w:rPr>
        <w:t xml:space="preserve">Authority of the General Partner.</w:t>
      </w:r>
    </w:p>
    <w:p>
      <w:pPr>
        <w:spacing w:after="60" w:before="60" w:line="300"/>
        <w:jc w:val="left"/>
      </w:pPr>
      <w:r>
        <w:rPr>
          <w:rFonts w:ascii="Arial" w:cs="Arial" w:eastAsia="Arial" w:hAnsi="Arial"/>
          <w:b w:val="false"/>
          <w:bCs w:val="false"/>
          <w:i w:val="false"/>
          <w:iCs w:val="false"/>
          <w:caps w:val="false"/>
          <w:color w:val="4A4A4A"/>
          <w:sz w:val="20"/>
          <w:szCs w:val="20"/>
        </w:rPr>
        <w:t xml:space="preserve">Except as otherwise expressly provided in this Agreement, the General Partner shall have full, exclusive, and complete discretion to manage and control the Fund's business and affairs, and to make all decisions regarding the Fund and its investments. The General Partner's authority includes, without limitation, the right to: (i) make, hold, and dispose of Investments; (ii) borrow funds; (iii) enter into agreements on behalf of the Fund; (iv) retain and discharge service providers; (v) maintain books and records; (vi) value Fund assets; (vii) prepare and file tax returns; (viii) make distributions; and (ix) take all actions necessary or appropriate to carry out the purposes of the Fund.</w:t>
      </w:r>
    </w:p>
    <w:p>
      <w:pPr>
        <w:spacing w:after="60" w:before="160" w:line="276"/>
        <w:jc w:val="left"/>
      </w:pPr>
      <w:r>
        <w:rPr>
          <w:rFonts w:ascii="Arial" w:cs="Arial" w:eastAsia="Arial" w:hAnsi="Arial"/>
          <w:b/>
          <w:bCs/>
          <w:i w:val="false"/>
          <w:iCs w:val="false"/>
          <w:caps w:val="false"/>
          <w:color w:val="1A2E4A"/>
          <w:sz w:val="20"/>
          <w:szCs w:val="20"/>
        </w:rPr>
        <w:t xml:space="preserve">Section 8.2  </w:t>
      </w:r>
      <w:r>
        <w:rPr>
          <w:rFonts w:ascii="Arial" w:cs="Arial" w:eastAsia="Arial" w:hAnsi="Arial"/>
          <w:b/>
          <w:bCs/>
          <w:i w:val="false"/>
          <w:iCs w:val="false"/>
          <w:caps w:val="false"/>
          <w:color w:val="4A4A4A"/>
          <w:sz w:val="20"/>
          <w:szCs w:val="20"/>
        </w:rPr>
        <w:t xml:space="preserve">Key Persons.</w:t>
      </w:r>
    </w:p>
    <w:p>
      <w:pPr>
        <w:spacing w:after="60" w:before="60" w:line="300"/>
        <w:jc w:val="left"/>
      </w:pPr>
      <w:r>
        <w:rPr>
          <w:rFonts w:ascii="Arial" w:cs="Arial" w:eastAsia="Arial" w:hAnsi="Arial"/>
          <w:b w:val="false"/>
          <w:bCs w:val="false"/>
          <w:i w:val="false"/>
          <w:iCs w:val="false"/>
          <w:caps w:val="false"/>
          <w:color w:val="4A4A4A"/>
          <w:sz w:val="20"/>
          <w:szCs w:val="20"/>
        </w:rPr>
        <w:t xml:space="preserve">The Key Persons shall devote a majority of their business time and attention to the management of the Fund and related investment vehicles during the Investment Period. No Key Person shall make or manage any third-party investment vehicle that competes with the Fund's investment strategy without the consent of an LP Majority, subject to customary carve-outs for personal investments and existing commitments.</w:t>
      </w:r>
    </w:p>
    <w:p>
      <w:pPr>
        <w:spacing w:after="60" w:before="160" w:line="276"/>
        <w:jc w:val="left"/>
      </w:pPr>
      <w:r>
        <w:rPr>
          <w:rFonts w:ascii="Arial" w:cs="Arial" w:eastAsia="Arial" w:hAnsi="Arial"/>
          <w:b/>
          <w:bCs/>
          <w:i w:val="false"/>
          <w:iCs w:val="false"/>
          <w:caps w:val="false"/>
          <w:color w:val="1A2E4A"/>
          <w:sz w:val="20"/>
          <w:szCs w:val="20"/>
        </w:rPr>
        <w:t xml:space="preserve">Section 8.3  </w:t>
      </w:r>
      <w:r>
        <w:rPr>
          <w:rFonts w:ascii="Arial" w:cs="Arial" w:eastAsia="Arial" w:hAnsi="Arial"/>
          <w:b/>
          <w:bCs/>
          <w:i w:val="false"/>
          <w:iCs w:val="false"/>
          <w:caps w:val="false"/>
          <w:color w:val="4A4A4A"/>
          <w:sz w:val="20"/>
          <w:szCs w:val="20"/>
        </w:rPr>
        <w:t xml:space="preserve">Key Person Event.</w:t>
      </w:r>
    </w:p>
    <w:p>
      <w:pPr>
        <w:spacing w:after="60" w:before="60" w:line="300"/>
        <w:jc w:val="left"/>
      </w:pPr>
      <w:r>
        <w:rPr>
          <w:rFonts w:ascii="Arial" w:cs="Arial" w:eastAsia="Arial" w:hAnsi="Arial"/>
          <w:b w:val="false"/>
          <w:bCs w:val="false"/>
          <w:i w:val="false"/>
          <w:iCs w:val="false"/>
          <w:caps w:val="false"/>
          <w:color w:val="4A4A4A"/>
          <w:sz w:val="20"/>
          <w:szCs w:val="20"/>
        </w:rPr>
        <w:t xml:space="preserve">(a) A "Key Person Event" shall occur if, at any time during the Investment Period, fewer than two (2) of the Key Persons continue to devote the required time and attention to the Fund (for reasons other than death or disability), unless replacement Key Persons approved by an LP Majority are designated within sixty (60) days.</w:t>
      </w:r>
    </w:p>
    <w:p>
      <w:pPr>
        <w:spacing w:after="60" w:before="60" w:line="300"/>
        <w:jc w:val="left"/>
      </w:pPr>
      <w:r>
        <w:rPr>
          <w:rFonts w:ascii="Arial" w:cs="Arial" w:eastAsia="Arial" w:hAnsi="Arial"/>
          <w:b w:val="false"/>
          <w:bCs w:val="false"/>
          <w:i w:val="false"/>
          <w:iCs w:val="false"/>
          <w:caps w:val="false"/>
          <w:color w:val="4A4A4A"/>
          <w:sz w:val="20"/>
          <w:szCs w:val="20"/>
        </w:rPr>
        <w:t xml:space="preserve">(b) Upon the occurrence of a Key Person Event, the Investment Period shall be automatically suspended until either: (i) replacement Key Persons are approved by an LP Majority; or (ii) an LP Majority votes to terminate the Investment Period. During any suspension, the General Partner may continue to make Follow-On Investments and pay Management Fees and Fund expenses, but may not make new Investments.</w:t>
      </w:r>
    </w:p>
    <w:p>
      <w:pPr>
        <w:spacing w:after="60" w:before="160" w:line="276"/>
        <w:jc w:val="left"/>
      </w:pPr>
      <w:r>
        <w:rPr>
          <w:rFonts w:ascii="Arial" w:cs="Arial" w:eastAsia="Arial" w:hAnsi="Arial"/>
          <w:b/>
          <w:bCs/>
          <w:i w:val="false"/>
          <w:iCs w:val="false"/>
          <w:caps w:val="false"/>
          <w:color w:val="1A2E4A"/>
          <w:sz w:val="20"/>
          <w:szCs w:val="20"/>
        </w:rPr>
        <w:t xml:space="preserve">Section 8.4  </w:t>
      </w:r>
      <w:r>
        <w:rPr>
          <w:rFonts w:ascii="Arial" w:cs="Arial" w:eastAsia="Arial" w:hAnsi="Arial"/>
          <w:b/>
          <w:bCs/>
          <w:i w:val="false"/>
          <w:iCs w:val="false"/>
          <w:caps w:val="false"/>
          <w:color w:val="4A4A4A"/>
          <w:sz w:val="20"/>
          <w:szCs w:val="20"/>
        </w:rPr>
        <w:t xml:space="preserve">LP Consent Rights.</w:t>
      </w:r>
    </w:p>
    <w:p>
      <w:pPr>
        <w:spacing w:after="60" w:before="60" w:line="300"/>
        <w:jc w:val="left"/>
      </w:pPr>
      <w:r>
        <w:rPr>
          <w:rFonts w:ascii="Arial" w:cs="Arial" w:eastAsia="Arial" w:hAnsi="Arial"/>
          <w:b w:val="false"/>
          <w:bCs w:val="false"/>
          <w:i w:val="false"/>
          <w:iCs w:val="false"/>
          <w:caps w:val="false"/>
          <w:color w:val="4A4A4A"/>
          <w:sz w:val="20"/>
          <w:szCs w:val="20"/>
        </w:rPr>
        <w:t xml:space="preserve">Notwithstanding Section 8.1, the following actions shall require the consent of an LP Majority (unless a higher threshold is specified): (i) removal of the General Partner for Cause; (ii) any amendment to the key economic terms of this Agreement (Management Fee, Carried Interest, Preferred Return); (iii) extension of the Fund Term beyond the extensions permitted in Section 2.5; (iv) any material change to the Fund's investment strategy; (v) approval of replacement Key Persons following a Key Person Event; (vi) any Investment in which the General Partner, Management Company, or their Affiliates have a material conflict of interest that has not been approved by the Advisory Board; and (vii) any other matter specified in this Agreement.</w:t>
      </w:r>
    </w:p>
    <w:p>
      <w:pPr>
        <w:spacing w:after="60" w:before="160" w:line="276"/>
        <w:jc w:val="left"/>
      </w:pPr>
      <w:r>
        <w:rPr>
          <w:rFonts w:ascii="Arial" w:cs="Arial" w:eastAsia="Arial" w:hAnsi="Arial"/>
          <w:b/>
          <w:bCs/>
          <w:i w:val="false"/>
          <w:iCs w:val="false"/>
          <w:caps w:val="false"/>
          <w:color w:val="1A2E4A"/>
          <w:sz w:val="20"/>
          <w:szCs w:val="20"/>
        </w:rPr>
        <w:t xml:space="preserve">Section 8.5  </w:t>
      </w:r>
      <w:r>
        <w:rPr>
          <w:rFonts w:ascii="Arial" w:cs="Arial" w:eastAsia="Arial" w:hAnsi="Arial"/>
          <w:b/>
          <w:bCs/>
          <w:i w:val="false"/>
          <w:iCs w:val="false"/>
          <w:caps w:val="false"/>
          <w:color w:val="4A4A4A"/>
          <w:sz w:val="20"/>
          <w:szCs w:val="20"/>
        </w:rPr>
        <w:t xml:space="preserve">Advisory Board.</w:t>
      </w:r>
    </w:p>
    <w:p>
      <w:pPr>
        <w:spacing w:after="60" w:before="60" w:line="300"/>
        <w:jc w:val="left"/>
      </w:pPr>
      <w:r>
        <w:rPr>
          <w:rFonts w:ascii="Arial" w:cs="Arial" w:eastAsia="Arial" w:hAnsi="Arial"/>
          <w:b w:val="false"/>
          <w:bCs w:val="false"/>
          <w:i w:val="false"/>
          <w:iCs w:val="false"/>
          <w:caps w:val="false"/>
          <w:color w:val="4A4A4A"/>
          <w:sz w:val="20"/>
          <w:szCs w:val="20"/>
        </w:rPr>
        <w:t xml:space="preserve">(a) The General Partner shall establish an Advisory Board consisting of three (3) to seven (7) members, each appointed by the General Partner from among the Limited Partners or their representatives. Advisory Board members shall serve at the pleasure of the General Partner and shall not be entitled to any compensation from the Fund.</w:t>
      </w:r>
    </w:p>
    <w:p>
      <w:pPr>
        <w:spacing w:after="60" w:before="60" w:line="300"/>
        <w:jc w:val="left"/>
      </w:pPr>
      <w:r>
        <w:rPr>
          <w:rFonts w:ascii="Arial" w:cs="Arial" w:eastAsia="Arial" w:hAnsi="Arial"/>
          <w:b w:val="false"/>
          <w:bCs w:val="false"/>
          <w:i w:val="false"/>
          <w:iCs w:val="false"/>
          <w:caps w:val="false"/>
          <w:color w:val="4A4A4A"/>
          <w:sz w:val="20"/>
          <w:szCs w:val="20"/>
        </w:rPr>
        <w:t xml:space="preserve">(b) The Advisory Board shall have the authority to: (i) review and approve transactions involving conflicts of interest; (ii) provide advice on Investment valuations; (iii) assist in resolving disputes between the Fund and Portfolio Companies; and (iv) provide guidance on strategic and operational matters related to the StudioOS AI platform.</w:t>
      </w:r>
    </w:p>
    <w:p>
      <w:pPr>
        <w:spacing w:after="60" w:before="60" w:line="300"/>
        <w:jc w:val="left"/>
      </w:pPr>
      <w:r>
        <w:rPr>
          <w:rFonts w:ascii="Arial" w:cs="Arial" w:eastAsia="Arial" w:hAnsi="Arial"/>
          <w:b w:val="false"/>
          <w:bCs w:val="false"/>
          <w:i w:val="false"/>
          <w:iCs w:val="false"/>
          <w:caps w:val="false"/>
          <w:color w:val="4A4A4A"/>
          <w:sz w:val="20"/>
          <w:szCs w:val="20"/>
        </w:rPr>
        <w:t xml:space="preserve">(c) The Advisory Board shall have no management authority over the Fund and shall not constitute a board of directors of the Fund. The General Partner shall not be required to act in accordance with the recommendations of the Advisory Board.</w:t>
      </w:r>
    </w:p>
    <w:p>
      <w:pPr>
        <w:spacing w:after="60" w:before="160" w:line="276"/>
        <w:jc w:val="left"/>
      </w:pPr>
      <w:r>
        <w:rPr>
          <w:rFonts w:ascii="Arial" w:cs="Arial" w:eastAsia="Arial" w:hAnsi="Arial"/>
          <w:b/>
          <w:bCs/>
          <w:i w:val="false"/>
          <w:iCs w:val="false"/>
          <w:caps w:val="false"/>
          <w:color w:val="1A2E4A"/>
          <w:sz w:val="20"/>
          <w:szCs w:val="20"/>
        </w:rPr>
        <w:t xml:space="preserve">Section 8.6  </w:t>
      </w:r>
      <w:r>
        <w:rPr>
          <w:rFonts w:ascii="Arial" w:cs="Arial" w:eastAsia="Arial" w:hAnsi="Arial"/>
          <w:b/>
          <w:bCs/>
          <w:i w:val="false"/>
          <w:iCs w:val="false"/>
          <w:caps w:val="false"/>
          <w:color w:val="4A4A4A"/>
          <w:sz w:val="20"/>
          <w:szCs w:val="20"/>
        </w:rPr>
        <w:t xml:space="preserve">Conflicts of Interest.</w:t>
      </w:r>
    </w:p>
    <w:p>
      <w:pPr>
        <w:spacing w:after="60" w:before="60" w:line="300"/>
        <w:jc w:val="left"/>
      </w:pPr>
      <w:r>
        <w:rPr>
          <w:rFonts w:ascii="Arial" w:cs="Arial" w:eastAsia="Arial" w:hAnsi="Arial"/>
          <w:b w:val="false"/>
          <w:bCs w:val="false"/>
          <w:i w:val="false"/>
          <w:iCs w:val="false"/>
          <w:caps w:val="false"/>
          <w:color w:val="4A4A4A"/>
          <w:sz w:val="20"/>
          <w:szCs w:val="20"/>
        </w:rPr>
        <w:t xml:space="preserve">(a) The General Partner and its Affiliates may act as investment manager for other investment vehicles and may make investments for their own accounts. The General Partner shall establish a conflicts of interest policy to address co-investment opportunities, allocation of investment opportunities among the Fund and other vehicles, and cross-fund transactions.</w:t>
      </w:r>
    </w:p>
    <w:p>
      <w:pPr>
        <w:spacing w:after="60" w:before="60" w:line="300"/>
        <w:jc w:val="left"/>
      </w:pPr>
      <w:r>
        <w:rPr>
          <w:rFonts w:ascii="Arial" w:cs="Arial" w:eastAsia="Arial" w:hAnsi="Arial"/>
          <w:b w:val="false"/>
          <w:bCs w:val="false"/>
          <w:i w:val="false"/>
          <w:iCs w:val="false"/>
          <w:caps w:val="false"/>
          <w:color w:val="4A4A4A"/>
          <w:sz w:val="20"/>
          <w:szCs w:val="20"/>
        </w:rPr>
        <w:t xml:space="preserve">(b) The General Partner shall present to the Advisory Board for review and approval: (i) any Investment involving a conflict of interest; (ii) any transactions between the Fund and the General Partner or its Affiliates; and (iii) any material changes to the conflicts policy.</w:t>
      </w:r>
    </w:p>
    <w:p>
      <w:pPr>
        <w:spacing w:after="60" w:before="160" w:line="276"/>
        <w:jc w:val="left"/>
      </w:pPr>
      <w:r>
        <w:rPr>
          <w:rFonts w:ascii="Arial" w:cs="Arial" w:eastAsia="Arial" w:hAnsi="Arial"/>
          <w:b/>
          <w:bCs/>
          <w:i w:val="false"/>
          <w:iCs w:val="false"/>
          <w:caps w:val="false"/>
          <w:color w:val="1A2E4A"/>
          <w:sz w:val="20"/>
          <w:szCs w:val="20"/>
        </w:rPr>
        <w:t xml:space="preserve">Section 8.7  </w:t>
      </w:r>
      <w:r>
        <w:rPr>
          <w:rFonts w:ascii="Arial" w:cs="Arial" w:eastAsia="Arial" w:hAnsi="Arial"/>
          <w:b/>
          <w:bCs/>
          <w:i w:val="false"/>
          <w:iCs w:val="false"/>
          <w:caps w:val="false"/>
          <w:color w:val="4A4A4A"/>
          <w:sz w:val="20"/>
          <w:szCs w:val="20"/>
        </w:rPr>
        <w:t xml:space="preserve">Removal of the General Partner.</w:t>
      </w:r>
    </w:p>
    <w:p>
      <w:pPr>
        <w:spacing w:after="60" w:before="60" w:line="300"/>
        <w:jc w:val="left"/>
      </w:pPr>
      <w:r>
        <w:rPr>
          <w:rFonts w:ascii="Arial" w:cs="Arial" w:eastAsia="Arial" w:hAnsi="Arial"/>
          <w:b w:val="false"/>
          <w:bCs w:val="false"/>
          <w:i w:val="false"/>
          <w:iCs w:val="false"/>
          <w:caps w:val="false"/>
          <w:color w:val="4A4A4A"/>
          <w:sz w:val="20"/>
          <w:szCs w:val="20"/>
        </w:rPr>
        <w:t xml:space="preserve">(a) The General Partner may be removed for "Cause" upon the vote of Limited Partners representing two-thirds (2/3) of total Committed Capital. "Cause" means: (i) fraud, gross negligence, or willful misconduct by the General Partner; (ii) material breach of this Agreement that is not cured within sixty (60) days after written notice; or (iii) conviction of the General Partner or any Key Person of a felony.</w:t>
      </w:r>
    </w:p>
    <w:p>
      <w:pPr>
        <w:spacing w:after="60" w:before="60" w:line="300"/>
        <w:jc w:val="left"/>
      </w:pPr>
      <w:r>
        <w:rPr>
          <w:rFonts w:ascii="Arial" w:cs="Arial" w:eastAsia="Arial" w:hAnsi="Arial"/>
          <w:b w:val="false"/>
          <w:bCs w:val="false"/>
          <w:i w:val="false"/>
          <w:iCs w:val="false"/>
          <w:caps w:val="false"/>
          <w:color w:val="4A4A4A"/>
          <w:sz w:val="20"/>
          <w:szCs w:val="20"/>
        </w:rPr>
        <w:t xml:space="preserve">(b) Upon removal for Cause, the General Partner shall forfeit all rights to future Carried Interest distributions, and any accrued but unpaid Carried Interest shall be subject to the Clawback provisions of Section 6.4.</w:t>
      </w:r>
    </w:p>
    <w:p>
      <w:pPr>
        <w:spacing w:after="60" w:before="60" w:line="300"/>
        <w:jc w:val="left"/>
      </w:pPr>
      <w:r>
        <w:rPr>
          <w:rFonts w:ascii="Arial" w:cs="Arial" w:eastAsia="Arial" w:hAnsi="Arial"/>
          <w:b w:val="false"/>
          <w:bCs w:val="false"/>
          <w:i w:val="false"/>
          <w:iCs w:val="false"/>
          <w:caps w:val="false"/>
          <w:color w:val="4A4A4A"/>
          <w:sz w:val="20"/>
          <w:szCs w:val="20"/>
        </w:rPr>
        <w:t xml:space="preserve">(c) Following removal for Cause, the Limited Partners shall appoint a successor general partner by LP Super-Majority vote.</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IX</w:t>
      </w:r>
      <w:r>
        <w:rPr>
          <w:rFonts w:ascii="Arial" w:cs="Arial" w:eastAsia="Arial" w:hAnsi="Arial"/>
          <w:b/>
          <w:bCs/>
          <w:i w:val="false"/>
          <w:iCs w:val="false"/>
          <w:caps w:val="false"/>
          <w:color w:val="1A2E4A"/>
          <w:sz w:val="24"/>
          <w:szCs w:val="24"/>
        </w:rPr>
        <w:t xml:space="preserve">	REPORTS AND BOOKS AND RECORDS</w:t>
      </w:r>
    </w:p>
    <w:p>
      <w:pPr>
        <w:spacing w:after="60" w:before="160" w:line="276"/>
        <w:jc w:val="left"/>
      </w:pPr>
      <w:r>
        <w:rPr>
          <w:rFonts w:ascii="Arial" w:cs="Arial" w:eastAsia="Arial" w:hAnsi="Arial"/>
          <w:b/>
          <w:bCs/>
          <w:i w:val="false"/>
          <w:iCs w:val="false"/>
          <w:caps w:val="false"/>
          <w:color w:val="1A2E4A"/>
          <w:sz w:val="20"/>
          <w:szCs w:val="20"/>
        </w:rPr>
        <w:t xml:space="preserve">Section 9.1  </w:t>
      </w:r>
      <w:r>
        <w:rPr>
          <w:rFonts w:ascii="Arial" w:cs="Arial" w:eastAsia="Arial" w:hAnsi="Arial"/>
          <w:b/>
          <w:bCs/>
          <w:i w:val="false"/>
          <w:iCs w:val="false"/>
          <w:caps w:val="false"/>
          <w:color w:val="4A4A4A"/>
          <w:sz w:val="20"/>
          <w:szCs w:val="20"/>
        </w:rPr>
        <w:t xml:space="preserve">Books and Records.</w:t>
      </w:r>
    </w:p>
    <w:p>
      <w:pPr>
        <w:spacing w:after="60" w:before="60" w:line="300"/>
        <w:jc w:val="left"/>
      </w:pPr>
      <w:r>
        <w:rPr>
          <w:rFonts w:ascii="Arial" w:cs="Arial" w:eastAsia="Arial" w:hAnsi="Arial"/>
          <w:b w:val="false"/>
          <w:bCs w:val="false"/>
          <w:i w:val="false"/>
          <w:iCs w:val="false"/>
          <w:caps w:val="false"/>
          <w:color w:val="4A4A4A"/>
          <w:sz w:val="20"/>
          <w:szCs w:val="20"/>
        </w:rPr>
        <w:t xml:space="preserve">The General Partner shall maintain or cause to be maintained complete and accurate books and records of the Fund's operations and financial affairs, including all Capital Accounts, in accordance with GAAP. The books and records shall be maintained at the Fund's principal office and shall be made available for inspection by any Limited Partner or its duly authorized representative during normal business hours upon reasonable prior notice.</w:t>
      </w:r>
    </w:p>
    <w:p>
      <w:pPr>
        <w:spacing w:after="60" w:before="160" w:line="276"/>
        <w:jc w:val="left"/>
      </w:pPr>
      <w:r>
        <w:rPr>
          <w:rFonts w:ascii="Arial" w:cs="Arial" w:eastAsia="Arial" w:hAnsi="Arial"/>
          <w:b/>
          <w:bCs/>
          <w:i w:val="false"/>
          <w:iCs w:val="false"/>
          <w:caps w:val="false"/>
          <w:color w:val="1A2E4A"/>
          <w:sz w:val="20"/>
          <w:szCs w:val="20"/>
        </w:rPr>
        <w:t xml:space="preserve">Section 9.2  </w:t>
      </w:r>
      <w:r>
        <w:rPr>
          <w:rFonts w:ascii="Arial" w:cs="Arial" w:eastAsia="Arial" w:hAnsi="Arial"/>
          <w:b/>
          <w:bCs/>
          <w:i w:val="false"/>
          <w:iCs w:val="false"/>
          <w:caps w:val="false"/>
          <w:color w:val="4A4A4A"/>
          <w:sz w:val="20"/>
          <w:szCs w:val="20"/>
        </w:rPr>
        <w:t xml:space="preserve">Financial Statements.</w:t>
      </w:r>
    </w:p>
    <w:p>
      <w:pPr>
        <w:spacing w:after="60" w:before="60" w:line="300"/>
        <w:jc w:val="left"/>
      </w:pPr>
      <w:r>
        <w:rPr>
          <w:rFonts w:ascii="Arial" w:cs="Arial" w:eastAsia="Arial" w:hAnsi="Arial"/>
          <w:b w:val="false"/>
          <w:bCs w:val="false"/>
          <w:i w:val="false"/>
          <w:iCs w:val="false"/>
          <w:caps w:val="false"/>
          <w:color w:val="4A4A4A"/>
          <w:sz w:val="20"/>
          <w:szCs w:val="20"/>
        </w:rPr>
        <w:t xml:space="preserve">(a) Within ninety (90) days after the end of each Fiscal Year, the General Partner shall provide to each Limited Partner audited annual financial statements of the Fund, prepared in accordance with GAAP by an independent accounting firm of recognized standing selected by the General Partner.</w:t>
      </w:r>
    </w:p>
    <w:p>
      <w:pPr>
        <w:spacing w:after="60" w:before="60" w:line="300"/>
        <w:jc w:val="left"/>
      </w:pPr>
      <w:r>
        <w:rPr>
          <w:rFonts w:ascii="Arial" w:cs="Arial" w:eastAsia="Arial" w:hAnsi="Arial"/>
          <w:b w:val="false"/>
          <w:bCs w:val="false"/>
          <w:i w:val="false"/>
          <w:iCs w:val="false"/>
          <w:caps w:val="false"/>
          <w:color w:val="4A4A4A"/>
          <w:sz w:val="20"/>
          <w:szCs w:val="20"/>
        </w:rPr>
        <w:t xml:space="preserve">(b) Within forty-five (45) days after the end of each calendar quarter, the General Partner shall provide to each Limited Partner unaudited quarterly reports containing: (i) an unaudited balance sheet and statement of operations; (ii) a summary of Investments made and disposed of during the quarter; (iii) the Net Asset Value of the Fund; and (iv) any material developments relating to Portfolio Companies.</w:t>
      </w:r>
    </w:p>
    <w:p>
      <w:pPr>
        <w:spacing w:after="60" w:before="160" w:line="276"/>
        <w:jc w:val="left"/>
      </w:pPr>
      <w:r>
        <w:rPr>
          <w:rFonts w:ascii="Arial" w:cs="Arial" w:eastAsia="Arial" w:hAnsi="Arial"/>
          <w:b/>
          <w:bCs/>
          <w:i w:val="false"/>
          <w:iCs w:val="false"/>
          <w:caps w:val="false"/>
          <w:color w:val="1A2E4A"/>
          <w:sz w:val="20"/>
          <w:szCs w:val="20"/>
        </w:rPr>
        <w:t xml:space="preserve">Section 9.3  </w:t>
      </w:r>
      <w:r>
        <w:rPr>
          <w:rFonts w:ascii="Arial" w:cs="Arial" w:eastAsia="Arial" w:hAnsi="Arial"/>
          <w:b/>
          <w:bCs/>
          <w:i w:val="false"/>
          <w:iCs w:val="false"/>
          <w:caps w:val="false"/>
          <w:color w:val="4A4A4A"/>
          <w:sz w:val="20"/>
          <w:szCs w:val="20"/>
        </w:rPr>
        <w:t xml:space="preserve">Tax Information.</w:t>
      </w:r>
    </w:p>
    <w:p>
      <w:pPr>
        <w:spacing w:after="60" w:before="60" w:line="300"/>
        <w:jc w:val="left"/>
      </w:pPr>
      <w:r>
        <w:rPr>
          <w:rFonts w:ascii="Arial" w:cs="Arial" w:eastAsia="Arial" w:hAnsi="Arial"/>
          <w:b w:val="false"/>
          <w:bCs w:val="false"/>
          <w:i w:val="false"/>
          <w:iCs w:val="false"/>
          <w:caps w:val="false"/>
          <w:color w:val="4A4A4A"/>
          <w:sz w:val="20"/>
          <w:szCs w:val="20"/>
        </w:rPr>
        <w:t xml:space="preserve">The General Partner shall use its best efforts to provide each Limited Partner with: (i) a preliminary Schedule K-1 (or equivalent) within seventy-five (75) days after the end of each Fiscal Year; and (ii) a final Schedule K-1 within ninety (90) days after the end of each Fiscal Year. The General Partner shall make available upon request PFIC Annual Information Statements and other information required for non-U.S. tax reporting.</w:t>
      </w:r>
    </w:p>
    <w:p>
      <w:pPr>
        <w:spacing w:after="60" w:before="160" w:line="276"/>
        <w:jc w:val="left"/>
      </w:pPr>
      <w:r>
        <w:rPr>
          <w:rFonts w:ascii="Arial" w:cs="Arial" w:eastAsia="Arial" w:hAnsi="Arial"/>
          <w:b/>
          <w:bCs/>
          <w:i w:val="false"/>
          <w:iCs w:val="false"/>
          <w:caps w:val="false"/>
          <w:color w:val="1A2E4A"/>
          <w:sz w:val="20"/>
          <w:szCs w:val="20"/>
        </w:rPr>
        <w:t xml:space="preserve">Section 9.4  </w:t>
      </w:r>
      <w:r>
        <w:rPr>
          <w:rFonts w:ascii="Arial" w:cs="Arial" w:eastAsia="Arial" w:hAnsi="Arial"/>
          <w:b/>
          <w:bCs/>
          <w:i w:val="false"/>
          <w:iCs w:val="false"/>
          <w:caps w:val="false"/>
          <w:color w:val="4A4A4A"/>
          <w:sz w:val="20"/>
          <w:szCs w:val="20"/>
        </w:rPr>
        <w:t xml:space="preserve">Valuation Policy.</w:t>
      </w:r>
    </w:p>
    <w:p>
      <w:pPr>
        <w:spacing w:after="60" w:before="60" w:line="300"/>
        <w:jc w:val="left"/>
      </w:pPr>
      <w:r>
        <w:rPr>
          <w:rFonts w:ascii="Arial" w:cs="Arial" w:eastAsia="Arial" w:hAnsi="Arial"/>
          <w:b w:val="false"/>
          <w:bCs w:val="false"/>
          <w:i w:val="false"/>
          <w:iCs w:val="false"/>
          <w:caps w:val="false"/>
          <w:color w:val="4A4A4A"/>
          <w:sz w:val="20"/>
          <w:szCs w:val="20"/>
        </w:rPr>
        <w:t xml:space="preserve">The General Partner shall establish and maintain a valuation policy consistent with U.S. GAAP ASC 820 (Fair Value Measurement) and the ILPA valuation guidelines. The General Partner shall conduct quarterly valuations of all Fund assets and shall provide a valuation report to the Advisory Board for review. The General Partner may engage third-party valuation experts for material Investments.</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X</w:t>
      </w:r>
      <w:r>
        <w:rPr>
          <w:rFonts w:ascii="Arial" w:cs="Arial" w:eastAsia="Arial" w:hAnsi="Arial"/>
          <w:b/>
          <w:bCs/>
          <w:i w:val="false"/>
          <w:iCs w:val="false"/>
          <w:caps w:val="false"/>
          <w:color w:val="1A2E4A"/>
          <w:sz w:val="24"/>
          <w:szCs w:val="24"/>
        </w:rPr>
        <w:t xml:space="preserve">	TRANSFERS OF INTERESTS</w:t>
      </w:r>
    </w:p>
    <w:p>
      <w:pPr>
        <w:spacing w:after="60" w:before="160" w:line="276"/>
        <w:jc w:val="left"/>
      </w:pPr>
      <w:r>
        <w:rPr>
          <w:rFonts w:ascii="Arial" w:cs="Arial" w:eastAsia="Arial" w:hAnsi="Arial"/>
          <w:b/>
          <w:bCs/>
          <w:i w:val="false"/>
          <w:iCs w:val="false"/>
          <w:caps w:val="false"/>
          <w:color w:val="1A2E4A"/>
          <w:sz w:val="20"/>
          <w:szCs w:val="20"/>
        </w:rPr>
        <w:t xml:space="preserve">Section 10.1  </w:t>
      </w:r>
      <w:r>
        <w:rPr>
          <w:rFonts w:ascii="Arial" w:cs="Arial" w:eastAsia="Arial" w:hAnsi="Arial"/>
          <w:b/>
          <w:bCs/>
          <w:i w:val="false"/>
          <w:iCs w:val="false"/>
          <w:caps w:val="false"/>
          <w:color w:val="4A4A4A"/>
          <w:sz w:val="20"/>
          <w:szCs w:val="20"/>
        </w:rPr>
        <w:t xml:space="preserve">Restrictions on Transfer.</w:t>
      </w:r>
    </w:p>
    <w:p>
      <w:pPr>
        <w:spacing w:after="60" w:before="60" w:line="300"/>
        <w:jc w:val="left"/>
      </w:pPr>
      <w:r>
        <w:rPr>
          <w:rFonts w:ascii="Arial" w:cs="Arial" w:eastAsia="Arial" w:hAnsi="Arial"/>
          <w:b w:val="false"/>
          <w:bCs w:val="false"/>
          <w:i w:val="false"/>
          <w:iCs w:val="false"/>
          <w:caps w:val="false"/>
          <w:color w:val="4A4A4A"/>
          <w:sz w:val="20"/>
          <w:szCs w:val="20"/>
        </w:rPr>
        <w:t xml:space="preserve">No Limited Partner may Transfer all or any portion of its Interest without the prior written consent of the General Partner, which may be withheld in its sole and absolute discretion. Any purported Transfer without such consent shall be void ab initio and of no force or effect. Notwithstanding the foregoing, a Limited Partner may Transfer its Interest without the General Partner's consent to: (i) an Affiliate of such Limited Partner; (ii) a trust for the benefit of the Limited Partner or its family members; or (iii) as required by applicable law; provided in each case that: (A) the transferee satisfies all investor qualification requirements; (B) the Transfer does not cause the Fund to be treated as a publicly traded partnership; and (C) the Transfer does not otherwise violate applicable law.</w:t>
      </w:r>
    </w:p>
    <w:p>
      <w:pPr>
        <w:spacing w:after="60" w:before="160" w:line="276"/>
        <w:jc w:val="left"/>
      </w:pPr>
      <w:r>
        <w:rPr>
          <w:rFonts w:ascii="Arial" w:cs="Arial" w:eastAsia="Arial" w:hAnsi="Arial"/>
          <w:b/>
          <w:bCs/>
          <w:i w:val="false"/>
          <w:iCs w:val="false"/>
          <w:caps w:val="false"/>
          <w:color w:val="1A2E4A"/>
          <w:sz w:val="20"/>
          <w:szCs w:val="20"/>
        </w:rPr>
        <w:t xml:space="preserve">Section 10.2  </w:t>
      </w:r>
      <w:r>
        <w:rPr>
          <w:rFonts w:ascii="Arial" w:cs="Arial" w:eastAsia="Arial" w:hAnsi="Arial"/>
          <w:b/>
          <w:bCs/>
          <w:i w:val="false"/>
          <w:iCs w:val="false"/>
          <w:caps w:val="false"/>
          <w:color w:val="4A4A4A"/>
          <w:sz w:val="20"/>
          <w:szCs w:val="20"/>
        </w:rPr>
        <w:t xml:space="preserve">Conditions to Transfer.</w:t>
      </w:r>
    </w:p>
    <w:p>
      <w:pPr>
        <w:spacing w:after="60" w:before="60" w:line="300"/>
        <w:jc w:val="left"/>
      </w:pPr>
      <w:r>
        <w:rPr>
          <w:rFonts w:ascii="Arial" w:cs="Arial" w:eastAsia="Arial" w:hAnsi="Arial"/>
          <w:b w:val="false"/>
          <w:bCs w:val="false"/>
          <w:i w:val="false"/>
          <w:iCs w:val="false"/>
          <w:caps w:val="false"/>
          <w:color w:val="4A4A4A"/>
          <w:sz w:val="20"/>
          <w:szCs w:val="20"/>
        </w:rPr>
        <w:t xml:space="preserve">As a condition to any Transfer, the General Partner may require: (i) delivery of a legal opinion from counsel satisfactory to the General Partner that the Transfer does not violate the Securities Act or applicable state securities laws; (ii) execution of a deed of adherence by the transferee agreeing to be bound by this Agreement; (iii) completion of KYC/AML procedures by the transferee; (iv) payment of all reasonable costs and expenses of the Fund in connection with such Transfer; and (v) evidence that the transferee satisfies the investor qualification requirements applicable to the relevant Interest.</w:t>
      </w:r>
    </w:p>
    <w:p>
      <w:pPr>
        <w:spacing w:after="60" w:before="160" w:line="276"/>
        <w:jc w:val="left"/>
      </w:pPr>
      <w:r>
        <w:rPr>
          <w:rFonts w:ascii="Arial" w:cs="Arial" w:eastAsia="Arial" w:hAnsi="Arial"/>
          <w:b/>
          <w:bCs/>
          <w:i w:val="false"/>
          <w:iCs w:val="false"/>
          <w:caps w:val="false"/>
          <w:color w:val="1A2E4A"/>
          <w:sz w:val="20"/>
          <w:szCs w:val="20"/>
        </w:rPr>
        <w:t xml:space="preserve">Section 10.3  </w:t>
      </w:r>
      <w:r>
        <w:rPr>
          <w:rFonts w:ascii="Arial" w:cs="Arial" w:eastAsia="Arial" w:hAnsi="Arial"/>
          <w:b/>
          <w:bCs/>
          <w:i w:val="false"/>
          <w:iCs w:val="false"/>
          <w:caps w:val="false"/>
          <w:color w:val="4A4A4A"/>
          <w:sz w:val="20"/>
          <w:szCs w:val="20"/>
        </w:rPr>
        <w:t xml:space="preserve">Effect of Transfer.</w:t>
      </w:r>
    </w:p>
    <w:p>
      <w:pPr>
        <w:spacing w:after="60" w:before="60" w:line="300"/>
        <w:jc w:val="left"/>
      </w:pPr>
      <w:r>
        <w:rPr>
          <w:rFonts w:ascii="Arial" w:cs="Arial" w:eastAsia="Arial" w:hAnsi="Arial"/>
          <w:b w:val="false"/>
          <w:bCs w:val="false"/>
          <w:i w:val="false"/>
          <w:iCs w:val="false"/>
          <w:caps w:val="false"/>
          <w:color w:val="4A4A4A"/>
          <w:sz w:val="20"/>
          <w:szCs w:val="20"/>
        </w:rPr>
        <w:t xml:space="preserve">A permitted transferee shall succeed to the Capital Account and all economic rights of the transferring Limited Partner with respect to the transferred Interest. No transferee shall be admitted as a substitute Limited Partner without the consent of the General Partner. Until admitted as a substitute Limited Partner, a transferee shall have only the economic rights of an assignee and shall not be entitled to exercise any voting, consent, or approval rights under this Agreement.</w:t>
      </w:r>
    </w:p>
    <w:p>
      <w:pPr>
        <w:spacing w:after="60" w:before="160" w:line="276"/>
        <w:jc w:val="left"/>
      </w:pPr>
      <w:r>
        <w:rPr>
          <w:rFonts w:ascii="Arial" w:cs="Arial" w:eastAsia="Arial" w:hAnsi="Arial"/>
          <w:b/>
          <w:bCs/>
          <w:i w:val="false"/>
          <w:iCs w:val="false"/>
          <w:caps w:val="false"/>
          <w:color w:val="1A2E4A"/>
          <w:sz w:val="20"/>
          <w:szCs w:val="20"/>
        </w:rPr>
        <w:t xml:space="preserve">Section 10.4  </w:t>
      </w:r>
      <w:r>
        <w:rPr>
          <w:rFonts w:ascii="Arial" w:cs="Arial" w:eastAsia="Arial" w:hAnsi="Arial"/>
          <w:b/>
          <w:bCs/>
          <w:i w:val="false"/>
          <w:iCs w:val="false"/>
          <w:caps w:val="false"/>
          <w:color w:val="4A4A4A"/>
          <w:sz w:val="20"/>
          <w:szCs w:val="20"/>
        </w:rPr>
        <w:t xml:space="preserve">Secondary Market.</w:t>
      </w:r>
    </w:p>
    <w:p>
      <w:pPr>
        <w:spacing w:after="60" w:before="60" w:line="300"/>
        <w:jc w:val="left"/>
      </w:pPr>
      <w:r>
        <w:rPr>
          <w:rFonts w:ascii="Arial" w:cs="Arial" w:eastAsia="Arial" w:hAnsi="Arial"/>
          <w:b w:val="false"/>
          <w:bCs w:val="false"/>
          <w:i w:val="false"/>
          <w:iCs w:val="false"/>
          <w:caps w:val="false"/>
          <w:color w:val="4A4A4A"/>
          <w:sz w:val="20"/>
          <w:szCs w:val="20"/>
        </w:rPr>
        <w:t xml:space="preserve">The General Partner may, in its discretion, facilitate secondary market transactions in Interests through a managed secondary process. Any secondary sale shall be subject to the Transfer restrictions set forth in this Article X and the Secondary Purchase Agreement (as defined in the Subscription Agreement).</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XI</w:t>
      </w:r>
      <w:r>
        <w:rPr>
          <w:rFonts w:ascii="Arial" w:cs="Arial" w:eastAsia="Arial" w:hAnsi="Arial"/>
          <w:b/>
          <w:bCs/>
          <w:i w:val="false"/>
          <w:iCs w:val="false"/>
          <w:caps w:val="false"/>
          <w:color w:val="1A2E4A"/>
          <w:sz w:val="24"/>
          <w:szCs w:val="24"/>
        </w:rPr>
        <w:t xml:space="preserve">	INDEMNIFICATION AND LIABILITY</w:t>
      </w:r>
    </w:p>
    <w:p>
      <w:pPr>
        <w:spacing w:after="60" w:before="160" w:line="276"/>
        <w:jc w:val="left"/>
      </w:pPr>
      <w:r>
        <w:rPr>
          <w:rFonts w:ascii="Arial" w:cs="Arial" w:eastAsia="Arial" w:hAnsi="Arial"/>
          <w:b/>
          <w:bCs/>
          <w:i w:val="false"/>
          <w:iCs w:val="false"/>
          <w:caps w:val="false"/>
          <w:color w:val="1A2E4A"/>
          <w:sz w:val="20"/>
          <w:szCs w:val="20"/>
        </w:rPr>
        <w:t xml:space="preserve">Section 11.1  </w:t>
      </w:r>
      <w:r>
        <w:rPr>
          <w:rFonts w:ascii="Arial" w:cs="Arial" w:eastAsia="Arial" w:hAnsi="Arial"/>
          <w:b/>
          <w:bCs/>
          <w:i w:val="false"/>
          <w:iCs w:val="false"/>
          <w:caps w:val="false"/>
          <w:color w:val="4A4A4A"/>
          <w:sz w:val="20"/>
          <w:szCs w:val="20"/>
        </w:rPr>
        <w:t xml:space="preserve">Indemnification.</w:t>
      </w:r>
    </w:p>
    <w:p>
      <w:pPr>
        <w:spacing w:after="60" w:before="60" w:line="300"/>
        <w:jc w:val="left"/>
      </w:pPr>
      <w:r>
        <w:rPr>
          <w:rFonts w:ascii="Arial" w:cs="Arial" w:eastAsia="Arial" w:hAnsi="Arial"/>
          <w:b w:val="false"/>
          <w:bCs w:val="false"/>
          <w:i w:val="false"/>
          <w:iCs w:val="false"/>
          <w:caps w:val="false"/>
          <w:color w:val="4A4A4A"/>
          <w:sz w:val="20"/>
          <w:szCs w:val="20"/>
        </w:rPr>
        <w:t xml:space="preserve">(a) The Fund shall indemnify, defend, and hold harmless each Indemnified Party from and against any and all claims, losses, damages, liabilities, costs, and expenses (including reasonable attorneys' fees) arising from or related to the management of the Fund or any Investment, except to the extent that such claims arise from the fraud, gross negligence, or willful misconduct of such Indemnified Party.</w:t>
      </w:r>
    </w:p>
    <w:p>
      <w:pPr>
        <w:spacing w:after="60" w:before="60" w:line="300"/>
        <w:jc w:val="left"/>
      </w:pPr>
      <w:r>
        <w:rPr>
          <w:rFonts w:ascii="Arial" w:cs="Arial" w:eastAsia="Arial" w:hAnsi="Arial"/>
          <w:b w:val="false"/>
          <w:bCs w:val="false"/>
          <w:i w:val="false"/>
          <w:iCs w:val="false"/>
          <w:caps w:val="false"/>
          <w:color w:val="4A4A4A"/>
          <w:sz w:val="20"/>
          <w:szCs w:val="20"/>
        </w:rPr>
        <w:t xml:space="preserve">(b) The Fund shall advance expenses (including attorneys' fees) to any Indemnified Party in connection with any proceeding upon receipt of an undertaking by such Indemnified Party to repay such expenses if it is ultimately determined that such Indemnified Party is not entitled to indemnification.</w:t>
      </w:r>
    </w:p>
    <w:p>
      <w:pPr>
        <w:spacing w:after="60" w:before="60" w:line="300"/>
        <w:jc w:val="left"/>
      </w:pPr>
      <w:r>
        <w:rPr>
          <w:rFonts w:ascii="Arial" w:cs="Arial" w:eastAsia="Arial" w:hAnsi="Arial"/>
          <w:b w:val="false"/>
          <w:bCs w:val="false"/>
          <w:i w:val="false"/>
          <w:iCs w:val="false"/>
          <w:caps w:val="false"/>
          <w:color w:val="4A4A4A"/>
          <w:sz w:val="20"/>
          <w:szCs w:val="20"/>
        </w:rPr>
        <w:t xml:space="preserve">(c) Indemnification obligations shall be satisfied solely from Fund assets and shall not constitute a personal obligation of any Limited Partner beyond its Committed Capital.</w:t>
      </w:r>
    </w:p>
    <w:p>
      <w:pPr>
        <w:spacing w:after="60" w:before="160" w:line="276"/>
        <w:jc w:val="left"/>
      </w:pPr>
      <w:r>
        <w:rPr>
          <w:rFonts w:ascii="Arial" w:cs="Arial" w:eastAsia="Arial" w:hAnsi="Arial"/>
          <w:b/>
          <w:bCs/>
          <w:i w:val="false"/>
          <w:iCs w:val="false"/>
          <w:caps w:val="false"/>
          <w:color w:val="1A2E4A"/>
          <w:sz w:val="20"/>
          <w:szCs w:val="20"/>
        </w:rPr>
        <w:t xml:space="preserve">Section 11.2  </w:t>
      </w:r>
      <w:r>
        <w:rPr>
          <w:rFonts w:ascii="Arial" w:cs="Arial" w:eastAsia="Arial" w:hAnsi="Arial"/>
          <w:b/>
          <w:bCs/>
          <w:i w:val="false"/>
          <w:iCs w:val="false"/>
          <w:caps w:val="false"/>
          <w:color w:val="4A4A4A"/>
          <w:sz w:val="20"/>
          <w:szCs w:val="20"/>
        </w:rPr>
        <w:t xml:space="preserve">Standard of Care.</w:t>
      </w:r>
    </w:p>
    <w:p>
      <w:pPr>
        <w:spacing w:after="60" w:before="60" w:line="300"/>
        <w:jc w:val="left"/>
      </w:pPr>
      <w:r>
        <w:rPr>
          <w:rFonts w:ascii="Arial" w:cs="Arial" w:eastAsia="Arial" w:hAnsi="Arial"/>
          <w:b w:val="false"/>
          <w:bCs w:val="false"/>
          <w:i w:val="false"/>
          <w:iCs w:val="false"/>
          <w:caps w:val="false"/>
          <w:color w:val="4A4A4A"/>
          <w:sz w:val="20"/>
          <w:szCs w:val="20"/>
        </w:rPr>
        <w:t xml:space="preserve">The General Partner shall owe the Fund and the Limited Partners a duty of care and a duty of loyalty as provided in the Delaware Act, provided that: (i) the duty of care shall be limited to refraining from engaging in grossly negligent or reckless conduct, intentional misconduct, or knowing violation of law; and (ii) the duty of loyalty shall be modified as set forth in this Agreement with respect to conflicts of interest.</w:t>
      </w:r>
    </w:p>
    <w:p>
      <w:pPr>
        <w:spacing w:after="60" w:before="160" w:line="276"/>
        <w:jc w:val="left"/>
      </w:pPr>
      <w:r>
        <w:rPr>
          <w:rFonts w:ascii="Arial" w:cs="Arial" w:eastAsia="Arial" w:hAnsi="Arial"/>
          <w:b/>
          <w:bCs/>
          <w:i w:val="false"/>
          <w:iCs w:val="false"/>
          <w:caps w:val="false"/>
          <w:color w:val="1A2E4A"/>
          <w:sz w:val="20"/>
          <w:szCs w:val="20"/>
        </w:rPr>
        <w:t xml:space="preserve">Section 11.3  </w:t>
      </w:r>
      <w:r>
        <w:rPr>
          <w:rFonts w:ascii="Arial" w:cs="Arial" w:eastAsia="Arial" w:hAnsi="Arial"/>
          <w:b/>
          <w:bCs/>
          <w:i w:val="false"/>
          <w:iCs w:val="false"/>
          <w:caps w:val="false"/>
          <w:color w:val="4A4A4A"/>
          <w:sz w:val="20"/>
          <w:szCs w:val="20"/>
        </w:rPr>
        <w:t xml:space="preserve">Exculpation.</w:t>
      </w:r>
    </w:p>
    <w:p>
      <w:pPr>
        <w:spacing w:after="60" w:before="60" w:line="300"/>
        <w:jc w:val="left"/>
      </w:pPr>
      <w:r>
        <w:rPr>
          <w:rFonts w:ascii="Arial" w:cs="Arial" w:eastAsia="Arial" w:hAnsi="Arial"/>
          <w:b w:val="false"/>
          <w:bCs w:val="false"/>
          <w:i w:val="false"/>
          <w:iCs w:val="false"/>
          <w:caps w:val="false"/>
          <w:color w:val="4A4A4A"/>
          <w:sz w:val="20"/>
          <w:szCs w:val="20"/>
        </w:rPr>
        <w:t xml:space="preserve">No Indemnified Party shall be liable to the Fund or any Limited Partner for any act or omission taken or suffered in connection with the management of the Fund, except for acts or omissions constituting fraud, gross negligence, or willful misconduct.</w:t>
      </w:r>
    </w:p>
    <w:p>
      <w:pPr>
        <w:spacing w:after="60" w:before="160" w:line="276"/>
        <w:jc w:val="left"/>
      </w:pPr>
      <w:r>
        <w:rPr>
          <w:rFonts w:ascii="Arial" w:cs="Arial" w:eastAsia="Arial" w:hAnsi="Arial"/>
          <w:b/>
          <w:bCs/>
          <w:i w:val="false"/>
          <w:iCs w:val="false"/>
          <w:caps w:val="false"/>
          <w:color w:val="1A2E4A"/>
          <w:sz w:val="20"/>
          <w:szCs w:val="20"/>
        </w:rPr>
        <w:t xml:space="preserve">Section 11.4  </w:t>
      </w:r>
      <w:r>
        <w:rPr>
          <w:rFonts w:ascii="Arial" w:cs="Arial" w:eastAsia="Arial" w:hAnsi="Arial"/>
          <w:b/>
          <w:bCs/>
          <w:i w:val="false"/>
          <w:iCs w:val="false"/>
          <w:caps w:val="false"/>
          <w:color w:val="4A4A4A"/>
          <w:sz w:val="20"/>
          <w:szCs w:val="20"/>
        </w:rPr>
        <w:t xml:space="preserve">Insurance.</w:t>
      </w:r>
    </w:p>
    <w:p>
      <w:pPr>
        <w:spacing w:after="60" w:before="60" w:line="300"/>
        <w:jc w:val="left"/>
      </w:pPr>
      <w:r>
        <w:rPr>
          <w:rFonts w:ascii="Arial" w:cs="Arial" w:eastAsia="Arial" w:hAnsi="Arial"/>
          <w:b w:val="false"/>
          <w:bCs w:val="false"/>
          <w:i w:val="false"/>
          <w:iCs w:val="false"/>
          <w:caps w:val="false"/>
          <w:color w:val="4A4A4A"/>
          <w:sz w:val="20"/>
          <w:szCs w:val="20"/>
        </w:rPr>
        <w:t xml:space="preserve">The Fund shall purchase and maintain directors and officers liability insurance, errors and omissions insurance, and such other insurance as the General Partner deems appropriate, at the expense of the Fund.</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XII</w:t>
      </w:r>
      <w:r>
        <w:rPr>
          <w:rFonts w:ascii="Arial" w:cs="Arial" w:eastAsia="Arial" w:hAnsi="Arial"/>
          <w:b/>
          <w:bCs/>
          <w:i w:val="false"/>
          <w:iCs w:val="false"/>
          <w:caps w:val="false"/>
          <w:color w:val="1A2E4A"/>
          <w:sz w:val="24"/>
          <w:szCs w:val="24"/>
        </w:rPr>
        <w:t xml:space="preserve">	SUCCESSOR AND REPLACEMENT GENERAL PARTNER</w:t>
      </w:r>
    </w:p>
    <w:p>
      <w:pPr>
        <w:spacing w:after="60" w:before="160" w:line="276"/>
        <w:jc w:val="left"/>
      </w:pPr>
      <w:r>
        <w:rPr>
          <w:rFonts w:ascii="Arial" w:cs="Arial" w:eastAsia="Arial" w:hAnsi="Arial"/>
          <w:b/>
          <w:bCs/>
          <w:i w:val="false"/>
          <w:iCs w:val="false"/>
          <w:caps w:val="false"/>
          <w:color w:val="1A2E4A"/>
          <w:sz w:val="20"/>
          <w:szCs w:val="20"/>
        </w:rPr>
        <w:t xml:space="preserve">Section 12.1  </w:t>
      </w:r>
      <w:r>
        <w:rPr>
          <w:rFonts w:ascii="Arial" w:cs="Arial" w:eastAsia="Arial" w:hAnsi="Arial"/>
          <w:b/>
          <w:bCs/>
          <w:i w:val="false"/>
          <w:iCs w:val="false"/>
          <w:caps w:val="false"/>
          <w:color w:val="4A4A4A"/>
          <w:sz w:val="20"/>
          <w:szCs w:val="20"/>
        </w:rPr>
        <w:t xml:space="preserve">Voluntary Withdrawal.</w:t>
      </w:r>
    </w:p>
    <w:p>
      <w:pPr>
        <w:spacing w:after="60" w:before="60" w:line="300"/>
        <w:jc w:val="left"/>
      </w:pPr>
      <w:r>
        <w:rPr>
          <w:rFonts w:ascii="Arial" w:cs="Arial" w:eastAsia="Arial" w:hAnsi="Arial"/>
          <w:b w:val="false"/>
          <w:bCs w:val="false"/>
          <w:i w:val="false"/>
          <w:iCs w:val="false"/>
          <w:caps w:val="false"/>
          <w:color w:val="4A4A4A"/>
          <w:sz w:val="20"/>
          <w:szCs w:val="20"/>
        </w:rPr>
        <w:t xml:space="preserve">The General Partner may not voluntarily withdraw from the Fund without the consent of an LP Super-Majority. Any voluntary withdrawal without such consent shall constitute a material breach of this Agreement.</w:t>
      </w:r>
    </w:p>
    <w:p>
      <w:pPr>
        <w:spacing w:after="60" w:before="160" w:line="276"/>
        <w:jc w:val="left"/>
      </w:pPr>
      <w:r>
        <w:rPr>
          <w:rFonts w:ascii="Arial" w:cs="Arial" w:eastAsia="Arial" w:hAnsi="Arial"/>
          <w:b/>
          <w:bCs/>
          <w:i w:val="false"/>
          <w:iCs w:val="false"/>
          <w:caps w:val="false"/>
          <w:color w:val="1A2E4A"/>
          <w:sz w:val="20"/>
          <w:szCs w:val="20"/>
        </w:rPr>
        <w:t xml:space="preserve">Section 12.2  </w:t>
      </w:r>
      <w:r>
        <w:rPr>
          <w:rFonts w:ascii="Arial" w:cs="Arial" w:eastAsia="Arial" w:hAnsi="Arial"/>
          <w:b/>
          <w:bCs/>
          <w:i w:val="false"/>
          <w:iCs w:val="false"/>
          <w:caps w:val="false"/>
          <w:color w:val="4A4A4A"/>
          <w:sz w:val="20"/>
          <w:szCs w:val="20"/>
        </w:rPr>
        <w:t xml:space="preserve">Successor General Partner.</w:t>
      </w:r>
    </w:p>
    <w:p>
      <w:pPr>
        <w:spacing w:after="60" w:before="60" w:line="300"/>
        <w:jc w:val="left"/>
      </w:pPr>
      <w:r>
        <w:rPr>
          <w:rFonts w:ascii="Arial" w:cs="Arial" w:eastAsia="Arial" w:hAnsi="Arial"/>
          <w:b w:val="false"/>
          <w:bCs w:val="false"/>
          <w:i w:val="false"/>
          <w:iCs w:val="false"/>
          <w:caps w:val="false"/>
          <w:color w:val="4A4A4A"/>
          <w:sz w:val="20"/>
          <w:szCs w:val="20"/>
        </w:rPr>
        <w:t xml:space="preserve">Upon the removal, withdrawal, dissolution, or incapacitation of the General Partner, a successor general partner shall be elected by LP Super-Majority. The successor general partner shall agree in writing to assume all obligations of the General Partner under this Agreement.</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XIII</w:t>
      </w:r>
      <w:r>
        <w:rPr>
          <w:rFonts w:ascii="Arial" w:cs="Arial" w:eastAsia="Arial" w:hAnsi="Arial"/>
          <w:b/>
          <w:bCs/>
          <w:i w:val="false"/>
          <w:iCs w:val="false"/>
          <w:caps w:val="false"/>
          <w:color w:val="1A2E4A"/>
          <w:sz w:val="24"/>
          <w:szCs w:val="24"/>
        </w:rPr>
        <w:t xml:space="preserve">	AMENDMENTS</w:t>
      </w:r>
    </w:p>
    <w:p>
      <w:pPr>
        <w:spacing w:after="60" w:before="160" w:line="276"/>
        <w:jc w:val="left"/>
      </w:pPr>
      <w:r>
        <w:rPr>
          <w:rFonts w:ascii="Arial" w:cs="Arial" w:eastAsia="Arial" w:hAnsi="Arial"/>
          <w:b/>
          <w:bCs/>
          <w:i w:val="false"/>
          <w:iCs w:val="false"/>
          <w:caps w:val="false"/>
          <w:color w:val="1A2E4A"/>
          <w:sz w:val="20"/>
          <w:szCs w:val="20"/>
        </w:rPr>
        <w:t xml:space="preserve">Section 13.1  </w:t>
      </w:r>
      <w:r>
        <w:rPr>
          <w:rFonts w:ascii="Arial" w:cs="Arial" w:eastAsia="Arial" w:hAnsi="Arial"/>
          <w:b/>
          <w:bCs/>
          <w:i w:val="false"/>
          <w:iCs w:val="false"/>
          <w:caps w:val="false"/>
          <w:color w:val="4A4A4A"/>
          <w:sz w:val="20"/>
          <w:szCs w:val="20"/>
        </w:rPr>
        <w:t xml:space="preserve">Amendments by the General Partner.</w:t>
      </w:r>
    </w:p>
    <w:p>
      <w:pPr>
        <w:spacing w:after="60" w:before="60" w:line="300"/>
        <w:jc w:val="left"/>
      </w:pPr>
      <w:r>
        <w:rPr>
          <w:rFonts w:ascii="Arial" w:cs="Arial" w:eastAsia="Arial" w:hAnsi="Arial"/>
          <w:b w:val="false"/>
          <w:bCs w:val="false"/>
          <w:i w:val="false"/>
          <w:iCs w:val="false"/>
          <w:caps w:val="false"/>
          <w:color w:val="4A4A4A"/>
          <w:sz w:val="20"/>
          <w:szCs w:val="20"/>
        </w:rPr>
        <w:t xml:space="preserve">The General Partner may amend this Agreement without the consent of the Limited Partners to: (i) reflect the admission, withdrawal, or transfer of Limited Partners; (ii) make technical or clarifying changes that do not adversely affect the Limited Partners; (iii) comply with applicable law; or (iv) cure any ambiguity or omission in this Agreement.</w:t>
      </w:r>
    </w:p>
    <w:p>
      <w:pPr>
        <w:spacing w:after="60" w:before="160" w:line="276"/>
        <w:jc w:val="left"/>
      </w:pPr>
      <w:r>
        <w:rPr>
          <w:rFonts w:ascii="Arial" w:cs="Arial" w:eastAsia="Arial" w:hAnsi="Arial"/>
          <w:b/>
          <w:bCs/>
          <w:i w:val="false"/>
          <w:iCs w:val="false"/>
          <w:caps w:val="false"/>
          <w:color w:val="1A2E4A"/>
          <w:sz w:val="20"/>
          <w:szCs w:val="20"/>
        </w:rPr>
        <w:t xml:space="preserve">Section 13.2  </w:t>
      </w:r>
      <w:r>
        <w:rPr>
          <w:rFonts w:ascii="Arial" w:cs="Arial" w:eastAsia="Arial" w:hAnsi="Arial"/>
          <w:b/>
          <w:bCs/>
          <w:i w:val="false"/>
          <w:iCs w:val="false"/>
          <w:caps w:val="false"/>
          <w:color w:val="4A4A4A"/>
          <w:sz w:val="20"/>
          <w:szCs w:val="20"/>
        </w:rPr>
        <w:t xml:space="preserve">Amendments Requiring LP Majority Consent.</w:t>
      </w:r>
    </w:p>
    <w:p>
      <w:pPr>
        <w:spacing w:after="60" w:before="60" w:line="300"/>
        <w:jc w:val="left"/>
      </w:pPr>
      <w:r>
        <w:rPr>
          <w:rFonts w:ascii="Arial" w:cs="Arial" w:eastAsia="Arial" w:hAnsi="Arial"/>
          <w:b w:val="false"/>
          <w:bCs w:val="false"/>
          <w:i w:val="false"/>
          <w:iCs w:val="false"/>
          <w:caps w:val="false"/>
          <w:color w:val="4A4A4A"/>
          <w:sz w:val="20"/>
          <w:szCs w:val="20"/>
        </w:rPr>
        <w:t xml:space="preserve">Any amendment to the economic terms of this Agreement (including Management Fee, Carried Interest, Preferred Return, or distribution waterfall) or to the governance rights of the Limited Partners shall require the consent of an LP Majority.</w:t>
      </w:r>
    </w:p>
    <w:p>
      <w:pPr>
        <w:spacing w:after="60" w:before="160" w:line="276"/>
        <w:jc w:val="left"/>
      </w:pPr>
      <w:r>
        <w:rPr>
          <w:rFonts w:ascii="Arial" w:cs="Arial" w:eastAsia="Arial" w:hAnsi="Arial"/>
          <w:b/>
          <w:bCs/>
          <w:i w:val="false"/>
          <w:iCs w:val="false"/>
          <w:caps w:val="false"/>
          <w:color w:val="1A2E4A"/>
          <w:sz w:val="20"/>
          <w:szCs w:val="20"/>
        </w:rPr>
        <w:t xml:space="preserve">Section 13.3  </w:t>
      </w:r>
      <w:r>
        <w:rPr>
          <w:rFonts w:ascii="Arial" w:cs="Arial" w:eastAsia="Arial" w:hAnsi="Arial"/>
          <w:b/>
          <w:bCs/>
          <w:i w:val="false"/>
          <w:iCs w:val="false"/>
          <w:caps w:val="false"/>
          <w:color w:val="4A4A4A"/>
          <w:sz w:val="20"/>
          <w:szCs w:val="20"/>
        </w:rPr>
        <w:t xml:space="preserve">Amendments Requiring LP Super-Majority Consent.</w:t>
      </w:r>
    </w:p>
    <w:p>
      <w:pPr>
        <w:spacing w:after="60" w:before="60" w:line="300"/>
        <w:jc w:val="left"/>
      </w:pPr>
      <w:r>
        <w:rPr>
          <w:rFonts w:ascii="Arial" w:cs="Arial" w:eastAsia="Arial" w:hAnsi="Arial"/>
          <w:b w:val="false"/>
          <w:bCs w:val="false"/>
          <w:i w:val="false"/>
          <w:iCs w:val="false"/>
          <w:caps w:val="false"/>
          <w:color w:val="4A4A4A"/>
          <w:sz w:val="20"/>
          <w:szCs w:val="20"/>
        </w:rPr>
        <w:t xml:space="preserve">Any amendment that (i) increases the Committed Capital of any Limited Partner without its consent; (ii) adversely changes the liability of any Limited Partner; or (iii) removes any right of a Limited Partner to bring a derivative action, shall require the consent of each affected Limited Partner or an LP Super-Majority.</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XIV</w:t>
      </w:r>
      <w:r>
        <w:rPr>
          <w:rFonts w:ascii="Arial" w:cs="Arial" w:eastAsia="Arial" w:hAnsi="Arial"/>
          <w:b/>
          <w:bCs/>
          <w:i w:val="false"/>
          <w:iCs w:val="false"/>
          <w:caps w:val="false"/>
          <w:color w:val="1A2E4A"/>
          <w:sz w:val="24"/>
          <w:szCs w:val="24"/>
        </w:rPr>
        <w:t xml:space="preserve">	DISSOLUTION, WINDING UP, AND LIQUIDATION</w:t>
      </w:r>
    </w:p>
    <w:p>
      <w:pPr>
        <w:spacing w:after="60" w:before="160" w:line="276"/>
        <w:jc w:val="left"/>
      </w:pPr>
      <w:r>
        <w:rPr>
          <w:rFonts w:ascii="Arial" w:cs="Arial" w:eastAsia="Arial" w:hAnsi="Arial"/>
          <w:b/>
          <w:bCs/>
          <w:i w:val="false"/>
          <w:iCs w:val="false"/>
          <w:caps w:val="false"/>
          <w:color w:val="1A2E4A"/>
          <w:sz w:val="20"/>
          <w:szCs w:val="20"/>
        </w:rPr>
        <w:t xml:space="preserve">Section 14.1  </w:t>
      </w:r>
      <w:r>
        <w:rPr>
          <w:rFonts w:ascii="Arial" w:cs="Arial" w:eastAsia="Arial" w:hAnsi="Arial"/>
          <w:b/>
          <w:bCs/>
          <w:i w:val="false"/>
          <w:iCs w:val="false"/>
          <w:caps w:val="false"/>
          <w:color w:val="4A4A4A"/>
          <w:sz w:val="20"/>
          <w:szCs w:val="20"/>
        </w:rPr>
        <w:t xml:space="preserve">Events of Dissolution.</w:t>
      </w:r>
    </w:p>
    <w:p>
      <w:pPr>
        <w:spacing w:after="60" w:before="60" w:line="300"/>
        <w:jc w:val="left"/>
      </w:pPr>
      <w:r>
        <w:rPr>
          <w:rFonts w:ascii="Arial" w:cs="Arial" w:eastAsia="Arial" w:hAnsi="Arial"/>
          <w:b w:val="false"/>
          <w:bCs w:val="false"/>
          <w:i w:val="false"/>
          <w:iCs w:val="false"/>
          <w:caps w:val="false"/>
          <w:color w:val="4A4A4A"/>
          <w:sz w:val="20"/>
          <w:szCs w:val="20"/>
        </w:rPr>
        <w:t xml:space="preserve">The Fund shall be dissolved upon the occurrence of any of the following: (i) expiration of the Fund Term; (ii) the vote of an LP Super-Majority to dissolve the Fund; (iii) entry of a judicial decree of dissolution under the Delaware Act; or (iv) the removal of the General Partner without a successor general partner being appointed within ninety (90) days.</w:t>
      </w:r>
    </w:p>
    <w:p>
      <w:pPr>
        <w:spacing w:after="60" w:before="160" w:line="276"/>
        <w:jc w:val="left"/>
      </w:pPr>
      <w:r>
        <w:rPr>
          <w:rFonts w:ascii="Arial" w:cs="Arial" w:eastAsia="Arial" w:hAnsi="Arial"/>
          <w:b/>
          <w:bCs/>
          <w:i w:val="false"/>
          <w:iCs w:val="false"/>
          <w:caps w:val="false"/>
          <w:color w:val="1A2E4A"/>
          <w:sz w:val="20"/>
          <w:szCs w:val="20"/>
        </w:rPr>
        <w:t xml:space="preserve">Section 14.2  </w:t>
      </w:r>
      <w:r>
        <w:rPr>
          <w:rFonts w:ascii="Arial" w:cs="Arial" w:eastAsia="Arial" w:hAnsi="Arial"/>
          <w:b/>
          <w:bCs/>
          <w:i w:val="false"/>
          <w:iCs w:val="false"/>
          <w:caps w:val="false"/>
          <w:color w:val="4A4A4A"/>
          <w:sz w:val="20"/>
          <w:szCs w:val="20"/>
        </w:rPr>
        <w:t xml:space="preserve">Winding Up.</w:t>
      </w:r>
    </w:p>
    <w:p>
      <w:pPr>
        <w:spacing w:after="60" w:before="60" w:line="300"/>
        <w:jc w:val="left"/>
      </w:pPr>
      <w:r>
        <w:rPr>
          <w:rFonts w:ascii="Arial" w:cs="Arial" w:eastAsia="Arial" w:hAnsi="Arial"/>
          <w:b w:val="false"/>
          <w:bCs w:val="false"/>
          <w:i w:val="false"/>
          <w:iCs w:val="false"/>
          <w:caps w:val="false"/>
          <w:color w:val="4A4A4A"/>
          <w:sz w:val="20"/>
          <w:szCs w:val="20"/>
        </w:rPr>
        <w:t xml:space="preserve">Upon dissolution, the General Partner (or, if the General Partner has been removed, a liquidating trustee appointed by an LP Super-Majority) shall wind up the Fund's affairs, including: (i) completing any pending transactions; (ii) realizing on all Fund assets; (iii) paying or providing for all Fund liabilities; and (iv) distributing the remaining assets to the Partners in accordance with Article VI.</w:t>
      </w:r>
    </w:p>
    <w:p>
      <w:pPr>
        <w:spacing w:after="60" w:before="160" w:line="276"/>
        <w:jc w:val="left"/>
      </w:pPr>
      <w:r>
        <w:rPr>
          <w:rFonts w:ascii="Arial" w:cs="Arial" w:eastAsia="Arial" w:hAnsi="Arial"/>
          <w:b/>
          <w:bCs/>
          <w:i w:val="false"/>
          <w:iCs w:val="false"/>
          <w:caps w:val="false"/>
          <w:color w:val="1A2E4A"/>
          <w:sz w:val="20"/>
          <w:szCs w:val="20"/>
        </w:rPr>
        <w:t xml:space="preserve">Section 14.3  </w:t>
      </w:r>
      <w:r>
        <w:rPr>
          <w:rFonts w:ascii="Arial" w:cs="Arial" w:eastAsia="Arial" w:hAnsi="Arial"/>
          <w:b/>
          <w:bCs/>
          <w:i w:val="false"/>
          <w:iCs w:val="false"/>
          <w:caps w:val="false"/>
          <w:color w:val="4A4A4A"/>
          <w:sz w:val="20"/>
          <w:szCs w:val="20"/>
        </w:rPr>
        <w:t xml:space="preserve">Final Distribution.</w:t>
      </w:r>
    </w:p>
    <w:p>
      <w:pPr>
        <w:spacing w:after="60" w:before="60" w:line="300"/>
        <w:jc w:val="left"/>
      </w:pPr>
      <w:r>
        <w:rPr>
          <w:rFonts w:ascii="Arial" w:cs="Arial" w:eastAsia="Arial" w:hAnsi="Arial"/>
          <w:b w:val="false"/>
          <w:bCs w:val="false"/>
          <w:i w:val="false"/>
          <w:iCs w:val="false"/>
          <w:caps w:val="false"/>
          <w:color w:val="4A4A4A"/>
          <w:sz w:val="20"/>
          <w:szCs w:val="20"/>
        </w:rPr>
        <w:t xml:space="preserve">The final distribution upon liquidation of the Fund shall be made in accordance with the distribution waterfall set forth in Section 6.2, subject to the Clawback provisions of Section 6.4. The General Partner shall provide a final accounting to all Limited Partners within ninety (90) days of the completion of the winding up.</w:t>
      </w:r>
    </w:p>
    <w:p>
      <w:pPr>
        <w:pBdr>
          <w:bottom w:val="single" w:color="1A2E4A" w:sz="4" w:space="4"/>
        </w:pBdr>
        <w:tabs>
          <w:tab w:val="left" w:pos="1800"/>
        </w:tabs>
        <w:spacing w:after="160" w:before="360"/>
      </w:pPr>
      <w:r>
        <w:rPr>
          <w:rFonts w:ascii="Arial" w:cs="Arial" w:eastAsia="Arial" w:hAnsi="Arial"/>
          <w:b/>
          <w:bCs/>
          <w:i w:val="false"/>
          <w:iCs w:val="false"/>
          <w:caps/>
          <w:color w:val="1A2E4A"/>
          <w:sz w:val="24"/>
          <w:szCs w:val="24"/>
        </w:rPr>
        <w:t xml:space="preserve">ARTICLE XV</w:t>
      </w:r>
      <w:r>
        <w:rPr>
          <w:rFonts w:ascii="Arial" w:cs="Arial" w:eastAsia="Arial" w:hAnsi="Arial"/>
          <w:b/>
          <w:bCs/>
          <w:i w:val="false"/>
          <w:iCs w:val="false"/>
          <w:caps w:val="false"/>
          <w:color w:val="1A2E4A"/>
          <w:sz w:val="24"/>
          <w:szCs w:val="24"/>
        </w:rPr>
        <w:t xml:space="preserve">	MISCELLANEOUS</w:t>
      </w:r>
    </w:p>
    <w:p>
      <w:pPr>
        <w:spacing w:after="60" w:before="160" w:line="276"/>
        <w:jc w:val="left"/>
      </w:pPr>
      <w:r>
        <w:rPr>
          <w:rFonts w:ascii="Arial" w:cs="Arial" w:eastAsia="Arial" w:hAnsi="Arial"/>
          <w:b/>
          <w:bCs/>
          <w:i w:val="false"/>
          <w:iCs w:val="false"/>
          <w:caps w:val="false"/>
          <w:color w:val="1A2E4A"/>
          <w:sz w:val="20"/>
          <w:szCs w:val="20"/>
        </w:rPr>
        <w:t xml:space="preserve">Section 15.1  </w:t>
      </w:r>
      <w:r>
        <w:rPr>
          <w:rFonts w:ascii="Arial" w:cs="Arial" w:eastAsia="Arial" w:hAnsi="Arial"/>
          <w:b/>
          <w:bCs/>
          <w:i w:val="false"/>
          <w:iCs w:val="false"/>
          <w:caps w:val="false"/>
          <w:color w:val="4A4A4A"/>
          <w:sz w:val="20"/>
          <w:szCs w:val="20"/>
        </w:rPr>
        <w:t xml:space="preserve">Governing Law.</w:t>
      </w:r>
    </w:p>
    <w:p>
      <w:pPr>
        <w:spacing w:after="60" w:before="60" w:line="300"/>
        <w:jc w:val="left"/>
      </w:pPr>
      <w:r>
        <w:rPr>
          <w:rFonts w:ascii="Arial" w:cs="Arial" w:eastAsia="Arial" w:hAnsi="Arial"/>
          <w:b w:val="false"/>
          <w:bCs w:val="false"/>
          <w:i w:val="false"/>
          <w:iCs w:val="false"/>
          <w:caps w:val="false"/>
          <w:color w:val="4A4A4A"/>
          <w:sz w:val="20"/>
          <w:szCs w:val="20"/>
        </w:rPr>
        <w:t xml:space="preserve">This Agreement shall be governed by and construed in accordance with the laws of the State of Delaware, without giving effect to any choice of law or conflict of law rules.</w:t>
      </w:r>
    </w:p>
    <w:p>
      <w:pPr>
        <w:spacing w:after="60" w:before="160" w:line="276"/>
        <w:jc w:val="left"/>
      </w:pPr>
      <w:r>
        <w:rPr>
          <w:rFonts w:ascii="Arial" w:cs="Arial" w:eastAsia="Arial" w:hAnsi="Arial"/>
          <w:b/>
          <w:bCs/>
          <w:i w:val="false"/>
          <w:iCs w:val="false"/>
          <w:caps w:val="false"/>
          <w:color w:val="1A2E4A"/>
          <w:sz w:val="20"/>
          <w:szCs w:val="20"/>
        </w:rPr>
        <w:t xml:space="preserve">Section 15.2  </w:t>
      </w:r>
      <w:r>
        <w:rPr>
          <w:rFonts w:ascii="Arial" w:cs="Arial" w:eastAsia="Arial" w:hAnsi="Arial"/>
          <w:b/>
          <w:bCs/>
          <w:i w:val="false"/>
          <w:iCs w:val="false"/>
          <w:caps w:val="false"/>
          <w:color w:val="4A4A4A"/>
          <w:sz w:val="20"/>
          <w:szCs w:val="20"/>
        </w:rPr>
        <w:t xml:space="preserve">Dispute Resolution.</w:t>
      </w:r>
    </w:p>
    <w:p>
      <w:pPr>
        <w:spacing w:after="60" w:before="60" w:line="300"/>
        <w:jc w:val="left"/>
      </w:pPr>
      <w:r>
        <w:rPr>
          <w:rFonts w:ascii="Arial" w:cs="Arial" w:eastAsia="Arial" w:hAnsi="Arial"/>
          <w:b w:val="false"/>
          <w:bCs w:val="false"/>
          <w:i w:val="false"/>
          <w:iCs w:val="false"/>
          <w:caps w:val="false"/>
          <w:color w:val="4A4A4A"/>
          <w:sz w:val="20"/>
          <w:szCs w:val="20"/>
        </w:rPr>
        <w:t xml:space="preserve">(a) Any dispute arising out of or in connection with this Agreement shall first be referred to mediation administered by the American Arbitration Association ("AAA") in New York, New York, before any arbitration proceedings are commenced.</w:t>
      </w:r>
    </w:p>
    <w:p>
      <w:pPr>
        <w:spacing w:after="60" w:before="60" w:line="300"/>
        <w:jc w:val="left"/>
      </w:pPr>
      <w:r>
        <w:rPr>
          <w:rFonts w:ascii="Arial" w:cs="Arial" w:eastAsia="Arial" w:hAnsi="Arial"/>
          <w:b w:val="false"/>
          <w:bCs w:val="false"/>
          <w:i w:val="false"/>
          <w:iCs w:val="false"/>
          <w:caps w:val="false"/>
          <w:color w:val="4A4A4A"/>
          <w:sz w:val="20"/>
          <w:szCs w:val="20"/>
        </w:rPr>
        <w:t xml:space="preserve">(b) If mediation does not resolve the dispute within sixty (60) days, the dispute shall be submitted to binding arbitration before a panel of three (3) arbitrators, administered by the AAA under its Commercial Arbitration Rules. The seat of arbitration shall be New York, New York, and the language of the proceedings shall be English.</w:t>
      </w:r>
    </w:p>
    <w:p>
      <w:pPr>
        <w:spacing w:after="60" w:before="160" w:line="276"/>
        <w:jc w:val="left"/>
      </w:pPr>
      <w:r>
        <w:rPr>
          <w:rFonts w:ascii="Arial" w:cs="Arial" w:eastAsia="Arial" w:hAnsi="Arial"/>
          <w:b/>
          <w:bCs/>
          <w:i w:val="false"/>
          <w:iCs w:val="false"/>
          <w:caps w:val="false"/>
          <w:color w:val="1A2E4A"/>
          <w:sz w:val="20"/>
          <w:szCs w:val="20"/>
        </w:rPr>
        <w:t xml:space="preserve">Section 15.3  </w:t>
      </w:r>
      <w:r>
        <w:rPr>
          <w:rFonts w:ascii="Arial" w:cs="Arial" w:eastAsia="Arial" w:hAnsi="Arial"/>
          <w:b/>
          <w:bCs/>
          <w:i w:val="false"/>
          <w:iCs w:val="false"/>
          <w:caps w:val="false"/>
          <w:color w:val="4A4A4A"/>
          <w:sz w:val="20"/>
          <w:szCs w:val="20"/>
        </w:rPr>
        <w:t xml:space="preserve">Entire Agreement.</w:t>
      </w:r>
    </w:p>
    <w:p>
      <w:pPr>
        <w:spacing w:after="60" w:before="60" w:line="300"/>
        <w:jc w:val="left"/>
      </w:pPr>
      <w:r>
        <w:rPr>
          <w:rFonts w:ascii="Arial" w:cs="Arial" w:eastAsia="Arial" w:hAnsi="Arial"/>
          <w:b w:val="false"/>
          <w:bCs w:val="false"/>
          <w:i w:val="false"/>
          <w:iCs w:val="false"/>
          <w:caps w:val="false"/>
          <w:color w:val="4A4A4A"/>
          <w:sz w:val="20"/>
          <w:szCs w:val="20"/>
        </w:rPr>
        <w:t xml:space="preserve">This Agreement, together with the Subscription Agreement and all schedules and exhibits hereto, constitutes the entire agreement of the Partners with respect to the subject matter hereof and supersedes all prior agreements, representations, and understandings.</w:t>
      </w:r>
    </w:p>
    <w:p>
      <w:pPr>
        <w:spacing w:after="60" w:before="160" w:line="276"/>
        <w:jc w:val="left"/>
      </w:pPr>
      <w:r>
        <w:rPr>
          <w:rFonts w:ascii="Arial" w:cs="Arial" w:eastAsia="Arial" w:hAnsi="Arial"/>
          <w:b/>
          <w:bCs/>
          <w:i w:val="false"/>
          <w:iCs w:val="false"/>
          <w:caps w:val="false"/>
          <w:color w:val="1A2E4A"/>
          <w:sz w:val="20"/>
          <w:szCs w:val="20"/>
        </w:rPr>
        <w:t xml:space="preserve">Section 15.4  </w:t>
      </w:r>
      <w:r>
        <w:rPr>
          <w:rFonts w:ascii="Arial" w:cs="Arial" w:eastAsia="Arial" w:hAnsi="Arial"/>
          <w:b/>
          <w:bCs/>
          <w:i w:val="false"/>
          <w:iCs w:val="false"/>
          <w:caps w:val="false"/>
          <w:color w:val="4A4A4A"/>
          <w:sz w:val="20"/>
          <w:szCs w:val="20"/>
        </w:rPr>
        <w:t xml:space="preserve">Notices.</w:t>
      </w:r>
    </w:p>
    <w:p>
      <w:pPr>
        <w:spacing w:after="60" w:before="60" w:line="300"/>
        <w:jc w:val="left"/>
      </w:pPr>
      <w:r>
        <w:rPr>
          <w:rFonts w:ascii="Arial" w:cs="Arial" w:eastAsia="Arial" w:hAnsi="Arial"/>
          <w:b w:val="false"/>
          <w:bCs w:val="false"/>
          <w:i w:val="false"/>
          <w:iCs w:val="false"/>
          <w:caps w:val="false"/>
          <w:color w:val="4A4A4A"/>
          <w:sz w:val="20"/>
          <w:szCs w:val="20"/>
        </w:rPr>
        <w:t xml:space="preserve">All notices and other communications required or permitted under this Agreement shall be in writing and shall be deemed duly given when delivered personally, transmitted by email (with confirmation of receipt), sent by nationally recognized overnight courier, or deposited in the U.S. mail (certified, return receipt requested). Notices to the General Partner shall be sent to its principal office. Notices to Limited Partners shall be sent to the addresses set forth in their Subscription Agreements.</w:t>
      </w:r>
    </w:p>
    <w:p>
      <w:pPr>
        <w:spacing w:after="60" w:before="160" w:line="276"/>
        <w:jc w:val="left"/>
      </w:pPr>
      <w:r>
        <w:rPr>
          <w:rFonts w:ascii="Arial" w:cs="Arial" w:eastAsia="Arial" w:hAnsi="Arial"/>
          <w:b/>
          <w:bCs/>
          <w:i w:val="false"/>
          <w:iCs w:val="false"/>
          <w:caps w:val="false"/>
          <w:color w:val="1A2E4A"/>
          <w:sz w:val="20"/>
          <w:szCs w:val="20"/>
        </w:rPr>
        <w:t xml:space="preserve">Section 15.5  </w:t>
      </w:r>
      <w:r>
        <w:rPr>
          <w:rFonts w:ascii="Arial" w:cs="Arial" w:eastAsia="Arial" w:hAnsi="Arial"/>
          <w:b/>
          <w:bCs/>
          <w:i w:val="false"/>
          <w:iCs w:val="false"/>
          <w:caps w:val="false"/>
          <w:color w:val="4A4A4A"/>
          <w:sz w:val="20"/>
          <w:szCs w:val="20"/>
        </w:rPr>
        <w:t xml:space="preserve">Severability.</w:t>
      </w:r>
    </w:p>
    <w:p>
      <w:pPr>
        <w:spacing w:after="60" w:before="60" w:line="300"/>
        <w:jc w:val="left"/>
      </w:pPr>
      <w:r>
        <w:rPr>
          <w:rFonts w:ascii="Arial" w:cs="Arial" w:eastAsia="Arial" w:hAnsi="Arial"/>
          <w:b w:val="false"/>
          <w:bCs w:val="false"/>
          <w:i w:val="false"/>
          <w:iCs w:val="false"/>
          <w:caps w:val="false"/>
          <w:color w:val="4A4A4A"/>
          <w:sz w:val="20"/>
          <w:szCs w:val="20"/>
        </w:rPr>
        <w:t xml:space="preserve">If any provision of this Agreement is held to be invalid, illegal, or unenforceable, such provision shall be modified to the minimum extent necessary to make it valid and enforceable, and the validity and enforceability of the remaining provisions shall not be affected.</w:t>
      </w:r>
    </w:p>
    <w:p>
      <w:pPr>
        <w:spacing w:after="60" w:before="160" w:line="276"/>
        <w:jc w:val="left"/>
      </w:pPr>
      <w:r>
        <w:rPr>
          <w:rFonts w:ascii="Arial" w:cs="Arial" w:eastAsia="Arial" w:hAnsi="Arial"/>
          <w:b/>
          <w:bCs/>
          <w:i w:val="false"/>
          <w:iCs w:val="false"/>
          <w:caps w:val="false"/>
          <w:color w:val="1A2E4A"/>
          <w:sz w:val="20"/>
          <w:szCs w:val="20"/>
        </w:rPr>
        <w:t xml:space="preserve">Section 15.6  </w:t>
      </w:r>
      <w:r>
        <w:rPr>
          <w:rFonts w:ascii="Arial" w:cs="Arial" w:eastAsia="Arial" w:hAnsi="Arial"/>
          <w:b/>
          <w:bCs/>
          <w:i w:val="false"/>
          <w:iCs w:val="false"/>
          <w:caps w:val="false"/>
          <w:color w:val="4A4A4A"/>
          <w:sz w:val="20"/>
          <w:szCs w:val="20"/>
        </w:rPr>
        <w:t xml:space="preserve">Counterparts; Electronic Signatures.</w:t>
      </w:r>
    </w:p>
    <w:p>
      <w:pPr>
        <w:spacing w:after="60" w:before="60" w:line="300"/>
        <w:jc w:val="left"/>
      </w:pPr>
      <w:r>
        <w:rPr>
          <w:rFonts w:ascii="Arial" w:cs="Arial" w:eastAsia="Arial" w:hAnsi="Arial"/>
          <w:b w:val="false"/>
          <w:bCs w:val="false"/>
          <w:i w:val="false"/>
          <w:iCs w:val="false"/>
          <w:caps w:val="false"/>
          <w:color w:val="4A4A4A"/>
          <w:sz w:val="20"/>
          <w:szCs w:val="20"/>
        </w:rPr>
        <w:t xml:space="preserve">This Agreement may be executed in counterparts, each of which shall be deemed an original and all of which together shall constitute one and the same agreement. Electronic signatures (including DocuSign and PDF signatures) shall be deemed valid and binding.</w:t>
      </w:r>
    </w:p>
    <w:p>
      <w:pPr>
        <w:spacing w:after="60" w:before="160" w:line="276"/>
        <w:jc w:val="left"/>
      </w:pPr>
      <w:r>
        <w:rPr>
          <w:rFonts w:ascii="Arial" w:cs="Arial" w:eastAsia="Arial" w:hAnsi="Arial"/>
          <w:b/>
          <w:bCs/>
          <w:i w:val="false"/>
          <w:iCs w:val="false"/>
          <w:caps w:val="false"/>
          <w:color w:val="1A2E4A"/>
          <w:sz w:val="20"/>
          <w:szCs w:val="20"/>
        </w:rPr>
        <w:t xml:space="preserve">Section 15.7  </w:t>
      </w:r>
      <w:r>
        <w:rPr>
          <w:rFonts w:ascii="Arial" w:cs="Arial" w:eastAsia="Arial" w:hAnsi="Arial"/>
          <w:b/>
          <w:bCs/>
          <w:i w:val="false"/>
          <w:iCs w:val="false"/>
          <w:caps w:val="false"/>
          <w:color w:val="4A4A4A"/>
          <w:sz w:val="20"/>
          <w:szCs w:val="20"/>
        </w:rPr>
        <w:t xml:space="preserve">No Waiver.</w:t>
      </w:r>
    </w:p>
    <w:p>
      <w:pPr>
        <w:spacing w:after="60" w:before="60" w:line="300"/>
        <w:jc w:val="left"/>
      </w:pPr>
      <w:r>
        <w:rPr>
          <w:rFonts w:ascii="Arial" w:cs="Arial" w:eastAsia="Arial" w:hAnsi="Arial"/>
          <w:b w:val="false"/>
          <w:bCs w:val="false"/>
          <w:i w:val="false"/>
          <w:iCs w:val="false"/>
          <w:caps w:val="false"/>
          <w:color w:val="4A4A4A"/>
          <w:sz w:val="20"/>
          <w:szCs w:val="20"/>
        </w:rPr>
        <w:t xml:space="preserve">No failure or delay by any party to exercise any right or remedy under this Agreement shall operate as a waiver thereof. No single or partial exercise of any right or remedy shall prevent further exercise thereof.</w:t>
      </w:r>
    </w:p>
    <w:p>
      <w:pPr>
        <w:spacing w:after="60" w:before="160" w:line="276"/>
        <w:jc w:val="left"/>
      </w:pPr>
      <w:r>
        <w:rPr>
          <w:rFonts w:ascii="Arial" w:cs="Arial" w:eastAsia="Arial" w:hAnsi="Arial"/>
          <w:b/>
          <w:bCs/>
          <w:i w:val="false"/>
          <w:iCs w:val="false"/>
          <w:caps w:val="false"/>
          <w:color w:val="1A2E4A"/>
          <w:sz w:val="20"/>
          <w:szCs w:val="20"/>
        </w:rPr>
        <w:t xml:space="preserve">Section 15.8  </w:t>
      </w:r>
      <w:r>
        <w:rPr>
          <w:rFonts w:ascii="Arial" w:cs="Arial" w:eastAsia="Arial" w:hAnsi="Arial"/>
          <w:b/>
          <w:bCs/>
          <w:i w:val="false"/>
          <w:iCs w:val="false"/>
          <w:caps w:val="false"/>
          <w:color w:val="4A4A4A"/>
          <w:sz w:val="20"/>
          <w:szCs w:val="20"/>
        </w:rPr>
        <w:t xml:space="preserve">FATCA and Global Tax Compliance.</w:t>
      </w:r>
    </w:p>
    <w:p>
      <w:pPr>
        <w:spacing w:after="60" w:before="60" w:line="300"/>
        <w:jc w:val="left"/>
      </w:pPr>
      <w:r>
        <w:rPr>
          <w:rFonts w:ascii="Arial" w:cs="Arial" w:eastAsia="Arial" w:hAnsi="Arial"/>
          <w:b w:val="false"/>
          <w:bCs w:val="false"/>
          <w:i w:val="false"/>
          <w:iCs w:val="false"/>
          <w:caps w:val="false"/>
          <w:color w:val="4A4A4A"/>
          <w:sz w:val="20"/>
          <w:szCs w:val="20"/>
        </w:rPr>
        <w:t xml:space="preserve">The Fund shall comply with FATCA, the OECD Common Reporting Standard ("CRS"), and any applicable intergovernmental agreements. Each Limited Partner agrees to provide, promptly upon request, any information, documentation, or certifications necessary for the Fund to comply with its FATCA and CRS obligations, and authorizes the Fund to disclose such information to relevant tax authorities as required.</w:t>
      </w:r>
    </w:p>
    <w:p>
      <w:pPr>
        <w:spacing w:after="60" w:before="160" w:line="276"/>
        <w:jc w:val="left"/>
      </w:pPr>
      <w:r>
        <w:rPr>
          <w:rFonts w:ascii="Arial" w:cs="Arial" w:eastAsia="Arial" w:hAnsi="Arial"/>
          <w:b/>
          <w:bCs/>
          <w:i w:val="false"/>
          <w:iCs w:val="false"/>
          <w:caps w:val="false"/>
          <w:color w:val="1A2E4A"/>
          <w:sz w:val="20"/>
          <w:szCs w:val="20"/>
        </w:rPr>
        <w:t xml:space="preserve">Section 15.9  </w:t>
      </w:r>
      <w:r>
        <w:rPr>
          <w:rFonts w:ascii="Arial" w:cs="Arial" w:eastAsia="Arial" w:hAnsi="Arial"/>
          <w:b/>
          <w:bCs/>
          <w:i w:val="false"/>
          <w:iCs w:val="false"/>
          <w:caps w:val="false"/>
          <w:color w:val="4A4A4A"/>
          <w:sz w:val="20"/>
          <w:szCs w:val="20"/>
        </w:rPr>
        <w:t xml:space="preserve">Headings.</w:t>
      </w:r>
    </w:p>
    <w:p>
      <w:pPr>
        <w:spacing w:after="60" w:before="60" w:line="300"/>
        <w:jc w:val="left"/>
      </w:pPr>
      <w:r>
        <w:rPr>
          <w:rFonts w:ascii="Arial" w:cs="Arial" w:eastAsia="Arial" w:hAnsi="Arial"/>
          <w:b w:val="false"/>
          <w:bCs w:val="false"/>
          <w:i w:val="false"/>
          <w:iCs w:val="false"/>
          <w:caps w:val="false"/>
          <w:color w:val="4A4A4A"/>
          <w:sz w:val="20"/>
          <w:szCs w:val="20"/>
        </w:rPr>
        <w:t xml:space="preserve">Section headings are for convenience only and shall not affect the interpretation of this Agreement.</w:t>
      </w: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SIGNATURE PAGE — SUBSCRIPTION AGREEMENT</w:t>
      </w:r>
    </w:p>
    <w:p>
      <w:pPr>
        <w:spacing w:after="60" w:before="60" w:line="300"/>
        <w:jc w:val="left"/>
      </w:pPr>
      <w:r>
        <w:rPr>
          <w:rFonts w:ascii="Arial" w:cs="Arial" w:eastAsia="Arial" w:hAnsi="Arial"/>
          <w:b w:val="false"/>
          <w:bCs w:val="false"/>
          <w:i w:val="false"/>
          <w:iCs w:val="false"/>
          <w:caps w:val="false"/>
          <w:color w:val="4A4A4A"/>
          <w:sz w:val="20"/>
          <w:szCs w:val="20"/>
        </w:rPr>
        <w:t xml:space="preserve">IN WITNESS WHEREOF, the undersigned has executed this Subscription Agreement as of the date indicated below.</w:t>
      </w:r>
    </w:p>
    <w:p>
      <w:pPr>
        <w:spacing w:after="0" w:before="100" w:line="276"/>
        <w:jc w:val="left"/>
      </w:pPr>
    </w:p>
    <w:p>
      <w:pPr>
        <w:pStyle w:val="Heading2"/>
        <w:spacing w:after="100" w:before="260"/>
      </w:pPr>
      <w:r>
        <w:rPr>
          <w:rFonts w:ascii="Arial" w:cs="Arial" w:eastAsia="Arial" w:hAnsi="Arial"/>
          <w:b/>
          <w:bCs/>
          <w:i w:val="false"/>
          <w:iCs w:val="false"/>
          <w:caps w:val="false"/>
          <w:color w:val="1A2E4A"/>
          <w:sz w:val="24"/>
          <w:szCs w:val="24"/>
        </w:rPr>
        <w:t xml:space="preserve">Subscriber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Full Legal Name</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Entity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Jurisdiction</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Tax ID / EIN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Subscribed Amount</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USD ________________________</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Currency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 USD   ☐ EUR   ☐ GBP   ☐ Other: ___</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Wire Instructions</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As provided separately by the General Partner</w:t>
            </w:r>
          </w:p>
        </w:tc>
      </w:tr>
    </w:tbl>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SUBSCRIBER</w:t>
      </w:r>
    </w:p>
    <w:p>
      <w:pPr>
        <w:spacing w:after="20" w:before="160" w:line="276"/>
        <w:jc w:val="left"/>
      </w:pPr>
      <w:r>
        <w:rPr>
          <w:rFonts w:ascii="Arial" w:cs="Arial" w:eastAsia="Arial" w:hAnsi="Arial"/>
          <w:b w:val="false"/>
          <w:bCs w:val="false"/>
          <w:i w:val="false"/>
          <w:iCs w:val="false"/>
          <w:caps w:val="false"/>
          <w:color w:val="4A4A4A"/>
          <w:sz w:val="20"/>
          <w:szCs w:val="20"/>
        </w:rPr>
        <w:t xml:space="preserve">_______________________________</w:t>
      </w:r>
    </w:p>
    <w:p>
      <w:pPr>
        <w:spacing w:after="20" w:before="0" w:line="276"/>
        <w:jc w:val="left"/>
      </w:pPr>
      <w:r>
        <w:rPr>
          <w:rFonts w:ascii="Arial" w:cs="Arial" w:eastAsia="Arial" w:hAnsi="Arial"/>
          <w:b w:val="false"/>
          <w:bCs w:val="false"/>
          <w:i w:val="false"/>
          <w:iCs w:val="false"/>
          <w:caps w:val="false"/>
          <w:color w:val="4A4A4A"/>
          <w:sz w:val="20"/>
          <w:szCs w:val="20"/>
        </w:rPr>
        <w:t xml:space="preserve">By: ________________________________</w:t>
      </w:r>
    </w:p>
    <w:p>
      <w:pPr>
        <w:spacing w:after="20" w:before="0" w:line="276"/>
        <w:jc w:val="left"/>
      </w:pPr>
      <w:r>
        <w:rPr>
          <w:rFonts w:ascii="Arial" w:cs="Arial" w:eastAsia="Arial" w:hAnsi="Arial"/>
          <w:b w:val="false"/>
          <w:bCs w:val="false"/>
          <w:i w:val="false"/>
          <w:iCs w:val="false"/>
          <w:caps w:val="false"/>
          <w:color w:val="4A4A4A"/>
          <w:sz w:val="20"/>
          <w:szCs w:val="20"/>
        </w:rPr>
        <w:t xml:space="preserve">Name: ______________________</w:t>
      </w:r>
    </w:p>
    <w:p>
      <w:pPr>
        <w:spacing w:after="20" w:before="0" w:line="276"/>
        <w:jc w:val="left"/>
      </w:pPr>
      <w:r>
        <w:rPr>
          <w:rFonts w:ascii="Arial" w:cs="Arial" w:eastAsia="Arial" w:hAnsi="Arial"/>
          <w:b w:val="false"/>
          <w:bCs w:val="false"/>
          <w:i w:val="false"/>
          <w:iCs w:val="false"/>
          <w:caps w:val="false"/>
          <w:color w:val="4A4A4A"/>
          <w:sz w:val="20"/>
          <w:szCs w:val="20"/>
        </w:rPr>
        <w:t xml:space="preserve">Title: ______________________</w:t>
      </w:r>
    </w:p>
    <w:p>
      <w:pPr>
        <w:spacing w:after="20" w:before="0" w:line="276"/>
        <w:jc w:val="left"/>
      </w:pPr>
      <w:r>
        <w:rPr>
          <w:rFonts w:ascii="Arial" w:cs="Arial" w:eastAsia="Arial" w:hAnsi="Arial"/>
          <w:b w:val="false"/>
          <w:bCs w:val="false"/>
          <w:i w:val="false"/>
          <w:iCs w:val="false"/>
          <w:caps w:val="false"/>
          <w:color w:val="4A4A4A"/>
          <w:sz w:val="20"/>
          <w:szCs w:val="20"/>
        </w:rPr>
        <w:t xml:space="preserve">Date:  ________________________________</w:t>
      </w:r>
    </w:p>
    <w:p>
      <w:pPr>
        <w:spacing w:after="0" w:before="160" w:line="276"/>
        <w:jc w:val="left"/>
      </w:pPr>
    </w:p>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ACCEPTED BY GENERAL PARTNER</w:t>
      </w:r>
    </w:p>
    <w:p>
      <w:pPr>
        <w:spacing w:after="20" w:before="160" w:line="276"/>
        <w:jc w:val="left"/>
      </w:pPr>
      <w:r>
        <w:rPr>
          <w:rFonts w:ascii="Arial" w:cs="Arial" w:eastAsia="Arial" w:hAnsi="Arial"/>
          <w:b w:val="false"/>
          <w:bCs w:val="false"/>
          <w:i w:val="false"/>
          <w:iCs w:val="false"/>
          <w:caps w:val="false"/>
          <w:color w:val="4A4A4A"/>
          <w:sz w:val="20"/>
          <w:szCs w:val="20"/>
        </w:rPr>
        <w:t xml:space="preserve">StudioOS AI GP, LLC</w:t>
      </w:r>
    </w:p>
    <w:p>
      <w:pPr>
        <w:spacing w:after="20" w:before="0" w:line="276"/>
        <w:jc w:val="left"/>
      </w:pPr>
      <w:r>
        <w:rPr>
          <w:rFonts w:ascii="Arial" w:cs="Arial" w:eastAsia="Arial" w:hAnsi="Arial"/>
          <w:b w:val="false"/>
          <w:bCs w:val="false"/>
          <w:i w:val="false"/>
          <w:iCs w:val="false"/>
          <w:caps w:val="false"/>
          <w:color w:val="4A4A4A"/>
          <w:sz w:val="20"/>
          <w:szCs w:val="20"/>
        </w:rPr>
        <w:t xml:space="preserve">By: ________________________________</w:t>
      </w:r>
    </w:p>
    <w:p>
      <w:pPr>
        <w:spacing w:after="20" w:before="0" w:line="276"/>
        <w:jc w:val="left"/>
      </w:pPr>
      <w:r>
        <w:rPr>
          <w:rFonts w:ascii="Arial" w:cs="Arial" w:eastAsia="Arial" w:hAnsi="Arial"/>
          <w:b w:val="false"/>
          <w:bCs w:val="false"/>
          <w:i w:val="false"/>
          <w:iCs w:val="false"/>
          <w:caps w:val="false"/>
          <w:color w:val="4A4A4A"/>
          <w:sz w:val="20"/>
          <w:szCs w:val="20"/>
        </w:rPr>
        <w:t xml:space="preserve">Name: StudioOS AI GP, LLC</w:t>
      </w:r>
    </w:p>
    <w:p>
      <w:pPr>
        <w:spacing w:after="20" w:before="0" w:line="276"/>
        <w:jc w:val="left"/>
      </w:pPr>
      <w:r>
        <w:rPr>
          <w:rFonts w:ascii="Arial" w:cs="Arial" w:eastAsia="Arial" w:hAnsi="Arial"/>
          <w:b w:val="false"/>
          <w:bCs w:val="false"/>
          <w:i w:val="false"/>
          <w:iCs w:val="false"/>
          <w:caps w:val="false"/>
          <w:color w:val="4A4A4A"/>
          <w:sz w:val="20"/>
          <w:szCs w:val="20"/>
        </w:rPr>
        <w:t xml:space="preserve">Title: Authorized Signatory</w:t>
      </w:r>
    </w:p>
    <w:p>
      <w:pPr>
        <w:spacing w:after="20" w:before="0" w:line="276"/>
        <w:jc w:val="left"/>
      </w:pPr>
      <w:r>
        <w:rPr>
          <w:rFonts w:ascii="Arial" w:cs="Arial" w:eastAsia="Arial" w:hAnsi="Arial"/>
          <w:b w:val="false"/>
          <w:bCs w:val="false"/>
          <w:i w:val="false"/>
          <w:iCs w:val="false"/>
          <w:caps w:val="false"/>
          <w:color w:val="4A4A4A"/>
          <w:sz w:val="20"/>
          <w:szCs w:val="20"/>
        </w:rPr>
        <w:t xml:space="preserve">Date:  ________________________________</w:t>
      </w: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SIGNATURE PAGE — LIMITED PARTNERSHIP AGREEMENT</w:t>
      </w:r>
    </w:p>
    <w:p>
      <w:pPr>
        <w:spacing w:after="60" w:before="60" w:line="300"/>
        <w:jc w:val="left"/>
      </w:pPr>
      <w:r>
        <w:rPr>
          <w:rFonts w:ascii="Arial" w:cs="Arial" w:eastAsia="Arial" w:hAnsi="Arial"/>
          <w:b w:val="false"/>
          <w:bCs w:val="false"/>
          <w:i w:val="false"/>
          <w:iCs w:val="false"/>
          <w:caps w:val="false"/>
          <w:color w:val="4A4A4A"/>
          <w:sz w:val="20"/>
          <w:szCs w:val="20"/>
        </w:rPr>
        <w:t xml:space="preserve">IN WITNESS WHEREOF, the undersigned has executed this Amended and Restated Limited Partnership Agreement as of the Effective Date first written above.</w:t>
      </w:r>
    </w:p>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GENERAL PARTNER</w:t>
      </w:r>
    </w:p>
    <w:p>
      <w:pPr>
        <w:spacing w:after="20" w:before="160" w:line="276"/>
        <w:jc w:val="left"/>
      </w:pPr>
      <w:r>
        <w:rPr>
          <w:rFonts w:ascii="Arial" w:cs="Arial" w:eastAsia="Arial" w:hAnsi="Arial"/>
          <w:b w:val="false"/>
          <w:bCs w:val="false"/>
          <w:i w:val="false"/>
          <w:iCs w:val="false"/>
          <w:caps w:val="false"/>
          <w:color w:val="4A4A4A"/>
          <w:sz w:val="20"/>
          <w:szCs w:val="20"/>
        </w:rPr>
        <w:t xml:space="preserve">StudioOS AI GP, LLC, a Delaware limited liability company</w:t>
      </w:r>
    </w:p>
    <w:p>
      <w:pPr>
        <w:spacing w:after="20" w:before="0" w:line="276"/>
        <w:jc w:val="left"/>
      </w:pPr>
      <w:r>
        <w:rPr>
          <w:rFonts w:ascii="Arial" w:cs="Arial" w:eastAsia="Arial" w:hAnsi="Arial"/>
          <w:b w:val="false"/>
          <w:bCs w:val="false"/>
          <w:i w:val="false"/>
          <w:iCs w:val="false"/>
          <w:caps w:val="false"/>
          <w:color w:val="4A4A4A"/>
          <w:sz w:val="20"/>
          <w:szCs w:val="20"/>
        </w:rPr>
        <w:t xml:space="preserve">By: ________________________________</w:t>
      </w:r>
    </w:p>
    <w:p>
      <w:pPr>
        <w:spacing w:after="20" w:before="0" w:line="276"/>
        <w:jc w:val="left"/>
      </w:pPr>
      <w:r>
        <w:rPr>
          <w:rFonts w:ascii="Arial" w:cs="Arial" w:eastAsia="Arial" w:hAnsi="Arial"/>
          <w:b w:val="false"/>
          <w:bCs w:val="false"/>
          <w:i w:val="false"/>
          <w:iCs w:val="false"/>
          <w:caps w:val="false"/>
          <w:color w:val="4A4A4A"/>
          <w:sz w:val="20"/>
          <w:szCs w:val="20"/>
        </w:rPr>
        <w:t xml:space="preserve">Name: StudioOS AI GP, LLC, a Delaware limited liability company</w:t>
      </w:r>
    </w:p>
    <w:p>
      <w:pPr>
        <w:spacing w:after="20" w:before="0" w:line="276"/>
        <w:jc w:val="left"/>
      </w:pPr>
      <w:r>
        <w:rPr>
          <w:rFonts w:ascii="Arial" w:cs="Arial" w:eastAsia="Arial" w:hAnsi="Arial"/>
          <w:b w:val="false"/>
          <w:bCs w:val="false"/>
          <w:i w:val="false"/>
          <w:iCs w:val="false"/>
          <w:caps w:val="false"/>
          <w:color w:val="4A4A4A"/>
          <w:sz w:val="20"/>
          <w:szCs w:val="20"/>
        </w:rPr>
        <w:t xml:space="preserve">Title: Authorized Signatory</w:t>
      </w:r>
    </w:p>
    <w:p>
      <w:pPr>
        <w:spacing w:after="20" w:before="0" w:line="276"/>
        <w:jc w:val="left"/>
      </w:pPr>
      <w:r>
        <w:rPr>
          <w:rFonts w:ascii="Arial" w:cs="Arial" w:eastAsia="Arial" w:hAnsi="Arial"/>
          <w:b w:val="false"/>
          <w:bCs w:val="false"/>
          <w:i w:val="false"/>
          <w:iCs w:val="false"/>
          <w:caps w:val="false"/>
          <w:color w:val="4A4A4A"/>
          <w:sz w:val="20"/>
          <w:szCs w:val="20"/>
        </w:rPr>
        <w:t xml:space="preserve">Date:  ________________________________</w:t>
      </w:r>
    </w:p>
    <w:p>
      <w:pPr>
        <w:spacing w:after="0" w:before="80" w:line="276"/>
        <w:jc w:val="left"/>
      </w:pPr>
    </w:p>
    <w:p>
      <w:pPr>
        <w:spacing w:after="0" w:before="200" w:line="276"/>
        <w:jc w:val="left"/>
      </w:pPr>
    </w:p>
    <w:p>
      <w:pPr>
        <w:spacing w:after="60" w:before="0" w:line="276"/>
        <w:jc w:val="left"/>
      </w:pPr>
      <w:r>
        <w:rPr>
          <w:rFonts w:ascii="Arial" w:cs="Arial" w:eastAsia="Arial" w:hAnsi="Arial"/>
          <w:b/>
          <w:bCs/>
          <w:i w:val="false"/>
          <w:iCs w:val="false"/>
          <w:caps w:val="false"/>
          <w:color w:val="1A2E4A"/>
          <w:sz w:val="20"/>
          <w:szCs w:val="20"/>
        </w:rPr>
        <w:t xml:space="preserve">LIMITED PARTNER</w:t>
      </w:r>
    </w:p>
    <w:p>
      <w:pPr>
        <w:spacing w:after="20" w:before="160" w:line="276"/>
        <w:jc w:val="left"/>
      </w:pPr>
      <w:r>
        <w:rPr>
          <w:rFonts w:ascii="Arial" w:cs="Arial" w:eastAsia="Arial" w:hAnsi="Arial"/>
          <w:b w:val="false"/>
          <w:bCs w:val="false"/>
          <w:i w:val="false"/>
          <w:iCs w:val="false"/>
          <w:caps w:val="false"/>
          <w:color w:val="4A4A4A"/>
          <w:sz w:val="20"/>
          <w:szCs w:val="20"/>
        </w:rPr>
        <w:t xml:space="preserve">[Full legal name of Limited Partner]</w:t>
      </w:r>
    </w:p>
    <w:p>
      <w:pPr>
        <w:spacing w:after="20" w:before="0" w:line="276"/>
        <w:jc w:val="left"/>
      </w:pPr>
      <w:r>
        <w:rPr>
          <w:rFonts w:ascii="Arial" w:cs="Arial" w:eastAsia="Arial" w:hAnsi="Arial"/>
          <w:b w:val="false"/>
          <w:bCs w:val="false"/>
          <w:i w:val="false"/>
          <w:iCs w:val="false"/>
          <w:caps w:val="false"/>
          <w:color w:val="4A4A4A"/>
          <w:sz w:val="20"/>
          <w:szCs w:val="20"/>
        </w:rPr>
        <w:t xml:space="preserve">By: ________________________________</w:t>
      </w:r>
    </w:p>
    <w:p>
      <w:pPr>
        <w:spacing w:after="20" w:before="0" w:line="276"/>
        <w:jc w:val="left"/>
      </w:pPr>
      <w:r>
        <w:rPr>
          <w:rFonts w:ascii="Arial" w:cs="Arial" w:eastAsia="Arial" w:hAnsi="Arial"/>
          <w:b w:val="false"/>
          <w:bCs w:val="false"/>
          <w:i w:val="false"/>
          <w:iCs w:val="false"/>
          <w:caps w:val="false"/>
          <w:color w:val="4A4A4A"/>
          <w:sz w:val="20"/>
          <w:szCs w:val="20"/>
        </w:rPr>
        <w:t xml:space="preserve">Name: [Full legal name of Limited Partner]</w:t>
      </w:r>
    </w:p>
    <w:p>
      <w:pPr>
        <w:spacing w:after="20" w:before="0" w:line="276"/>
        <w:jc w:val="left"/>
      </w:pPr>
      <w:r>
        <w:rPr>
          <w:rFonts w:ascii="Arial" w:cs="Arial" w:eastAsia="Arial" w:hAnsi="Arial"/>
          <w:b w:val="false"/>
          <w:bCs w:val="false"/>
          <w:i w:val="false"/>
          <w:iCs w:val="false"/>
          <w:caps w:val="false"/>
          <w:color w:val="4A4A4A"/>
          <w:sz w:val="20"/>
          <w:szCs w:val="20"/>
        </w:rPr>
        <w:t xml:space="preserve">Title: [Title if entity]</w:t>
      </w:r>
    </w:p>
    <w:p>
      <w:pPr>
        <w:spacing w:after="20" w:before="0" w:line="276"/>
        <w:jc w:val="left"/>
      </w:pPr>
      <w:r>
        <w:rPr>
          <w:rFonts w:ascii="Arial" w:cs="Arial" w:eastAsia="Arial" w:hAnsi="Arial"/>
          <w:b w:val="false"/>
          <w:bCs w:val="false"/>
          <w:i w:val="false"/>
          <w:iCs w:val="false"/>
          <w:caps w:val="false"/>
          <w:color w:val="4A4A4A"/>
          <w:sz w:val="20"/>
          <w:szCs w:val="20"/>
        </w:rPr>
        <w:t xml:space="preserve">Date:  ________________________________</w:t>
      </w: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SCHEDULE A — REGISTER OF LIMITED PARTNERS</w:t>
      </w:r>
    </w:p>
    <w:p>
      <w:pPr>
        <w:spacing w:after="60" w:before="60" w:line="300"/>
        <w:jc w:val="left"/>
      </w:pPr>
      <w:r>
        <w:rPr>
          <w:rFonts w:ascii="Arial" w:cs="Arial" w:eastAsia="Arial" w:hAnsi="Arial"/>
          <w:b w:val="false"/>
          <w:bCs w:val="false"/>
          <w:i w:val="false"/>
          <w:iCs w:val="false"/>
          <w:caps w:val="false"/>
          <w:color w:val="4A4A4A"/>
          <w:sz w:val="20"/>
          <w:szCs w:val="20"/>
        </w:rPr>
        <w:t xml:space="preserve">This Schedule A sets forth the name, jurisdiction, and Committed Capital of each Limited Partner admitted to the Fund. Schedule A shall be updated by the General Partner upon each Closing and upon any Transfer of Interests.</w:t>
      </w:r>
    </w:p>
    <w:p>
      <w:pPr>
        <w:spacing w:after="0" w:before="80" w:line="276"/>
        <w:jc w:val="left"/>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W w:type="dxa" w:w="3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Limited Partner Name</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Jurisdiction</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Committed Capital</w:t>
            </w:r>
          </w:p>
        </w:tc>
        <w:tc>
          <w:tcPr>
            <w:tcW w:type="dxa" w:w="2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Date of Admission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after="0" w:before="120" w:line="276"/>
        <w:jc w:val="left"/>
      </w:pPr>
    </w:p>
    <w:p>
      <w:pPr>
        <w:spacing w:after="60" w:before="60" w:line="300"/>
        <w:jc w:val="left"/>
      </w:pPr>
      <w:r>
        <w:rPr>
          <w:rFonts w:ascii="Arial" w:cs="Arial" w:eastAsia="Arial" w:hAnsi="Arial"/>
          <w:b w:val="false"/>
          <w:bCs w:val="false"/>
          <w:i/>
          <w:iCs/>
          <w:caps w:val="false"/>
          <w:color w:val="4A4A4A"/>
          <w:sz w:val="20"/>
          <w:szCs w:val="20"/>
        </w:rPr>
        <w:t xml:space="preserve">Last updated: ________________   By: General Partner</w:t>
      </w:r>
    </w:p>
    <w:p>
      <w:pPr>
        <w:spacing w:after="0" w:before="0"/>
      </w:pPr>
      <w:r>
        <w:br w:type="page"/>
      </w:r>
    </w:p>
    <w:p>
      <w:pPr>
        <w:pStyle w:val="Heading1"/>
        <w:pBdr>
          <w:bottom w:val="single" w:color="1A2E4A" w:sz="8" w:space="4"/>
        </w:pBdr>
        <w:spacing w:after="120" w:before="320"/>
      </w:pPr>
      <w:r>
        <w:rPr>
          <w:rFonts w:ascii="Arial" w:cs="Arial" w:eastAsia="Arial" w:hAnsi="Arial"/>
          <w:b/>
          <w:bCs/>
          <w:i w:val="false"/>
          <w:iCs w:val="false"/>
          <w:caps/>
          <w:color w:val="1A2E4A"/>
          <w:sz w:val="28"/>
          <w:szCs w:val="28"/>
        </w:rPr>
        <w:t xml:space="preserve">SCHEDULE B — INVESTMENT STRATEGY AND FOCUS SECTORS</w:t>
      </w:r>
    </w:p>
    <w:p>
      <w:pPr>
        <w:spacing w:after="60" w:before="60" w:line="300"/>
        <w:jc w:val="left"/>
      </w:pPr>
      <w:r>
        <w:rPr>
          <w:rFonts w:ascii="Arial" w:cs="Arial" w:eastAsia="Arial" w:hAnsi="Arial"/>
          <w:b w:val="false"/>
          <w:bCs w:val="false"/>
          <w:i w:val="false"/>
          <w:iCs w:val="false"/>
          <w:caps w:val="false"/>
          <w:color w:val="4A4A4A"/>
          <w:sz w:val="20"/>
          <w:szCs w:val="20"/>
        </w:rPr>
        <w:t xml:space="preserve">This Schedule B describes the investment strategy and focus sectors of StudioOS AI Venture Fund I, LP. This Schedule may be updated by the General Partner from time to time, subject to LP Majority consent for any material change.</w:t>
      </w:r>
    </w:p>
    <w:p>
      <w:pPr>
        <w:pStyle w:val="Heading2"/>
        <w:spacing w:after="100" w:before="260"/>
      </w:pPr>
      <w:r>
        <w:rPr>
          <w:rFonts w:ascii="Arial" w:cs="Arial" w:eastAsia="Arial" w:hAnsi="Arial"/>
          <w:b/>
          <w:bCs/>
          <w:i w:val="false"/>
          <w:iCs w:val="false"/>
          <w:caps w:val="false"/>
          <w:color w:val="1A2E4A"/>
          <w:sz w:val="24"/>
          <w:szCs w:val="24"/>
        </w:rPr>
        <w:t xml:space="preserve">Investment Strategy</w:t>
      </w:r>
    </w:p>
    <w:p>
      <w:pPr>
        <w:spacing w:after="60" w:before="60" w:line="300"/>
        <w:jc w:val="left"/>
      </w:pPr>
      <w:r>
        <w:rPr>
          <w:rFonts w:ascii="Arial" w:cs="Arial" w:eastAsia="Arial" w:hAnsi="Arial"/>
          <w:b w:val="false"/>
          <w:bCs w:val="false"/>
          <w:i w:val="false"/>
          <w:iCs w:val="false"/>
          <w:caps w:val="false"/>
          <w:color w:val="4A4A4A"/>
          <w:sz w:val="20"/>
          <w:szCs w:val="20"/>
        </w:rPr>
        <w:t xml:space="preserve">The Fund will make primarily equity and equity-linked Investments in early-stage and growth-stage companies operating in the following areas:</w:t>
      </w:r>
    </w:p>
    <w:p>
      <w:pPr>
        <w:pStyle w:val="ListParagraph"/>
        <w:numPr>
          <w:ilvl w:val="0"/>
          <w:numId w:val="2"/>
        </w:numPr>
        <w:spacing w:after="40" w:before="40"/>
      </w:pPr>
      <w:r>
        <w:rPr>
          <w:rFonts w:ascii="Arial" w:cs="Arial" w:eastAsia="Arial" w:hAnsi="Arial"/>
          <w:b w:val="false"/>
          <w:bCs w:val="false"/>
          <w:i w:val="false"/>
          <w:iCs w:val="false"/>
          <w:caps w:val="false"/>
          <w:color w:val="4A4A4A"/>
          <w:sz w:val="20"/>
          <w:szCs w:val="20"/>
        </w:rPr>
        <w:t xml:space="preserve">Artificial intelligence and machine learning infrastructure, tools, and applications.</w:t>
      </w:r>
    </w:p>
    <w:p>
      <w:pPr>
        <w:pStyle w:val="ListParagraph"/>
        <w:numPr>
          <w:ilvl w:val="0"/>
          <w:numId w:val="2"/>
        </w:numPr>
        <w:spacing w:after="40" w:before="40"/>
      </w:pPr>
      <w:r>
        <w:rPr>
          <w:rFonts w:ascii="Arial" w:cs="Arial" w:eastAsia="Arial" w:hAnsi="Arial"/>
          <w:b w:val="false"/>
          <w:bCs w:val="false"/>
          <w:i w:val="false"/>
          <w:iCs w:val="false"/>
          <w:caps w:val="false"/>
          <w:color w:val="4A4A4A"/>
          <w:sz w:val="20"/>
          <w:szCs w:val="20"/>
        </w:rPr>
        <w:t xml:space="preserve">Technology-enabled media, entertainment, and content creation platforms.</w:t>
      </w:r>
    </w:p>
    <w:p>
      <w:pPr>
        <w:pStyle w:val="ListParagraph"/>
        <w:numPr>
          <w:ilvl w:val="0"/>
          <w:numId w:val="2"/>
        </w:numPr>
        <w:spacing w:after="40" w:before="40"/>
      </w:pPr>
      <w:r>
        <w:rPr>
          <w:rFonts w:ascii="Arial" w:cs="Arial" w:eastAsia="Arial" w:hAnsi="Arial"/>
          <w:b w:val="false"/>
          <w:bCs w:val="false"/>
          <w:i w:val="false"/>
          <w:iCs w:val="false"/>
          <w:caps w:val="false"/>
          <w:color w:val="4A4A4A"/>
          <w:sz w:val="20"/>
          <w:szCs w:val="20"/>
        </w:rPr>
        <w:t xml:space="preserve">StudioOS AI platform ecosystem participants — companies that develop products, services, or integrations on or with the StudioOS AI platform.</w:t>
      </w:r>
    </w:p>
    <w:p>
      <w:pPr>
        <w:pStyle w:val="ListParagraph"/>
        <w:numPr>
          <w:ilvl w:val="0"/>
          <w:numId w:val="2"/>
        </w:numPr>
        <w:spacing w:after="40" w:before="40"/>
      </w:pPr>
      <w:r>
        <w:rPr>
          <w:rFonts w:ascii="Arial" w:cs="Arial" w:eastAsia="Arial" w:hAnsi="Arial"/>
          <w:b w:val="false"/>
          <w:bCs w:val="false"/>
          <w:i w:val="false"/>
          <w:iCs w:val="false"/>
          <w:caps w:val="false"/>
          <w:color w:val="4A4A4A"/>
          <w:sz w:val="20"/>
          <w:szCs w:val="20"/>
        </w:rPr>
        <w:t xml:space="preserve">Enterprise software, SaaS, and automation companies aligned with the Fund's thesis.</w:t>
      </w:r>
    </w:p>
    <w:p>
      <w:pPr>
        <w:pStyle w:val="ListParagraph"/>
        <w:numPr>
          <w:ilvl w:val="0"/>
          <w:numId w:val="2"/>
        </w:numPr>
        <w:spacing w:after="40" w:before="40"/>
      </w:pPr>
      <w:r>
        <w:rPr>
          <w:rFonts w:ascii="Arial" w:cs="Arial" w:eastAsia="Arial" w:hAnsi="Arial"/>
          <w:b w:val="false"/>
          <w:bCs w:val="false"/>
          <w:i w:val="false"/>
          <w:iCs w:val="false"/>
          <w:caps w:val="false"/>
          <w:color w:val="4A4A4A"/>
          <w:sz w:val="20"/>
          <w:szCs w:val="20"/>
        </w:rPr>
        <w:t xml:space="preserve">Companies at the intersection of AI, creative industries, and B2B enterprise software.</w:t>
      </w:r>
    </w:p>
    <w:p>
      <w:pPr>
        <w:pStyle w:val="Heading2"/>
        <w:spacing w:after="100" w:before="260"/>
      </w:pPr>
      <w:r>
        <w:rPr>
          <w:rFonts w:ascii="Arial" w:cs="Arial" w:eastAsia="Arial" w:hAnsi="Arial"/>
          <w:b/>
          <w:bCs/>
          <w:i w:val="false"/>
          <w:iCs w:val="false"/>
          <w:caps w:val="false"/>
          <w:color w:val="1A2E4A"/>
          <w:sz w:val="24"/>
          <w:szCs w:val="24"/>
        </w:rPr>
        <w:t xml:space="preserve">Investment Stage and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Target Stage</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Pre-seed, Seed, and Series A (primary); Series B (opportunistic)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Initial Ticket Size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USD [___,000] to USD [___,000,000] per Investment</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Portfolio Size</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[20] to [35] initial Investments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Follow-On Reserve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[30%] of total Committed Capital reserved for Follow-On Investments</w:t>
            </w:r>
          </w:p>
        </w:tc>
      </w:tr>
      <w:tr>
        <w:tc>
          <w:tcPr>
            <w:tcW w:type="dxa" w:w="3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i w:val="false"/>
                <w:iCs w:val="false"/>
                <w:caps w:val="false"/>
                <w:color w:val="1A2E4A"/>
                <w:sz w:val="18"/>
                <w:szCs w:val="18"/>
              </w:rPr>
              <w:t xml:space="preserve">Geographic Focus</w:t>
            </w:r>
          </w:p>
        </w:tc>
        <w:tc>
          <w:tcPr>
            <w:tcW w:type="dxa" w:w="61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val="false"/>
                <w:bCs w:val="false"/>
                <w:i w:val="false"/>
                <w:iCs w:val="false"/>
                <w:caps w:val="false"/>
                <w:color w:val="4A4A4A"/>
                <w:sz w:val="18"/>
                <w:szCs w:val="18"/>
              </w:rPr>
              <w:t xml:space="preserve">Global, with primary emphasis on North America, Europe, and Southeast Asia</w:t>
            </w:r>
          </w:p>
        </w:tc>
      </w:tr>
    </w:tbl>
    <w:p>
      <w:pPr>
        <w:pStyle w:val="Heading2"/>
        <w:spacing w:after="100" w:before="260"/>
      </w:pPr>
      <w:r>
        <w:rPr>
          <w:rFonts w:ascii="Arial" w:cs="Arial" w:eastAsia="Arial" w:hAnsi="Arial"/>
          <w:b/>
          <w:bCs/>
          <w:i w:val="false"/>
          <w:iCs w:val="false"/>
          <w:caps w:val="false"/>
          <w:color w:val="1A2E4A"/>
          <w:sz w:val="24"/>
          <w:szCs w:val="24"/>
        </w:rPr>
        <w:t xml:space="preserve">Investment Restrictions</w:t>
      </w:r>
    </w:p>
    <w:p>
      <w:pPr>
        <w:spacing w:after="60" w:before="60" w:line="300"/>
        <w:jc w:val="left"/>
      </w:pPr>
      <w:r>
        <w:rPr>
          <w:rFonts w:ascii="Arial" w:cs="Arial" w:eastAsia="Arial" w:hAnsi="Arial"/>
          <w:b w:val="false"/>
          <w:bCs w:val="false"/>
          <w:i w:val="false"/>
          <w:iCs w:val="false"/>
          <w:caps w:val="false"/>
          <w:color w:val="4A4A4A"/>
          <w:sz w:val="20"/>
          <w:szCs w:val="20"/>
        </w:rPr>
        <w:t xml:space="preserve">The Fund shall not (without LP Majority consent):</w:t>
      </w:r>
    </w:p>
    <w:p>
      <w:pPr>
        <w:pStyle w:val="ListParagraph"/>
        <w:numPr>
          <w:ilvl w:val="0"/>
          <w:numId w:val="2"/>
        </w:numPr>
        <w:spacing w:after="40" w:before="40"/>
      </w:pPr>
      <w:r>
        <w:rPr>
          <w:rFonts w:ascii="Arial" w:cs="Arial" w:eastAsia="Arial" w:hAnsi="Arial"/>
          <w:b w:val="false"/>
          <w:bCs w:val="false"/>
          <w:i w:val="false"/>
          <w:iCs w:val="false"/>
          <w:caps w:val="false"/>
          <w:color w:val="4A4A4A"/>
          <w:sz w:val="20"/>
          <w:szCs w:val="20"/>
        </w:rPr>
        <w:t xml:space="preserve">Invest more than fifteen percent (15%) of Committed Capital in any single Portfolio Company.</w:t>
      </w:r>
    </w:p>
    <w:p>
      <w:pPr>
        <w:pStyle w:val="ListParagraph"/>
        <w:numPr>
          <w:ilvl w:val="0"/>
          <w:numId w:val="2"/>
        </w:numPr>
        <w:spacing w:after="40" w:before="40"/>
      </w:pPr>
      <w:r>
        <w:rPr>
          <w:rFonts w:ascii="Arial" w:cs="Arial" w:eastAsia="Arial" w:hAnsi="Arial"/>
          <w:b w:val="false"/>
          <w:bCs w:val="false"/>
          <w:i w:val="false"/>
          <w:iCs w:val="false"/>
          <w:caps w:val="false"/>
          <w:color w:val="4A4A4A"/>
          <w:sz w:val="20"/>
          <w:szCs w:val="20"/>
        </w:rPr>
        <w:t xml:space="preserve">Make Investments in publicly traded securities (other than those received upon conversion or IPO of Portfolio Companies).</w:t>
      </w:r>
    </w:p>
    <w:p>
      <w:pPr>
        <w:pStyle w:val="ListParagraph"/>
        <w:numPr>
          <w:ilvl w:val="0"/>
          <w:numId w:val="2"/>
        </w:numPr>
        <w:spacing w:after="40" w:before="40"/>
      </w:pPr>
      <w:r>
        <w:rPr>
          <w:rFonts w:ascii="Arial" w:cs="Arial" w:eastAsia="Arial" w:hAnsi="Arial"/>
          <w:b w:val="false"/>
          <w:bCs w:val="false"/>
          <w:i w:val="false"/>
          <w:iCs w:val="false"/>
          <w:caps w:val="false"/>
          <w:color w:val="4A4A4A"/>
          <w:sz w:val="20"/>
          <w:szCs w:val="20"/>
        </w:rPr>
        <w:t xml:space="preserve">Make Investments in real estate, commodities, or derivatives (except for hedging purposes).</w:t>
      </w:r>
    </w:p>
    <w:p>
      <w:pPr>
        <w:pStyle w:val="ListParagraph"/>
        <w:numPr>
          <w:ilvl w:val="0"/>
          <w:numId w:val="2"/>
        </w:numPr>
        <w:spacing w:after="40" w:before="40"/>
      </w:pPr>
      <w:r>
        <w:rPr>
          <w:rFonts w:ascii="Arial" w:cs="Arial" w:eastAsia="Arial" w:hAnsi="Arial"/>
          <w:b w:val="false"/>
          <w:bCs w:val="false"/>
          <w:i w:val="false"/>
          <w:iCs w:val="false"/>
          <w:caps w:val="false"/>
          <w:color w:val="4A4A4A"/>
          <w:sz w:val="20"/>
          <w:szCs w:val="20"/>
        </w:rPr>
        <w:t xml:space="preserve">Use leverage for the purpose of making Investments in Portfolio Companies (except as permitted under Section 4.7).</w:t>
      </w:r>
    </w:p>
    <w:p>
      <w:pPr>
        <w:spacing w:after="0" w:before="0"/>
      </w:pPr>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after="0" w:before="0"/>
      <w:jc w:val="center"/>
    </w:pPr>
    <w:r>
      <w:rPr>
        <w:rFonts w:ascii="Arial" w:cs="Arial" w:eastAsia="Arial" w:hAnsi="Arial"/>
        <w:b w:val="false"/>
        <w:bCs w:val="false"/>
        <w:i w:val="false"/>
        <w:iCs w:val="false"/>
        <w:caps w:val="false"/>
        <w:color w:val="4A4A4A"/>
        <w:sz w:val="16"/>
        <w:szCs w:val="16"/>
      </w:rPr>
      <w:t xml:space="preserve">StudioOS AI Venture Fund I, LP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spacing w:after="0" w:before="0"/>
    </w:pPr>
    <w:r>
      <w:rPr>
        <w:rFonts w:ascii="Arial" w:cs="Arial" w:eastAsia="Arial" w:hAnsi="Arial"/>
        <w:b w:val="false"/>
        <w:bCs w:val="false"/>
        <w:i/>
        <w:iCs/>
        <w:caps w:val="false"/>
        <w:color w:val="4A4A4A"/>
        <w:sz w:val="16"/>
        <w:szCs w:val="16"/>
      </w:rPr>
      <w:t xml:space="preserve">StudioOS AI Venture Fund I, LP  |  Subscription Booklet &amp; LPA</w:t>
    </w:r>
    <w:r>
      <w:rPr>
        <w:rFonts w:ascii="Arial" w:cs="Arial" w:eastAsia="Arial" w:hAnsi="Arial"/>
        <w:b/>
        <w:bCs/>
        <w:i w:val="false"/>
        <w:iCs w:val="false"/>
        <w:caps w:val="false"/>
        <w:color w:val="CC000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E4A"/>
      <w:sz w:val="28"/>
      <w:szCs w:val="28"/>
    </w:rPr>
  </w:style>
  <w:style w:type="paragraph" w:styleId="Heading2">
    <w:name w:val="Heading 2"/>
    <w:basedOn w:val="Normal"/>
    <w:next w:val="Normal"/>
    <w:qFormat/>
    <w:pPr>
      <w:spacing w:after="100" w:before="260"/>
      <w:outlineLvl w:val="1"/>
    </w:pPr>
    <w:rPr>
      <w:rFonts w:ascii="Arial" w:cs="Arial" w:eastAsia="Arial" w:hAnsi="Arial"/>
      <w:b/>
      <w:bCs/>
      <w:color w:val="1A2E4A"/>
      <w:sz w:val="24"/>
      <w:szCs w:val="24"/>
    </w:rPr>
  </w:style>
  <w:style w:type="paragraph" w:styleId="Heading3">
    <w:name w:val="Heading 3"/>
    <w:basedOn w:val="Normal"/>
    <w:next w:val="Normal"/>
    <w:qFormat/>
    <w:pPr>
      <w:spacing w:after="80" w:before="200"/>
      <w:outlineLvl w:val="2"/>
    </w:pPr>
    <w:rPr>
      <w:rFonts w:ascii="Arial" w:cs="Arial" w:eastAsia="Arial" w:hAnsi="Arial"/>
      <w:b/>
      <w:bCs/>
      <w:color w:val="4A4A4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2026-05-01T18:56:25.309Z</dcterms:created>
  <dcterms:modified xsi:type="dcterms:W3CDTF">2026-05-01T18:56:25.323Z</dcterms:modified>
</cp:coreProperties>
</file>

<file path=docProps/custom.xml><?xml version="1.0" encoding="utf-8"?>
<Properties xmlns="http://schemas.openxmlformats.org/officeDocument/2006/custom-properties" xmlns:vt="http://schemas.openxmlformats.org/officeDocument/2006/docPropsVTypes"/>
</file>