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NANDI Content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boyeg6kr65e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1: Title Page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[Main Graphic: The SIH logo featuring a brain inside a lightbulb, symbolizing innovation and technology.]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SMART INDIA HACKATHON 2025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 Statement ID:</w:t>
      </w:r>
      <w:r w:rsidDel="00000000" w:rsidR="00000000" w:rsidRPr="00000000">
        <w:rPr>
          <w:rtl w:val="0"/>
        </w:rPr>
        <w:t xml:space="preserve"> 25005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 Statement Title:</w:t>
      </w:r>
      <w:r w:rsidDel="00000000" w:rsidR="00000000" w:rsidRPr="00000000">
        <w:rPr>
          <w:rtl w:val="0"/>
        </w:rPr>
        <w:t xml:space="preserve"> Image based Animal Type Classification for cattle and buffaloes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Agriculture, FoodTech &amp; Rural Development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PS Category:</w:t>
      </w:r>
      <w:r w:rsidDel="00000000" w:rsidR="00000000" w:rsidRPr="00000000">
        <w:rPr>
          <w:rtl w:val="0"/>
        </w:rPr>
        <w:t xml:space="preserve"> Software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Team Name:</w:t>
      </w:r>
      <w:r w:rsidDel="00000000" w:rsidR="00000000" w:rsidRPr="00000000">
        <w:rPr>
          <w:rtl w:val="0"/>
        </w:rPr>
        <w:t xml:space="preserve"> NANDI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u5dzlonkdc1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2: Proposed Solution</w:t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IDEA TITLE: Nandi - AI-Powered Animal Phenotyping</w:t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Nandi?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 offline-first mobile app for automated Animal Type Classification (ATC).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Replaces subjective manual scoring with objective, AI-driven data.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Strengthens the scientific foundation of the Rashtriya Gokul Mission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1111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Innovations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3D Reconstruction:</w:t>
      </w:r>
      <w:r w:rsidDel="00000000" w:rsidR="00000000" w:rsidRPr="00000000">
        <w:rPr>
          <w:rtl w:val="0"/>
        </w:rPr>
        <w:t xml:space="preserve"> Uses mobile video to create 3D models for precise spatial measurements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2222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Automated BCS:</w:t>
      </w:r>
      <w:r w:rsidDel="00000000" w:rsidR="00000000" w:rsidRPr="00000000">
        <w:rPr>
          <w:rtl w:val="0"/>
        </w:rPr>
        <w:t xml:space="preserve"> Instantly calculates Body Condition Score for health monitoring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Predictive Analytics:</w:t>
      </w:r>
      <w:r w:rsidDel="00000000" w:rsidR="00000000" w:rsidRPr="00000000">
        <w:rPr>
          <w:rtl w:val="0"/>
        </w:rPr>
        <w:t xml:space="preserve"> Forecasts milk yield and calving ease from body structure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BPA Integration:</w:t>
      </w:r>
      <w:r w:rsidDel="00000000" w:rsidR="00000000" w:rsidRPr="00000000">
        <w:rPr>
          <w:rtl w:val="0"/>
        </w:rPr>
        <w:t xml:space="preserve"> Seamlessly syncs data with the national Bharat Pashudhan App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5555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[Infographic: A central icon of a smartphone scanning a cow. Arrows point from the phone to four smaller icons representing the key innovations: a 3D cube ("3D Model"), a health/heart icon ("BCS Score"), a graph icon ("Predictions"), and a cloud/database icon ("BPA Sync").]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49ifchyjsp9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3: Technical Approach</w:t>
      </w:r>
    </w:p>
    <w:p w:rsidR="00000000" w:rsidDel="00000000" w:rsidP="00000000" w:rsidRDefault="00000000" w:rsidRPr="00000000" w14:paraId="0000001A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Technology Stack</w:t>
      </w:r>
    </w:p>
    <w:tbl>
      <w:tblPr>
        <w:tblStyle w:val="Table1"/>
        <w:tblW w:w="5605.0" w:type="dxa"/>
        <w:jc w:val="left"/>
        <w:tblLayout w:type="fixed"/>
        <w:tblLook w:val="0600"/>
      </w:tblPr>
      <w:tblGrid>
        <w:gridCol w:w="1775"/>
        <w:gridCol w:w="3830"/>
        <w:tblGridChange w:id="0">
          <w:tblGrid>
            <w:gridCol w:w="1775"/>
            <w:gridCol w:w="38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2D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YOLOv8-Seg &amp; YOLOv8-Pose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3D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Multi-View Stereo (MVS)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On-Device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TensorFlow Lite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Android (Kotlin/Flutter) &amp; SQLite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API via NAPIX / API Setu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27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Methodology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[Infographic: A simple, 3-step linear flow diagram.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Step 1: Capture (Icon of a phone recording a video of a cow) -&gt; Step 2: On-Device AI Processing (Icon of a processor chip with "YOLOv8 + MVS" text) -&gt; Step 3: Output &amp; Sync (Icon of a results screen on the phone showing a score, with an arrow pointing to the Bharat Pashudhan cloud logo).]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4zjl8tkg2gm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4: Feasibility and Viability</w:t>
      </w:r>
    </w:p>
    <w:p w:rsidR="00000000" w:rsidDel="00000000" w:rsidP="00000000" w:rsidRDefault="00000000" w:rsidRPr="00000000" w14:paraId="0000002C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Foundation for Success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Technically Feasible:</w:t>
      </w:r>
      <w:r w:rsidDel="00000000" w:rsidR="00000000" w:rsidRPr="00000000">
        <w:rPr>
          <w:rtl w:val="0"/>
        </w:rPr>
        <w:t xml:space="preserve"> Leverages proven, state-of-the-art AI models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11111111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Operationally Viable:</w:t>
      </w:r>
      <w:r w:rsidDel="00000000" w:rsidR="00000000" w:rsidRPr="00000000">
        <w:rPr>
          <w:rtl w:val="0"/>
        </w:rPr>
        <w:t xml:space="preserve"> Offline-first design is built for rural India's infrastructure challenges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121212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Strategically Viable:</w:t>
      </w:r>
      <w:r w:rsidDel="00000000" w:rsidR="00000000" w:rsidRPr="00000000">
        <w:rPr>
          <w:rtl w:val="0"/>
        </w:rPr>
        <w:t xml:space="preserve"> Aligns directly with national priorities by enhancing the existing government ecosystem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13131313131313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[Infographic: Three large icons in a row. A "Code" icon labeled 'Technical', a "Gears" icon labeled 'Operational', and a "Handshake" icon labeled 'Strategic'.]</w:t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Challenges &amp; Mitigation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517.1413446267866"/>
        <w:gridCol w:w="6842.858655373213"/>
        <w:tblGridChange w:id="0">
          <w:tblGrid>
            <w:gridCol w:w="2517.1413446267866"/>
            <w:gridCol w:w="6842.85865537321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Challenge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Our Solution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Partner with ICAR/NDDB for a diverse, standardized dataset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Simple, guided UI and comprehensive "train-the-trainer" workshops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Govt. API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Early engagement with DAHD via official platforms like NAPIX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w1q4ymvdaee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5: Impact and Benefits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Value for Every Stakeholder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[Infographic: A central cow icon with four spokes leading to other icons: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Government Building Icon (Govt. &amp; RGM):</w:t>
      </w:r>
      <w:r w:rsidDel="00000000" w:rsidR="00000000" w:rsidRPr="00000000">
        <w:rPr>
          <w:rtl w:val="0"/>
        </w:rPr>
        <w:t xml:space="preserve"> Labeled with "Accurate &amp; Auditable Data".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Farmer Icon (Farmers):</w:t>
      </w:r>
      <w:r w:rsidDel="00000000" w:rsidR="00000000" w:rsidRPr="00000000">
        <w:rPr>
          <w:rtl w:val="0"/>
        </w:rPr>
        <w:t xml:space="preserve"> Labeled with "Better Pricing &amp; Predictions".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Clipboard Icon (Field Personnel):</w:t>
      </w:r>
      <w:r w:rsidDel="00000000" w:rsidR="00000000" w:rsidRPr="00000000">
        <w:rPr>
          <w:rtl w:val="0"/>
        </w:rPr>
        <w:t xml:space="preserve"> Labeled with "Faster &amp; Easier Scoring".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Microscope Icon (Researchers):</w:t>
      </w:r>
      <w:r w:rsidDel="00000000" w:rsidR="00000000" w:rsidRPr="00000000">
        <w:rPr>
          <w:rtl w:val="0"/>
        </w:rPr>
        <w:t xml:space="preserve"> Labeled with "High-Quality Research Data".]</w:t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Benefits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Economic 📈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Accelerates genetic gain, boosting national milk productivity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Improves farmer profitability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Social 🤝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Strengthens the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Pashu Aadhaar</w:t>
      </w:r>
      <w:r w:rsidDel="00000000" w:rsidR="00000000" w:rsidRPr="00000000">
        <w:rPr>
          <w:rtl w:val="0"/>
        </w:rPr>
        <w:t xml:space="preserve"> data backbone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Empowers rural users with advanced digital tools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Scientific 🔬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Creates a new gold standard for bovine phenotyping in India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smu6qyh7r0a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6: Research and References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Our solution is built on a strong foundation of academic and industry research.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  <w:t xml:space="preserve">[Infographic: Simple icons next to each point to categorize the research area.]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[AI Model Icon] Keypoint Detection: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Automated Measurement of Cattle Dimensions Using Improved YOLOv8-Pose...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[3D Cube Icon] 3D Reconstruction: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Utilizing 3D Point Cloud Technology... for Intelligent Monitoring of Livestock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[Health Icon] Automated BCS: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Automated Body Condition Scoring in Dairy Cows Using 2D Imaging and Deep Learning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[Graph Icon] Predictive Analytics: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Prediction of milk yield using visual images of cows through deep learning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[Mobile Phone Icon] On-Device AI: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TensorFlow Lite vs PyTorch Mobile for On-Device Machine Learning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[Govt. Building Icon] Foundational Guidelines: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Guidelines for Type Classification of Cattle and Buffalo</w:t>
      </w:r>
      <w:r w:rsidDel="00000000" w:rsidR="00000000" w:rsidRPr="00000000">
        <w:rPr>
          <w:rtl w:val="0"/>
        </w:rPr>
        <w:t xml:space="preserve"> - Dairy Knowledge Portal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27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