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Automated Animal Type Classification for the Rashtriya Gokul Mission: A Technical Blueprint and Strategic Analysis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1: Strategic Context: The Rashtriya Gokul Mission and the Imperative for Automated Animal Type Classification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successful implementation of any national-level agricultural program hinges on the quality, consistency, and scalability of its foundational data collection methodologies. For the Government of India's ambitious Rashtriya Gokul Mission (RGM), the process of Animal Type Classification (ATC) represents such a foundation. While traditionally a manual task, the inherent limitations of human-led evaluation now constitute a significant bottleneck, constraining the potential rate of genetic improvement across the nation's vast bovine population. The development of an Artificial Intelligence (AI)-driven system for automated ATC is, therefore, not merely an incremental improvement in efficiency but a strategic imperative. Such a system promises to inject a new level of scientific rigor, objectivity, and scale into the RGM, directly accelerating the achievement of its core objectives and enhancing the economic vitality of India's dairy sector. This section will delineate the strategic context of the RGM, the scientific role of ATC within its framework, and the critical need for technological intervention to overcome the constraints of the current manual system.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 The Rashtriya Gokul Mission (RGM): A National Mandate for Bovine Genetic Improvement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Launched in December 2014, the Rashtriya Gokul Mission is a scientifically-grounded initiative aimed at the comprehensive development and conservation of indigenous bovine breeds.</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The mission operates under the broader umbrella of the Rashtriya Pashudhan Vikas Yojna and has been a central component of India's strategy to enhance its dairy sector, with a budgeted outlay of ₹2400 crore for the period from 2021 to 2026.</w:t>
      </w:r>
      <w:r w:rsidDel="00000000" w:rsidR="00000000" w:rsidRPr="00000000">
        <w:rPr>
          <w:rFonts w:ascii="Google Sans Text" w:cs="Google Sans Text" w:eastAsia="Google Sans Text" w:hAnsi="Google Sans Text"/>
          <w:sz w:val="24"/>
          <w:szCs w:val="24"/>
          <w:vertAlign w:val="superscript"/>
          <w:rtl w:val="0"/>
        </w:rPr>
        <w:t xml:space="preserve">3</w:t>
      </w:r>
      <w:r w:rsidDel="00000000" w:rsidR="00000000" w:rsidRPr="00000000">
        <w:rPr>
          <w:rFonts w:ascii="Google Sans Text" w:cs="Google Sans Text" w:eastAsia="Google Sans Text" w:hAnsi="Google Sans Text"/>
          <w:rtl w:val="0"/>
        </w:rPr>
        <w:t xml:space="preserve"> The scheme is designed to address several interconnected national priorities, establishing a clear mandate for genetic improvement as a driver of economic and social progress.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core objectives of the RGM are multifaceted and synergistic. Primarily, it seeks to enhance the productivity of bovines and increase milk production in a sustainable manner through the application of advanced technologies.</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 This is intrinsically linked to the parallel goals of developing and conserving the nation's rich diversity of indigenous bovine breeds.</w:t>
      </w:r>
      <w:r w:rsidDel="00000000" w:rsidR="00000000" w:rsidRPr="00000000">
        <w:rPr>
          <w:rFonts w:ascii="Google Sans Text" w:cs="Google Sans Text" w:eastAsia="Google Sans Text" w:hAnsi="Google Sans Text"/>
          <w:sz w:val="24"/>
          <w:szCs w:val="24"/>
          <w:vertAlign w:val="superscript"/>
          <w:rtl w:val="0"/>
        </w:rPr>
        <w:t xml:space="preserve">6</w:t>
      </w:r>
      <w:r w:rsidDel="00000000" w:rsidR="00000000" w:rsidRPr="00000000">
        <w:rPr>
          <w:rFonts w:ascii="Google Sans Text" w:cs="Google Sans Text" w:eastAsia="Google Sans Text" w:hAnsi="Google Sans Text"/>
          <w:rtl w:val="0"/>
        </w:rPr>
        <w:t xml:space="preserve"> These indigenous breeds, which constitute 80% of India's total cattle population, are recognized for their unique qualities, including heat tolerance, resistance to tropical diseases, and the ability to thrive under harsh climatic conditions and suboptimal nutrition—traits of increasing importance in the face of climate change.</w:t>
      </w:r>
      <w:r w:rsidDel="00000000" w:rsidR="00000000" w:rsidRPr="00000000">
        <w:rPr>
          <w:rFonts w:ascii="Google Sans Text" w:cs="Google Sans Text" w:eastAsia="Google Sans Text" w:hAnsi="Google Sans Text"/>
          <w:sz w:val="24"/>
          <w:szCs w:val="24"/>
          <w:vertAlign w:val="superscript"/>
          <w:rtl w:val="0"/>
        </w:rPr>
        <w:t xml:space="preserve">7</w:t>
      </w:r>
      <w:r w:rsidDel="00000000" w:rsidR="00000000" w:rsidRPr="00000000">
        <w:rPr>
          <w:rFonts w:ascii="Google Sans Text" w:cs="Google Sans Text" w:eastAsia="Google Sans Text" w:hAnsi="Google Sans Text"/>
          <w:rtl w:val="0"/>
        </w:rPr>
        <w:t xml:space="preserve"> Furthermore, the milk from many indigenous breeds possesses the A2 allele of Beta Casein, which is associated with potential health benefits compared to the A1 milk predominantly produced by exotic breeds.</w:t>
      </w:r>
      <w:r w:rsidDel="00000000" w:rsidR="00000000" w:rsidRPr="00000000">
        <w:rPr>
          <w:rFonts w:ascii="Google Sans Text" w:cs="Google Sans Text" w:eastAsia="Google Sans Text" w:hAnsi="Google Sans Text"/>
          <w:sz w:val="24"/>
          <w:szCs w:val="24"/>
          <w:vertAlign w:val="superscript"/>
          <w:rtl w:val="0"/>
        </w:rPr>
        <w:t xml:space="preserve">7</w:t>
      </w:r>
      <w:r w:rsidDel="00000000" w:rsidR="00000000" w:rsidRPr="00000000">
        <w:rPr>
          <w:rFonts w:ascii="Google Sans Text" w:cs="Google Sans Text" w:eastAsia="Google Sans Text" w:hAnsi="Google Sans Text"/>
          <w:rtl w:val="0"/>
        </w:rPr>
        <w:t xml:space="preserve"> By focusing on these resilient and valuable genetic resources, the RGM aims to make dairying a more remunerative and sustainable enterprise for the millions of rural farmers who form the backbone of the industry.</w:t>
      </w:r>
      <w:r w:rsidDel="00000000" w:rsidR="00000000" w:rsidRPr="00000000">
        <w:rPr>
          <w:rFonts w:ascii="Google Sans Text" w:cs="Google Sans Text" w:eastAsia="Google Sans Text" w:hAnsi="Google Sans Text"/>
          <w:sz w:val="24"/>
          <w:szCs w:val="24"/>
          <w:vertAlign w:val="superscript"/>
          <w:rtl w:val="0"/>
        </w:rPr>
        <w:t xml:space="preserve">2</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To achieve this genetic upgradation at a national scale, the RGM implements two key scientific programs: Progeny Testing (PT) and Pedigree Selection (PS).</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These programs are the engine of the mission's breed improvement strategy, designed to systematically identify and propagate elite genetics. The PT program focuses on high-yield breeds like Gir and Sahiwal cattle and Murrah and Mehsana buffaloes, while the PS program covers a wider range of important indigenous breeds such as Rathi, Tharparkar, Kankrej, and Jaffarabadi.</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The ultimate output of these programs is a steady supply of disease-free, high genetic merit (HGM) bulls. The semen from these elite bulls is then distributed to semen stations across the country for use in a nationwide Artificial Insemination (AI) program, ensuring that superior genetics are disseminated throughout the bovine population and leading to a tangible increase in milk productivity per animal.</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 The Scientific Role of Animal Type Classification (ATC) in Breeding Programs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Within the sophisticated framework of Progeny Testing and Pedigree Selection, Animal Type Classification (ATC) serves as a cornerstone scientific practice. It is the systematic and standardized evaluation of an animal's physical conformation—its body structure, form, and functionality. The primary purpose of ATC in the context of the RGM is to identify "elite dams," which are the female animals with the most desirable physical characteristics to become the mothers of the next generation of HGM bulls [User Query]. This selection process is critical; the genetic quality of the dams is as important as that of the sires in determining the potential of their offspring.</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scientific rationale for ATC is grounded in the principles of quantitative genetics. Physical conformation traits, often referred to as "type traits," are known to be moderately to highly heritable.</w:t>
      </w:r>
      <w:r w:rsidDel="00000000" w:rsidR="00000000" w:rsidRPr="00000000">
        <w:rPr>
          <w:rFonts w:ascii="Google Sans Text" w:cs="Google Sans Text" w:eastAsia="Google Sans Text" w:hAnsi="Google Sans Text"/>
          <w:sz w:val="24"/>
          <w:szCs w:val="24"/>
          <w:vertAlign w:val="superscript"/>
          <w:rtl w:val="0"/>
        </w:rPr>
        <w:t xml:space="preserve">10</w:t>
      </w:r>
      <w:r w:rsidDel="00000000" w:rsidR="00000000" w:rsidRPr="00000000">
        <w:rPr>
          <w:rFonts w:ascii="Google Sans Text" w:cs="Google Sans Text" w:eastAsia="Google Sans Text" w:hAnsi="Google Sans Text"/>
          <w:rtl w:val="0"/>
        </w:rPr>
        <w:t xml:space="preserve"> This means a significant portion of the variation observed in these traits within a population is due to genetic factors and can be effectively passed on to the next generation. More importantly, many of these type traits are genetically correlated with economically vital functional traits, including milk production, reproductive efficiency, health, and longevity.</w:t>
      </w:r>
      <w:r w:rsidDel="00000000" w:rsidR="00000000" w:rsidRPr="00000000">
        <w:rPr>
          <w:rFonts w:ascii="Google Sans Text" w:cs="Google Sans Text" w:eastAsia="Google Sans Text" w:hAnsi="Google Sans Text"/>
          <w:sz w:val="24"/>
          <w:szCs w:val="24"/>
          <w:vertAlign w:val="superscript"/>
          <w:rtl w:val="0"/>
        </w:rPr>
        <w:t xml:space="preserve">10</w:t>
      </w:r>
      <w:r w:rsidDel="00000000" w:rsidR="00000000" w:rsidRPr="00000000">
        <w:rPr>
          <w:rFonts w:ascii="Google Sans Text" w:cs="Google Sans Text" w:eastAsia="Google Sans Text" w:hAnsi="Google Sans Text"/>
          <w:rtl w:val="0"/>
        </w:rPr>
        <w:t xml:space="preserve"> For instance, a strong fore udder attachment and a well-defined central ligament are not merely aesthetic; they are strongly correlated with udder health, resistance to mastitis, and a cow's ability to sustain high milk production over multiple lactations. Similarly, the correct angle and width of the rump are associated with ease of calving, a critical factor for reproductive efficiency and animal welfare.</w:t>
      </w:r>
      <w:r w:rsidDel="00000000" w:rsidR="00000000" w:rsidRPr="00000000">
        <w:rPr>
          <w:rFonts w:ascii="Google Sans Text" w:cs="Google Sans Text" w:eastAsia="Google Sans Text" w:hAnsi="Google Sans Text"/>
          <w:sz w:val="24"/>
          <w:szCs w:val="24"/>
          <w:vertAlign w:val="superscript"/>
          <w:rtl w:val="0"/>
        </w:rPr>
        <w:t xml:space="preserve">12</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ensure that this evaluation is objective and universally comparable, ATC employs a system of linear scoring, as recommended by the International Committee for Animal Recording (ICAR).</w:t>
      </w:r>
      <w:r w:rsidDel="00000000" w:rsidR="00000000" w:rsidRPr="00000000">
        <w:rPr>
          <w:rFonts w:ascii="Google Sans Text" w:cs="Google Sans Text" w:eastAsia="Google Sans Text" w:hAnsi="Google Sans Text"/>
          <w:sz w:val="24"/>
          <w:szCs w:val="24"/>
          <w:vertAlign w:val="superscript"/>
          <w:rtl w:val="0"/>
        </w:rPr>
        <w:t xml:space="preserve">10</w:t>
      </w:r>
      <w:r w:rsidDel="00000000" w:rsidR="00000000" w:rsidRPr="00000000">
        <w:rPr>
          <w:rFonts w:ascii="Google Sans Text" w:cs="Google Sans Text" w:eastAsia="Google Sans Text" w:hAnsi="Google Sans Text"/>
          <w:rtl w:val="0"/>
        </w:rPr>
        <w:t xml:space="preserve"> In this system, individual traits are scored independently on a linear scale, typically from 1 to 9. This scale represents the biological range for a trait, from one extreme to the other (e.g., from a "low" to a "high" rump angle, or from "weak" to "strong" fore udder attachment). This standardized methodology allows for the creation of a detailed, quantitative "blueprint" of each animal's conformation. The resulting data can be aggregated and analyzed statistically, enabling breeders to compare animals across different herds, regions, and even countries, and to make selection decisions based on robust, objective evidence. The scores from ATC form a critical input for calculating breeding values and selection indices, which are the ultimate tools used to rank animals and select the most genetically superior individuals for the RGM's breeding programs.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 The Critical Bottleneck: Limitations of Manual ATC</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Despite the scientific rigor of the linear scoring system, the current implementation of ATC within the RGM framework relies on a manual process that introduces a critical bottleneck, fundamentally limiting the mission's potential efficacy. The process is conducted by trained "Animal Typers" who visually examine and manually measure the animals, subsequently recording the scores in the Bharat Pashudhan App (BPA) [User Query]. While these individuals receive training, the manual method is inherently susceptible to a range of systemic issues that compromise data quality and operational efficiency.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most significant limitation is the inherent subjectivity and inconsistency of human evaluation. Even among highly trained experts, observer bias is a well-documented phenomenon. A scorer's judgment can be influenced by a variety of factors, including fatigue over a long day of evaluations, the quality of the preceding animals (contrast effect), and subtle, unconscious personal preferences for certain traits [User Query]. This leads to inter-scorer and even intra-scorer variability, meaning two different scorers might assign different scores to the same animal, or the same scorer might score an animal differently on separate occasions. This inconsistency introduces a significant amount of "noise" or error into the data, reducing its reliability for precise scientific analysis and genetic evaluation. When data is noisy, the heritability estimates for traits can be artificially lowered, and the accuracy of estimated breeding values (EBVs) is diminished.</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Furthermore, the manual process faces severe scalability and efficiency challenges. Classifying a single animal correctly requires careful observation, handling, and measurement, a time-consuming and labor-intensive task. Given India's bovine population of approximately 300 million </w:t>
      </w:r>
      <w:r w:rsidDel="00000000" w:rsidR="00000000" w:rsidRPr="00000000">
        <w:rPr>
          <w:rFonts w:ascii="Google Sans Text" w:cs="Google Sans Text" w:eastAsia="Google Sans Text" w:hAnsi="Google Sans Text"/>
          <w:sz w:val="24"/>
          <w:szCs w:val="24"/>
          <w:vertAlign w:val="superscript"/>
          <w:rtl w:val="0"/>
        </w:rPr>
        <w:t xml:space="preserve">8</w:t>
      </w:r>
      <w:r w:rsidDel="00000000" w:rsidR="00000000" w:rsidRPr="00000000">
        <w:rPr>
          <w:rFonts w:ascii="Google Sans Text" w:cs="Google Sans Text" w:eastAsia="Google Sans Text" w:hAnsi="Google Sans Text"/>
          <w:rtl w:val="0"/>
        </w:rPr>
        <w:t xml:space="preserve">, the logistical challenge of manually classifying a sufficiently large number of animals to drive a national-level genetic improvement program is immense. This constraint limits the size of the population that can be effectively screened under the PT and PS programs, thereby reducing the selection intensity and, consequently, the rate of genetic gain.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cumulative effect of these limitations is a direct impediment to the core objectives of the Rashtriya Gokul Mission. The mission's success is predicated on the accurate identification of genetically superior animals. If the foundational data from ATC is inconsistent, unreliable, and limited in scale, the selection of elite dams will be suboptimal. This leads to the production of HGM bulls whose genetic merit may be lower than predicted. When the semen from these bulls is disseminated nationwide, the overall rate of genetic improvement for the entire national herd is suppressed. Therefore, the manual ATC process is not just an operational inefficiency; it is a strategic vulnerability that directly impacts the velocity and ceiling of genetic progress achievable under the RGM. The transition to an automated, AI-driven system is essential to remove this bottleneck and unlock the full potential of India's national bovine breeding strategy.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following table outlines the key traits evaluated during ATC, providing a clear link between the physical measurement and its economic or biological importance. This serves as a foundational reference for understanding the target variables for the proposed AI system.</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Table 1: Key Animal Type Classification (ATC) Traits for Measurement and Their Significance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Category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Trait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Definition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Biological/Economic Significance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Dairy Strength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Stature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Height of the animal measured from the top of the spine between the hips to the ground.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Correlates with overall body size and frame; related to feed capacity and adaptability to housing systems.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Heart Girth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Circumference of the thorax just behind the point of the elbow.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 indicator of chest capacity, vital for heart and lung function, and strongly correlated with live body weight.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Body Length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Distance between the point of the shoulder and the pin bone.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Contributes to overall capacity and is related to the animal's ability to carry a calf and support a large udder.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Body Depth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Depth of the body barrel at the last rib, independent of stature.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Indicates feed intake capacity (rumen volume), which is essential for sustaining high milk production.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Angularity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Sharpness of the withers and openness of the ribs.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key indicator of dairy character; highly angular cows tend to partition more energy toward milk production rather than body fat.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Rump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Rump Angle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Angle of the rump structure from the hip bones to the pin bones.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slight slope is ideal. It is critically important for proper drainage of uterine fluids and ease of calving.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Rump Width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Distance between the most posterior points of the pin bones.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wider rump provides more space for the calf during birth, directly contributing to ease of calving and reducing dystocia.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Feet &amp; Legs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Rear Legs Set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angle of the hock joint when viewed from the side.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 intermediate angle (not too straight or too curved) is optimal for mobility, shock absorption, and longevity.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Rear Legs Rear View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alignment of the rear legs when viewed from behind.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Parallel legs are ideal. Hocked-in or bowed-out legs can lead to uneven hoof wear and lameness issues.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Foot Angle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angle of the front of the rear hoof relative to the ground.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steep foot angle is associated with stronger pasterns and better mobility, reducing the risk of foot and leg problems.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Udder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Fore Udder Attachment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strength and blending of the fore udder's connection to the abdominal wall.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strong, well-blended attachment is crucial for udder support, preventing udder sagging, and reducing the risk of injury and mastitis.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Rear Udder Height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height of the point where the rear udder attaches to the body.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high rear udder attachment provides more capacity and keeps the udder well above the ground, protecting it from injury and contamination.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Rear Udder Width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width of the udder at the point of attachment.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wider udder generally indicates greater milk-secreting tissue volume and higher production capacity.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Central Ligament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strength of the ligament that divides the udder into right and left halves.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strong cleft provides essential support, prevents the teats from splaying outwards, and is a key indicator of udder durability and longevity.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Udder Depth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position of the udder floor relative to the hock.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shallow udder (not hanging below the hock) is critical for preventing injury, reducing mastitis risk, and facilitating easier milking.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Front Teat Placement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position of the front teats on the udder quarter.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Centrally placed teats are ideal for efficient milking, whether by machine or by hand.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Teat Length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length of the teat.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 intermediate teat length is optimal; teats that are too long or too short can cause milking difficulties.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General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Body Condition Score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 assessment of the animal's fat reserves on a 1-9 scale.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critical indicator of the animal's nutritional status, energy balance, and overall health, directly impacting fertility and milk yield.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Data derived from </w:t>
            </w:r>
            <w:r w:rsidDel="00000000" w:rsidR="00000000" w:rsidRPr="00000000">
              <w:rPr>
                <w:rFonts w:ascii="Google Sans Text" w:cs="Google Sans Text" w:eastAsia="Google Sans Text" w:hAnsi="Google Sans Text"/>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r>
    </w:tbl>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2: The Architectural Blueprint for an AI-Powered ATC System</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development of an automated Animal Type Classification system requires a sophisticated, multi-stage computer vision pipeline. This architecture must be designed to systematically deconstruct the complex visual information from field images into precise, quantitative measurements. The success of the final system is not contingent on a single, monolithic AI model but rather on the synergistic performance of a series of specialized modules, each addressing a specific challenge in the image analysis workflow. A failure or inaccuracy at any stage will propagate and amplify through the pipeline, degrading the final output. Therefore, a holistic, systems-level approach is essential, where each component is optimized for robustness and accuracy in the challenging and variable conditions of Indian dairy farms. This section presents a detailed architectural blueprint, outlining the recommended state-of-the-art techniques for each stage of the pipeline, from initial image capture to the final extraction of morphometric data.</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Image Acquisition and Pre-processing: The Foundation of Accuracy</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entire AI pipeline is predicated on the quality of the input data. The principle of "garbage in, garbage out" is particularly salient in this context, as no amount of algorithmic sophistication can fully compensate for poor-quality initial images. Therefore, the image acquisition and pre-processing stage is the first and most critical line of defense for the system's overall accuracy. This stage involves not only standardizing the capture process but also computationally enhancing the images to make them more amenable to analysis by downstream deep learning models.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core requirement is the establishment of a standardized image capture protocol. To minimize variance introduced by inconsistent camera angles and distances, the protocol must specify that images be captured from consistent perspectives, primarily a full side profile and a direct rear view, with the animal standing comfortably on a level surface.</w:t>
      </w:r>
      <w:r w:rsidDel="00000000" w:rsidR="00000000" w:rsidRPr="00000000">
        <w:rPr>
          <w:rFonts w:ascii="Google Sans Text" w:cs="Google Sans Text" w:eastAsia="Google Sans Text" w:hAnsi="Google Sans Text"/>
          <w:sz w:val="24"/>
          <w:szCs w:val="24"/>
          <w:vertAlign w:val="superscript"/>
          <w:rtl w:val="0"/>
        </w:rPr>
        <w:t xml:space="preserve">10</w:t>
      </w:r>
      <w:r w:rsidDel="00000000" w:rsidR="00000000" w:rsidRPr="00000000">
        <w:rPr>
          <w:rFonts w:ascii="Google Sans Text" w:cs="Google Sans Text" w:eastAsia="Google Sans Text" w:hAnsi="Google Sans Text"/>
          <w:rtl w:val="0"/>
        </w:rPr>
        <w:t xml:space="preserve"> The system must be designed to handle the inevitable variations in posture, but standardizing the capture process as much as possible provides a more consistent starting point for the algorithms.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enforce this protocol in the field, the mobile application's user interface (UI) must be designed to actively guide the field operator. A simple "take photo" button is insufficient. Instead, the UI should feature on-screen overlays, such as a silhouette of a cow in the ideal posture and framing. The application can use simple, on-device computer vision models to provide real-time feedback to the user, for example, displaying messages like "Move closer," "Animal is partially obscured," or "Ensure entire animal is in frame." This interactive guidance is crucial for empowering field personnel, who may not be photography experts, to produce consistent, scientific-grade images that form a reliable foundation for the entire system.</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Once an image is captured, a pre-processing pipeline must be applied to normalize it and enhance its features. Farm environments are characterized by highly variable and often challenging lighting conditions, from bright, direct sunlight creating harsh shadows to dim conditions inside a shed. Techniques such as histogram equalization or adaptive contrast enhancement can be used to normalize illumination and improve the visibility of key anatomical features. Furthermore, images captured on mobile devices in dusty environments may contain noise; applying a gentle Gaussian filter can reduce this noise without significantly blurring important edges. These classical image processing steps are computationally inexpensive and serve to create a cleaner, more consistent input for the subsequent deep learning models, significantly improving their robustness and performance in real-world scenarios.</w:t>
      </w:r>
      <w:r w:rsidDel="00000000" w:rsidR="00000000" w:rsidRPr="00000000">
        <w:rPr>
          <w:rFonts w:ascii="Google Sans Text" w:cs="Google Sans Text" w:eastAsia="Google Sans Text" w:hAnsi="Google Sans Text"/>
          <w:sz w:val="24"/>
          <w:szCs w:val="24"/>
          <w:vertAlign w:val="superscript"/>
          <w:rtl w:val="0"/>
        </w:rPr>
        <w:t xml:space="preserve">15</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Semantic Segmentation for Subject Isolation: Seeing the Cow, Not the Clutter</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Before any measurements can be taken, the target animal must be precisely isolated from its complex and visually noisy background. Farm environments typically feature a multitude of confounding objects, including fences, feeding troughs, other animals, sheds, and dung-covered ground.</w:t>
      </w:r>
      <w:r w:rsidDel="00000000" w:rsidR="00000000" w:rsidRPr="00000000">
        <w:rPr>
          <w:rFonts w:ascii="Google Sans Text" w:cs="Google Sans Text" w:eastAsia="Google Sans Text" w:hAnsi="Google Sans Text"/>
          <w:sz w:val="24"/>
          <w:szCs w:val="24"/>
          <w:vertAlign w:val="superscript"/>
          <w:rtl w:val="0"/>
        </w:rPr>
        <w:t xml:space="preserve">18</w:t>
      </w:r>
      <w:r w:rsidDel="00000000" w:rsidR="00000000" w:rsidRPr="00000000">
        <w:rPr>
          <w:rFonts w:ascii="Google Sans Text" w:cs="Google Sans Text" w:eastAsia="Google Sans Text" w:hAnsi="Google Sans Text"/>
          <w:rtl w:val="0"/>
        </w:rPr>
        <w:t xml:space="preserve"> Accurately extracting the contour of the subject animal is a prerequisite for reliable keypoint detection and measurement. This task is best addressed by state-of-the-art deep learning-based instance segmentation models.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Instance segmentation goes beyond simple object detection (drawing a bounding box) by classifying each pixel in an image, generating a precise mask that outlines the exact boundary of each object instance. One of the most powerful and well-established models for this task is </w:t>
      </w:r>
      <w:r w:rsidDel="00000000" w:rsidR="00000000" w:rsidRPr="00000000">
        <w:rPr>
          <w:rFonts w:ascii="Google Sans Text" w:cs="Google Sans Text" w:eastAsia="Google Sans Text" w:hAnsi="Google Sans Text"/>
          <w:b w:val="1"/>
          <w:rtl w:val="0"/>
        </w:rPr>
        <w:t xml:space="preserve">Mask R-CNN</w:t>
      </w:r>
      <w:r w:rsidDel="00000000" w:rsidR="00000000" w:rsidRPr="00000000">
        <w:rPr>
          <w:rFonts w:ascii="Google Sans Text" w:cs="Google Sans Text" w:eastAsia="Google Sans Text" w:hAnsi="Google Sans Text"/>
          <w:rtl w:val="0"/>
        </w:rPr>
        <w:t xml:space="preserve">. This two-stage model first identifies potential regions of interest (RoIs) that may contain an object and then, for each RoI, performs classification, bounding box regression, and generates a high-quality pixel-level mask. Mask R-CNN has been successfully applied in numerous studies for cattle segmentation, demonstrating its ability to accurately extract animal boundaries even in challenging contexts.</w:t>
      </w:r>
      <w:r w:rsidDel="00000000" w:rsidR="00000000" w:rsidRPr="00000000">
        <w:rPr>
          <w:rFonts w:ascii="Google Sans Text" w:cs="Google Sans Text" w:eastAsia="Google Sans Text" w:hAnsi="Google Sans Text"/>
          <w:sz w:val="24"/>
          <w:szCs w:val="24"/>
          <w:vertAlign w:val="superscript"/>
          <w:rtl w:val="0"/>
        </w:rPr>
        <w:t xml:space="preserve">19</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more recent and highly promising alternative is the segmentation-capable version of the YOLO (You Only Look Once) family, such as </w:t>
      </w:r>
      <w:r w:rsidDel="00000000" w:rsidR="00000000" w:rsidRPr="00000000">
        <w:rPr>
          <w:rFonts w:ascii="Google Sans Text" w:cs="Google Sans Text" w:eastAsia="Google Sans Text" w:hAnsi="Google Sans Text"/>
          <w:b w:val="1"/>
          <w:rtl w:val="0"/>
        </w:rPr>
        <w:t xml:space="preserve">YOLOv8-Seg</w:t>
      </w:r>
      <w:r w:rsidDel="00000000" w:rsidR="00000000" w:rsidRPr="00000000">
        <w:rPr>
          <w:rFonts w:ascii="Google Sans Text" w:cs="Google Sans Text" w:eastAsia="Google Sans Text" w:hAnsi="Google Sans Text"/>
          <w:rtl w:val="0"/>
        </w:rPr>
        <w:t xml:space="preserve">. Unlike the two-stage approach of Mask R-CNN, YOLO models perform detection and segmentation in a single pass, making them significantly faster. Recent iterations of YOLO have achieved accuracy on par with or even exceeding that of two-stage detectors, while maintaining superior inference speed.</w:t>
      </w:r>
      <w:r w:rsidDel="00000000" w:rsidR="00000000" w:rsidRPr="00000000">
        <w:rPr>
          <w:rFonts w:ascii="Google Sans Text" w:cs="Google Sans Text" w:eastAsia="Google Sans Text" w:hAnsi="Google Sans Text"/>
          <w:sz w:val="24"/>
          <w:szCs w:val="24"/>
          <w:vertAlign w:val="superscript"/>
          <w:rtl w:val="0"/>
        </w:rPr>
        <w:t xml:space="preserve">19</w:t>
      </w:r>
      <w:r w:rsidDel="00000000" w:rsidR="00000000" w:rsidRPr="00000000">
        <w:rPr>
          <w:rFonts w:ascii="Google Sans Text" w:cs="Google Sans Text" w:eastAsia="Google Sans Text" w:hAnsi="Google Sans Text"/>
          <w:rtl w:val="0"/>
        </w:rPr>
        <w:t xml:space="preserve"> This balance of high accuracy and high speed makes YOLOv8-Seg an ideal candidate for deployment on resource-constrained mobile devices, where computational efficiency and responsiveness are paramount.</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Regardless of the model architecture chosen, the robustness of the segmentation model will depend heavily on the quality and diversity of its training data. It is imperative to train the model on a dataset that reflects the real-world conditions it will encounter. This involves extensive data augmentation, where the training images are artificially manipulated to create new variations. The training dataset should be augmented with a wide variety of backgrounds sourced from actual Indian farms, different lighting conditions, and instances of partial occlusion (e.g., a tail obscuring a leg, or another animal partially blocking the view). Publicly available datasets, such as the Cow Segmentation Dataset, can provide a valuable starting point for training.</w:t>
      </w:r>
      <w:r w:rsidDel="00000000" w:rsidR="00000000" w:rsidRPr="00000000">
        <w:rPr>
          <w:rFonts w:ascii="Google Sans Text" w:cs="Google Sans Text" w:eastAsia="Google Sans Text" w:hAnsi="Google Sans Text"/>
          <w:sz w:val="24"/>
          <w:szCs w:val="24"/>
          <w:vertAlign w:val="superscript"/>
          <w:rtl w:val="0"/>
        </w:rPr>
        <w:t xml:space="preserve">23</w:t>
      </w:r>
      <w:r w:rsidDel="00000000" w:rsidR="00000000" w:rsidRPr="00000000">
        <w:rPr>
          <w:rFonts w:ascii="Google Sans Text" w:cs="Google Sans Text" w:eastAsia="Google Sans Text" w:hAnsi="Google Sans Text"/>
          <w:rtl w:val="0"/>
        </w:rPr>
        <w:t xml:space="preserve"> By training on such a diverse and augmented dataset, the segmentation model will learn to be invariant to background clutter and other distractions, ensuring it can reliably isolate the target animal's contour for the subsequent analysis stages.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 Anatomical Landmark Localization via Keypoint Detection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With the animal precisely segmented from its background, the core task of the measurement pipeline is to locate a set of predefined anatomical landmarks on the animal's body. These landmarks—such as the top of the spine (at the withers), the point of the shoulder, the hip bone, the pin bone, and the hock joint—are the reference points from which all morphometric measurements are derived.</w:t>
      </w:r>
      <w:r w:rsidDel="00000000" w:rsidR="00000000" w:rsidRPr="00000000">
        <w:rPr>
          <w:rFonts w:ascii="Google Sans Text" w:cs="Google Sans Text" w:eastAsia="Google Sans Text" w:hAnsi="Google Sans Text"/>
          <w:sz w:val="24"/>
          <w:szCs w:val="24"/>
          <w:vertAlign w:val="superscript"/>
          <w:rtl w:val="0"/>
        </w:rPr>
        <w:t xml:space="preserve">10</w:t>
      </w:r>
      <w:r w:rsidDel="00000000" w:rsidR="00000000" w:rsidRPr="00000000">
        <w:rPr>
          <w:rFonts w:ascii="Google Sans Text" w:cs="Google Sans Text" w:eastAsia="Google Sans Text" w:hAnsi="Google Sans Text"/>
          <w:rtl w:val="0"/>
        </w:rPr>
        <w:t xml:space="preserve"> In computer vision, this is a classic keypoint detection or pose estimation problem, where the goal is to predict the (x, y) coordinates of each landmark in the image.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 this critical task, the </w:t>
      </w:r>
      <w:r w:rsidDel="00000000" w:rsidR="00000000" w:rsidRPr="00000000">
        <w:rPr>
          <w:rFonts w:ascii="Google Sans Text" w:cs="Google Sans Text" w:eastAsia="Google Sans Text" w:hAnsi="Google Sans Text"/>
          <w:b w:val="1"/>
          <w:rtl w:val="0"/>
        </w:rPr>
        <w:t xml:space="preserve">YOLO-Pose</w:t>
      </w:r>
      <w:r w:rsidDel="00000000" w:rsidR="00000000" w:rsidRPr="00000000">
        <w:rPr>
          <w:rFonts w:ascii="Google Sans Text" w:cs="Google Sans Text" w:eastAsia="Google Sans Text" w:hAnsi="Google Sans Text"/>
          <w:rtl w:val="0"/>
        </w:rPr>
        <w:t xml:space="preserve"> family of models, particularly the recent </w:t>
      </w:r>
      <w:r w:rsidDel="00000000" w:rsidR="00000000" w:rsidRPr="00000000">
        <w:rPr>
          <w:rFonts w:ascii="Google Sans Text" w:cs="Google Sans Text" w:eastAsia="Google Sans Text" w:hAnsi="Google Sans Text"/>
          <w:b w:val="1"/>
          <w:rtl w:val="0"/>
        </w:rPr>
        <w:t xml:space="preserve">YOLOv8-Pose</w:t>
      </w:r>
      <w:r w:rsidDel="00000000" w:rsidR="00000000" w:rsidRPr="00000000">
        <w:rPr>
          <w:rFonts w:ascii="Google Sans Text" w:cs="Google Sans Text" w:eastAsia="Google Sans Text" w:hAnsi="Google Sans Text"/>
          <w:rtl w:val="0"/>
        </w:rPr>
        <w:t xml:space="preserve">, stands out as the most suitable architecture. These models are designed as end-to-end systems that perform object detection and keypoint estimation simultaneously within a single, highly efficient network. This integrated approach is significantly faster than traditional two-step methods (which first detect the animal and then run a separate pose estimation model), making it ideal for on-device applications. Research on applying these models to livestock has shown exceptional results. An improved version of YOLOv8-Pose, incorporating architectural enhancements like SimSPPF for optimized spatial pyramid pooling and CARAFE for content-aware feature upsampling, has achieved a mean Average Precision (mAP) of 94.4% for cattle keypoint detection.</w:t>
      </w:r>
      <w:r w:rsidDel="00000000" w:rsidR="00000000" w:rsidRPr="00000000">
        <w:rPr>
          <w:rFonts w:ascii="Google Sans Text" w:cs="Google Sans Text" w:eastAsia="Google Sans Text" w:hAnsi="Google Sans Text"/>
          <w:sz w:val="24"/>
          <w:szCs w:val="24"/>
          <w:vertAlign w:val="superscript"/>
          <w:rtl w:val="0"/>
        </w:rPr>
        <w:t xml:space="preserve">24</w:t>
      </w:r>
      <w:r w:rsidDel="00000000" w:rsidR="00000000" w:rsidRPr="00000000">
        <w:rPr>
          <w:rFonts w:ascii="Google Sans Text" w:cs="Google Sans Text" w:eastAsia="Google Sans Text" w:hAnsi="Google Sans Text"/>
          <w:rtl w:val="0"/>
        </w:rPr>
        <w:t xml:space="preserve"> This level of accuracy is more than sufficient for a production-grade system.</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implementation of this model requires the creation of a "keypoint skeleton" specific to bovine ATC. This involves defining a precise set of approximately 20-25 anatomical landmarks that are necessary to calculate all the required linear type traits. This list would be derived directly from the official ICAR measurement guidelines and would include points like:</w:t>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Side View:</w:t>
      </w:r>
      <w:r w:rsidDel="00000000" w:rsidR="00000000" w:rsidRPr="00000000">
        <w:rPr>
          <w:rFonts w:ascii="Google Sans Text" w:cs="Google Sans Text" w:eastAsia="Google Sans Text" w:hAnsi="Google Sans Text"/>
          <w:rtl w:val="0"/>
        </w:rPr>
        <w:t xml:space="preserve"> Point of shoulder, point of elbow, top of withers, last rib, hip bone, pin bone, stifle joint, hock joint, pastern, and hoof.</w:t>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Rear View:</w:t>
      </w:r>
      <w:r w:rsidDel="00000000" w:rsidR="00000000" w:rsidRPr="00000000">
        <w:rPr>
          <w:rFonts w:ascii="Google Sans Text" w:cs="Google Sans Text" w:eastAsia="Google Sans Text" w:hAnsi="Google Sans Text"/>
          <w:rtl w:val="0"/>
        </w:rPr>
        <w:t xml:space="preserve"> Left and right pin bones, left and right thurls, top and bottom points of vulva, points of rear udder attachment, and the base of the udder floor.</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A comprehensive training dataset must be created by manually annotating these keypoints on thousands of images of various indigenous cattle and buffalo breeds. Publicly available datasets like CattleEyeView or the Cow Pose Estimation Dataset can serve as a starting point, but a custom dataset tailored to Indian breeds and ATC requirements will be essential for achieving the highest accuracy.</w:t>
      </w:r>
      <w:r w:rsidDel="00000000" w:rsidR="00000000" w:rsidRPr="00000000">
        <w:rPr>
          <w:rFonts w:ascii="Google Sans Text" w:cs="Google Sans Text" w:eastAsia="Google Sans Text" w:hAnsi="Google Sans Text"/>
          <w:sz w:val="24"/>
          <w:szCs w:val="24"/>
          <w:vertAlign w:val="superscript"/>
          <w:rtl w:val="0"/>
        </w:rPr>
        <w:t xml:space="preserve">26</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While YOLO-Pose is the primary recommendation, it is worth noting </w:t>
      </w:r>
      <w:r w:rsidDel="00000000" w:rsidR="00000000" w:rsidRPr="00000000">
        <w:rPr>
          <w:rFonts w:ascii="Google Sans Text" w:cs="Google Sans Text" w:eastAsia="Google Sans Text" w:hAnsi="Google Sans Text"/>
          <w:b w:val="1"/>
          <w:rtl w:val="0"/>
        </w:rPr>
        <w:t xml:space="preserve">DeepLabCut</w:t>
      </w:r>
      <w:r w:rsidDel="00000000" w:rsidR="00000000" w:rsidRPr="00000000">
        <w:rPr>
          <w:rFonts w:ascii="Google Sans Text" w:cs="Google Sans Text" w:eastAsia="Google Sans Text" w:hAnsi="Google Sans Text"/>
          <w:rtl w:val="0"/>
        </w:rPr>
        <w:t xml:space="preserve"> as a powerful alternative framework.</w:t>
      </w:r>
      <w:r w:rsidDel="00000000" w:rsidR="00000000" w:rsidRPr="00000000">
        <w:rPr>
          <w:rFonts w:ascii="Google Sans Text" w:cs="Google Sans Text" w:eastAsia="Google Sans Text" w:hAnsi="Google Sans Text"/>
          <w:sz w:val="24"/>
          <w:szCs w:val="24"/>
          <w:vertAlign w:val="superscript"/>
          <w:rtl w:val="0"/>
        </w:rPr>
        <w:t xml:space="preserve">28</w:t>
      </w:r>
      <w:r w:rsidDel="00000000" w:rsidR="00000000" w:rsidRPr="00000000">
        <w:rPr>
          <w:rFonts w:ascii="Google Sans Text" w:cs="Google Sans Text" w:eastAsia="Google Sans Text" w:hAnsi="Google Sans Text"/>
          <w:rtl w:val="0"/>
        </w:rPr>
        <w:t xml:space="preserve"> DeepLabCut excels at transfer learning, allowing for highly accurate models to be trained on relatively small, domain-specific datasets. However, it is generally less optimized for real-time performance on mobile devices compared to the highly engineered YOLO architectures. It may serve as a valuable tool for research and development or for creating highly specialized models for particularly difficult-to-detect traits. The following table provides a comparative analysis of relevant keypoint detection models, justifying the architectural choice based on metrics critical for mobile deployment.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Table 2: Comparative Analysis of Keypoint Detection Models for On-Device Deployment</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tl w:val="0"/>
        </w:rPr>
      </w:r>
    </w:p>
    <w:tbl>
      <w:tblPr>
        <w:tblStyle w:val="Table2"/>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Model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Parameters (M)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GFLOPs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mAP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Model Size (MB)</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Suitability for On-Device ATC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YOLOv7-Pose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9.61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20.1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91.2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19.6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High:</w:t>
            </w:r>
            <w:r w:rsidDel="00000000" w:rsidR="00000000" w:rsidRPr="00000000">
              <w:rPr>
                <w:rFonts w:ascii="Google Sans Text" w:cs="Google Sans Text" w:eastAsia="Google Sans Text" w:hAnsi="Google Sans Text"/>
                <w:rtl w:val="0"/>
              </w:rPr>
              <w:t xml:space="preserve"> Good balance of accuracy and performance.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RTMpose-t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3.34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91.0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50.3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Low:</w:t>
            </w:r>
            <w:r w:rsidDel="00000000" w:rsidR="00000000" w:rsidRPr="00000000">
              <w:rPr>
                <w:rFonts w:ascii="Google Sans Text" w:cs="Google Sans Text" w:eastAsia="Google Sans Text" w:hAnsi="Google Sans Text"/>
                <w:rtl w:val="0"/>
              </w:rPr>
              <w:t xml:space="preserve"> Low computational cost is offset by a very large model size, making it unsuitable for mobile deployment.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YOLOv8-Pose (Baseline)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8.4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92.4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6.17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Very High:</w:t>
            </w:r>
            <w:r w:rsidDel="00000000" w:rsidR="00000000" w:rsidRPr="00000000">
              <w:rPr>
                <w:rFonts w:ascii="Google Sans Text" w:cs="Google Sans Text" w:eastAsia="Google Sans Text" w:hAnsi="Google Sans Text"/>
                <w:rtl w:val="0"/>
              </w:rPr>
              <w:t xml:space="preserve"> Excellent accuracy with very low computational cost and a small model footprint.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Improved YOLOv8-Pose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3.24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8.7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94.4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6.45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Optimal Choice:</w:t>
            </w:r>
            <w:r w:rsidDel="00000000" w:rsidR="00000000" w:rsidRPr="00000000">
              <w:rPr>
                <w:rFonts w:ascii="Google Sans Text" w:cs="Google Sans Text" w:eastAsia="Google Sans Text" w:hAnsi="Google Sans Text"/>
                <w:rtl w:val="0"/>
              </w:rPr>
              <w:t xml:space="preserve"> State-of-the-art accuracy with minimal increase in size or complexity over the baseline, making it the ideal candidate.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Data derived from </w:t>
            </w:r>
            <w:r w:rsidDel="00000000" w:rsidR="00000000" w:rsidRPr="00000000">
              <w:rPr>
                <w:rFonts w:ascii="Google Sans Text" w:cs="Google Sans Text" w:eastAsia="Google Sans Text" w:hAnsi="Google Sans Text"/>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r>
    </w:tbl>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2.4. From Pixels to Phenotypes: Deriving Morphometric Measurements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final stage of the vision pipeline is to convert the pixel coordinates of the detected anatomical landmarks into meaningful, real-world morphometric measurements. This involves translating the geometric relationships within the 2D image plane into calibrated physical units and, for enhanced accuracy, leveraging 3D reconstruction techniques to overcome the limitations of single-viewpoint analysis.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For </w:t>
      </w:r>
      <w:r w:rsidDel="00000000" w:rsidR="00000000" w:rsidRPr="00000000">
        <w:rPr>
          <w:rFonts w:ascii="Google Sans Text" w:cs="Google Sans Text" w:eastAsia="Google Sans Text" w:hAnsi="Google Sans Text"/>
          <w:b w:val="1"/>
          <w:rtl w:val="0"/>
        </w:rPr>
        <w:t xml:space="preserve">2D measurements</w:t>
      </w:r>
      <w:r w:rsidDel="00000000" w:rsidR="00000000" w:rsidRPr="00000000">
        <w:rPr>
          <w:rFonts w:ascii="Google Sans Text" w:cs="Google Sans Text" w:eastAsia="Google Sans Text" w:hAnsi="Google Sans Text"/>
          <w:rtl w:val="0"/>
        </w:rPr>
        <w:t xml:space="preserve">, a robust calibration method is required to convert pixel distances into centimeters. While this can be approximated if the camera-to-subject distance is known, a more reliable approach is to include a reference object of a known size in the image frame. A practical solution is to have the field operator place a small, standardized, color-coded scale bar on the ground near the animal's feet during image capture. The AI system can automatically detect this scale bar, calculate its length in pixels, and establish a precise pixels-per-centimeter ratio for that specific image. With this ratio, all measurements can be accurately calculated. Lengths, such as Body Length (distance from point of shoulder to pin bone), are computed using the Euclidean distance formula between the two keypoints. Angles, such as Rump Angle, are calculated using the dot product of the vectors formed by the three relevant keypoints (e.g., hip, pin, and a point establishing the horizontal plane).</w:t>
      </w:r>
      <w:r w:rsidDel="00000000" w:rsidR="00000000" w:rsidRPr="00000000">
        <w:rPr>
          <w:rFonts w:ascii="Google Sans Text" w:cs="Google Sans Text" w:eastAsia="Google Sans Text" w:hAnsi="Google Sans Text"/>
          <w:sz w:val="24"/>
          <w:szCs w:val="24"/>
          <w:vertAlign w:val="superscript"/>
          <w:rtl w:val="0"/>
        </w:rPr>
        <w:t xml:space="preserve">15</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However, all 2D measurements are fundamentally projections and are susceptible to perspective distortion caused by the animal's posture or slight variations in camera angle. To achieve a higher level of scientific accuracy, the system should be designed to advance to </w:t>
      </w:r>
      <w:r w:rsidDel="00000000" w:rsidR="00000000" w:rsidRPr="00000000">
        <w:rPr>
          <w:rFonts w:ascii="Google Sans Text" w:cs="Google Sans Text" w:eastAsia="Google Sans Text" w:hAnsi="Google Sans Text"/>
          <w:b w:val="1"/>
          <w:rtl w:val="0"/>
        </w:rPr>
        <w:t xml:space="preserve">3D measurements</w:t>
      </w:r>
      <w:r w:rsidDel="00000000" w:rsidR="00000000" w:rsidRPr="00000000">
        <w:rPr>
          <w:rFonts w:ascii="Google Sans Text" w:cs="Google Sans Text" w:eastAsia="Google Sans Text" w:hAnsi="Google Sans Text"/>
          <w:rtl w:val="0"/>
        </w:rPr>
        <w:t xml:space="preserve">. Since deploying specialized 3D cameras like LiDAR or depth sensors in the field is not economically or logistically feasible, an innovative approach using multi-view photogrammetry is proposed.</w:t>
      </w:r>
      <w:r w:rsidDel="00000000" w:rsidR="00000000" w:rsidRPr="00000000">
        <w:rPr>
          <w:rFonts w:ascii="Google Sans Text" w:cs="Google Sans Text" w:eastAsia="Google Sans Text" w:hAnsi="Google Sans Text"/>
          <w:sz w:val="24"/>
          <w:szCs w:val="24"/>
          <w:vertAlign w:val="superscript"/>
          <w:rtl w:val="0"/>
        </w:rPr>
        <w:t xml:space="preserve">25</w:t>
      </w:r>
      <w:r w:rsidDel="00000000" w:rsidR="00000000" w:rsidRPr="00000000">
        <w:rPr>
          <w:rFonts w:ascii="Google Sans Text" w:cs="Google Sans Text" w:eastAsia="Google Sans Text" w:hAnsi="Google Sans Text"/>
          <w:rtl w:val="0"/>
        </w:rPr>
        <w:t xml:space="preserve"> The mobile application can instruct the user to capture a short, 5-10 second video while slowly walking in an arc around the animal, or to capture a series of 3-5 still images from specific viewpoints (e.g., front-quarter, side, rear-quarter).</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Using techniques like Structure from Motion (SfM) and Multi-View Stereo (MVS), these multiple 2D images can be computationally processed to reconstruct a 3D point cloud of the animal.</w:t>
      </w:r>
      <w:r w:rsidDel="00000000" w:rsidR="00000000" w:rsidRPr="00000000">
        <w:rPr>
          <w:rFonts w:ascii="Google Sans Text" w:cs="Google Sans Text" w:eastAsia="Google Sans Text" w:hAnsi="Google Sans Text"/>
          <w:sz w:val="24"/>
          <w:szCs w:val="24"/>
          <w:vertAlign w:val="superscript"/>
          <w:rtl w:val="0"/>
        </w:rPr>
        <w:t xml:space="preserve">33</w:t>
      </w:r>
      <w:r w:rsidDel="00000000" w:rsidR="00000000" w:rsidRPr="00000000">
        <w:rPr>
          <w:rFonts w:ascii="Google Sans Text" w:cs="Google Sans Text" w:eastAsia="Google Sans Text" w:hAnsi="Google Sans Text"/>
          <w:rtl w:val="0"/>
        </w:rPr>
        <w:t xml:space="preserve"> This point cloud is a true-to-life, three-dimensional digital representation of the animal's body. The 2D keypoints detected in the images can then be triangulated and mapped onto this 3D model. Once the landmarks exist in 3D space, measurements that are difficult or impossible to obtain accurately from a single 2D image, such as Rump Width (the true distance between the pin bones) and Heart Girth (the circumference of the chest), can be calculated with significantly higher fidelity.</w:t>
      </w:r>
      <w:r w:rsidDel="00000000" w:rsidR="00000000" w:rsidRPr="00000000">
        <w:rPr>
          <w:rFonts w:ascii="Google Sans Text" w:cs="Google Sans Text" w:eastAsia="Google Sans Text" w:hAnsi="Google Sans Text"/>
          <w:sz w:val="24"/>
          <w:szCs w:val="24"/>
          <w:vertAlign w:val="superscript"/>
          <w:rtl w:val="0"/>
        </w:rPr>
        <w:t xml:space="preserve">25</w:t>
      </w:r>
      <w:r w:rsidDel="00000000" w:rsidR="00000000" w:rsidRPr="00000000">
        <w:rPr>
          <w:rFonts w:ascii="Google Sans Text" w:cs="Google Sans Text" w:eastAsia="Google Sans Text" w:hAnsi="Google Sans Text"/>
          <w:rtl w:val="0"/>
        </w:rPr>
        <w:t xml:space="preserve"> This capability to generate and measure from a 3D model using only a standard smartphone camera represents a major technological leap and a powerful unique selling proposition for the system.</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3: Translating Measurements into Standardized Scores</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Extracting precise morphometric measurements is a critical technical achievement, but these raw numbers (e.g., a rump angle of -12.7 degrees) are not the final output required by the Rashtriya Gokul Mission. The ultimate goal is to produce the standardized, 1-to-9 linear classification scores that are the currency of genetic evaluation programs worldwide. This translation from quantitative measurement to qualitative score is a crucial step that bridges the gap between computer vision and animal science. There are several distinct methodologies for accomplishing this, ranging from a direct, transparent algorithmic implementation to more sophisticated, data-driven machine learning approaches. The choice of methodology has significant implications not only for the system's accuracy but also for its transparency, validatability, and eventual acceptance by scientific and governmental stakeholders.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Algorithmic Mapping to Linear Scales: A Rule-Based Approach</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most direct and transparent method for generating scores is to create a rule-based algorithm that programmatically replicates the official manual scoring guidelines. This approach treats the problem as a deterministic mapping exercise, converting a continuous measurement input into a discrete score output based on predefined thresholds. The foundation for this method is the detailed scoring manual, which provides the biological rationale for the 1-9 scale for each trait.</w:t>
      </w:r>
      <w:r w:rsidDel="00000000" w:rsidR="00000000" w:rsidRPr="00000000">
        <w:rPr>
          <w:rFonts w:ascii="Google Sans Text" w:cs="Google Sans Text" w:eastAsia="Google Sans Text" w:hAnsi="Google Sans Text"/>
          <w:sz w:val="24"/>
          <w:szCs w:val="24"/>
          <w:vertAlign w:val="superscript"/>
          <w:rtl w:val="0"/>
        </w:rPr>
        <w:t xml:space="preserve">10</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implementation for each of the ~18 ATC traits would follow a consistent logic. For example, to score the "Rump Angle," the system would first receive the quantitative measurement (e.g., angle in degrees) from the computer vision pipeline. This value would then be passed to a function containing a series of conditional statements or a lookup table derived from the ICAR guidelines. This logic would map specific ranges of the measurement to the corresponding score. As an illustration:</w:t>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If the angle is between +10 and +5 degrees (pins higher than hips), assign Score 1 (High).</w:t>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If the angle is between +5 and -5 degrees (relatively level), assign Score 5 (Intermediate).</w:t>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If the angle is between -15 and -25 degrees (sloped), assign Score 9 (Low).</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process would be repeated for every trait. For length-based traits like "Teat Length," the mapping would be from centimeters to the 1-9 score (1: Short, 5: Intermediate, 9: Long).</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primary advantage of this rule-based approach is its </w:t>
      </w:r>
      <w:r w:rsidDel="00000000" w:rsidR="00000000" w:rsidRPr="00000000">
        <w:rPr>
          <w:rFonts w:ascii="Google Sans Text" w:cs="Google Sans Text" w:eastAsia="Google Sans Text" w:hAnsi="Google Sans Text"/>
          <w:b w:val="1"/>
          <w:rtl w:val="0"/>
        </w:rPr>
        <w:t xml:space="preserve">transparency and verifiability</w:t>
      </w:r>
      <w:r w:rsidDel="00000000" w:rsidR="00000000" w:rsidRPr="00000000">
        <w:rPr>
          <w:rFonts w:ascii="Google Sans Text" w:cs="Google Sans Text" w:eastAsia="Google Sans Text" w:hAnsi="Google Sans Text"/>
          <w:rtl w:val="0"/>
        </w:rPr>
        <w:t xml:space="preserve">. The logic is explicit and can be directly audited against the official standards. This is a crucial feature when deploying a system for a government program where accountability and scientific validation are paramount. It is relatively straightforward to implement, test, and debug, and it provides a robust and reliable baseline for the system's performance. However, its main disadvantage is its </w:t>
      </w:r>
      <w:r w:rsidDel="00000000" w:rsidR="00000000" w:rsidRPr="00000000">
        <w:rPr>
          <w:rFonts w:ascii="Google Sans Text" w:cs="Google Sans Text" w:eastAsia="Google Sans Text" w:hAnsi="Google Sans Text"/>
          <w:b w:val="1"/>
          <w:rtl w:val="0"/>
        </w:rPr>
        <w:t xml:space="preserve">rigidity</w:t>
      </w:r>
      <w:r w:rsidDel="00000000" w:rsidR="00000000" w:rsidRPr="00000000">
        <w:rPr>
          <w:rFonts w:ascii="Google Sans Text" w:cs="Google Sans Text" w:eastAsia="Google Sans Text" w:hAnsi="Google Sans Text"/>
          <w:rtl w:val="0"/>
        </w:rPr>
        <w:t xml:space="preserve">. It cannot capture the subtle nuances or inter-trait relationships that a seasoned human classifier might subconsciously factor into their final score. Its accuracy is entirely and unforgivingly dependent on the precision of the upstream measurement pipeline; a small error in measurement can cause a score to flip across a threshold, leading to an incorrect classification.</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 Predictive Modeling for Direct Score Generation: A Data-Driven Approach</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more sophisticated and potentially more accurate alternative is to employ a data-driven, machine learning approach. Instead of relying on hard-coded rules, this method learns the complex, often non-linear relationships between an animal's full set of body measurements and the final scores assigned by expert human classifiers. This approach treats score generation as a supervised regression problem.</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methodology involves several key steps. First, a comprehensive training dataset must be assembled, consisting of thousands of images of animals that have been both processed by the AI measurement pipeline and scored by multiple, certified human experts. For each animal, the system creates a </w:t>
      </w:r>
      <w:r w:rsidDel="00000000" w:rsidR="00000000" w:rsidRPr="00000000">
        <w:rPr>
          <w:rFonts w:ascii="Google Sans Text" w:cs="Google Sans Text" w:eastAsia="Google Sans Text" w:hAnsi="Google Sans Text"/>
          <w:b w:val="1"/>
          <w:rtl w:val="0"/>
        </w:rPr>
        <w:t xml:space="preserve">feature vector</w:t>
      </w:r>
      <w:r w:rsidDel="00000000" w:rsidR="00000000" w:rsidRPr="00000000">
        <w:rPr>
          <w:rFonts w:ascii="Google Sans Text" w:cs="Google Sans Text" w:eastAsia="Google Sans Text" w:hAnsi="Google Sans Text"/>
          <w:rtl w:val="0"/>
        </w:rPr>
        <w:t xml:space="preserve">—a numerical array containing all the morphometric measurements extracted by the computer vision system (e.g., body length, rump width, all measured angles, etc.).</w:t>
      </w:r>
      <w:r w:rsidDel="00000000" w:rsidR="00000000" w:rsidRPr="00000000">
        <w:rPr>
          <w:rFonts w:ascii="Google Sans Text" w:cs="Google Sans Text" w:eastAsia="Google Sans Text" w:hAnsi="Google Sans Text"/>
          <w:sz w:val="24"/>
          <w:szCs w:val="24"/>
          <w:vertAlign w:val="superscript"/>
          <w:rtl w:val="0"/>
        </w:rPr>
        <w:t xml:space="preserve">35</w:t>
      </w:r>
      <w:r w:rsidDel="00000000" w:rsidR="00000000" w:rsidRPr="00000000">
        <w:rPr>
          <w:rFonts w:ascii="Google Sans Text" w:cs="Google Sans Text" w:eastAsia="Google Sans Text" w:hAnsi="Google Sans Text"/>
          <w:rtl w:val="0"/>
        </w:rPr>
        <w:t xml:space="preserve"> The</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target variable</w:t>
      </w:r>
      <w:r w:rsidDel="00000000" w:rsidR="00000000" w:rsidRPr="00000000">
        <w:rPr>
          <w:rFonts w:ascii="Google Sans Text" w:cs="Google Sans Text" w:eastAsia="Google Sans Text" w:hAnsi="Google Sans Text"/>
          <w:rtl w:val="0"/>
        </w:rPr>
        <w:t xml:space="preserve"> for the model is the expert-assigned 1-9 score for a specific trait.</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separate machine learning model is then trained for each individual ATC trait. For instance, to predict the "Fore Udder Attachment" score, a model would be trained using the full feature vector as input and the experts' scores for that specific trait as the output. Suitable algorithms for this task include tree-based ensemble methods like </w:t>
      </w:r>
      <w:r w:rsidDel="00000000" w:rsidR="00000000" w:rsidRPr="00000000">
        <w:rPr>
          <w:rFonts w:ascii="Google Sans Text" w:cs="Google Sans Text" w:eastAsia="Google Sans Text" w:hAnsi="Google Sans Text"/>
          <w:b w:val="1"/>
          <w:rtl w:val="0"/>
        </w:rPr>
        <w:t xml:space="preserve">Random Forest</w:t>
      </w:r>
      <w:r w:rsidDel="00000000" w:rsidR="00000000" w:rsidRPr="00000000">
        <w:rPr>
          <w:rFonts w:ascii="Google Sans Text" w:cs="Google Sans Text" w:eastAsia="Google Sans Text" w:hAnsi="Google Sans Text"/>
          <w:rtl w:val="0"/>
        </w:rPr>
        <w:t xml:space="preserve"> or </w:t>
      </w:r>
      <w:r w:rsidDel="00000000" w:rsidR="00000000" w:rsidRPr="00000000">
        <w:rPr>
          <w:rFonts w:ascii="Google Sans Text" w:cs="Google Sans Text" w:eastAsia="Google Sans Text" w:hAnsi="Google Sans Text"/>
          <w:b w:val="1"/>
          <w:rtl w:val="0"/>
        </w:rPr>
        <w:t xml:space="preserve">Gradient Boosting Machines (e.g., XGBoost, CatBoost)</w:t>
      </w:r>
      <w:r w:rsidDel="00000000" w:rsidR="00000000" w:rsidRPr="00000000">
        <w:rPr>
          <w:rFonts w:ascii="Google Sans Text" w:cs="Google Sans Text" w:eastAsia="Google Sans Text" w:hAnsi="Google Sans Text"/>
          <w:rtl w:val="0"/>
        </w:rPr>
        <w:t xml:space="preserve">, which are highly effective at capturing complex interactions in tabular data.</w:t>
      </w:r>
      <w:r w:rsidDel="00000000" w:rsidR="00000000" w:rsidRPr="00000000">
        <w:rPr>
          <w:rFonts w:ascii="Google Sans Text" w:cs="Google Sans Text" w:eastAsia="Google Sans Text" w:hAnsi="Google Sans Text"/>
          <w:sz w:val="24"/>
          <w:szCs w:val="24"/>
          <w:vertAlign w:val="superscript"/>
          <w:rtl w:val="0"/>
        </w:rPr>
        <w:t xml:space="preserve">37</w:t>
      </w:r>
      <w:r w:rsidDel="00000000" w:rsidR="00000000" w:rsidRPr="00000000">
        <w:rPr>
          <w:rFonts w:ascii="Google Sans Text" w:cs="Google Sans Text" w:eastAsia="Google Sans Text" w:hAnsi="Google Sans Text"/>
          <w:rtl w:val="0"/>
        </w:rPr>
        <w:t xml:space="preserve"> A simple, fully connected neural network could also be employed.</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primary advantage of this predictive modeling approach is its ability to learn from data. It can identify which measurements are most predictive for a given trait and assign them appropriate weights, potentially uncovering relationships that are not explicitly defined in the manual guidelines. This can make the system more </w:t>
      </w:r>
      <w:r w:rsidDel="00000000" w:rsidR="00000000" w:rsidRPr="00000000">
        <w:rPr>
          <w:rFonts w:ascii="Google Sans Text" w:cs="Google Sans Text" w:eastAsia="Google Sans Text" w:hAnsi="Google Sans Text"/>
          <w:b w:val="1"/>
          <w:rtl w:val="0"/>
        </w:rPr>
        <w:t xml:space="preserve">robust to minor errors</w:t>
      </w:r>
      <w:r w:rsidDel="00000000" w:rsidR="00000000" w:rsidRPr="00000000">
        <w:rPr>
          <w:rFonts w:ascii="Google Sans Text" w:cs="Google Sans Text" w:eastAsia="Google Sans Text" w:hAnsi="Google Sans Text"/>
          <w:rtl w:val="0"/>
        </w:rPr>
        <w:t xml:space="preserve"> in any single measurement, as its prediction is based on the holistic conformation profile of the animal. The main drawback is its dependency on a large, high-quality, and expensive-to-create training dataset of expert-scored images. Furthermore, the resulting models are less transparent than the rule-based system. While techniques exist to interpret model predictions (e.g., SHAP values), explaining precisely why a specific score was generated is more complex, which can be a barrier to trust and adoption.</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 Advanced Concept: End-to-End Deep Learning for Holistic Scoring</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Representing the current frontier in this domain is the end-to-end deep learning approach. This methodology is the most ambitious and computationally demanding, but it holds the potential for the highest level of performance by most closely mimicking the holistic judgment of a human expert. This approach bypasses the intermediate step of explicit geometric measurement extraction altogether.</w:t>
      </w:r>
      <w:r w:rsidDel="00000000" w:rsidR="00000000" w:rsidRPr="00000000">
        <w:rPr>
          <w:rFonts w:ascii="Google Sans Text" w:cs="Google Sans Text" w:eastAsia="Google Sans Text" w:hAnsi="Google Sans Text"/>
          <w:sz w:val="24"/>
          <w:szCs w:val="24"/>
          <w:vertAlign w:val="superscript"/>
          <w:rtl w:val="0"/>
        </w:rPr>
        <w:t xml:space="preserve">39</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architecture would typically consist of a powerful Convolutional Neural Network (CNN), such as a ResNet or EfficientNet. The model would take the segmented image of the cow (or a specific region, like the udder) as its direct input. The output layer of the network would be designed to predict the 1-9 score for a given trait, either as a regression problem (predicting a continuous value which is then rounded) or a classification problem (predicting the probability for each of the 9 score classes).</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rationale behind this end-to-end approach is that the deep neural network learns to identify the relevant visual features and their complex spatial relationships directly from the pixel data. It is not constrained by a predefined list of geometric measurements. The network could potentially learn to recognize subtle but important cues related to tissue texture, muscle definition, or the smoothness of anatomical transitions—features that a human expert uses but that are difficult to quantify with simple lengths and angles.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While this method offers the highest theoretical potential, it also presents the greatest implementation challenges. It requires a massive and exceptionally diverse training dataset, likely an order of magnitude larger than that needed for the predictive modeling approach, to prevent overfitting and ensure generalization. The models are computationally intensive to train and are the most opaque of the three options, making their decisions very difficult to interpret. This approach is best viewed as a long-term research and development goal rather than a strategy for the initial system deployment.</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decision between these methodologies is not purely technical; it is a strategic choice that balances accuracy, transparency, and the practicalities of development and deployment. A phased implementation strategy appears most prudent. The initial version of the system should be built upon the transparent and verifiable rule-based mapping. This allows for straightforward validation against the official RGM standards, fostering trust among stakeholders and ensuring early adoption. Crucially, as this system is deployed and used in the field, it will generate a vast dataset of images, their corresponding AI-extracted measurements, and human-verified scores. This very dataset can then be used in a second development phase to train and validate the more sophisticated and potentially more accurate predictive models, creating a virtuous cycle of data collection and model improvement.</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D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4: System Deployment and Field Operations</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successful deployment of the AI-powered Animal Type Classification system is contingent not only on the accuracy of its underlying models but also on its transformation into a robust, intuitive, and reliable tool for field personnel. The operational environment—rural India—presents unique challenges, including variable network connectivity, diverse user skill levels, and the need for seamless integration into an existing national digital ecosystem. The system's architecture must therefore be fundamentally designed for resilience and usability, ensuring that its advanced technological capabilities are accessible and effective in the hands of its intended users. This section details the critical aspects of system deployment, from user interface design and offline functionality to integration with the Bharat Pashudhan App.</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D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 Designing an Intuitive Mobile Interface for Field Personnel</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primary user of this system will be a field technician or "Animal Typer," whose expertise lies in animal husbandry, not information technology [User Query]. Consequently, the design of the mobile application's user interface (UI) and user experience (UX) is of paramount importance. The application must be purpose-built for its context, prioritizing simplicity, clarity, and task-oriented workflows over feature clutter. Adherence to established mobile design best practices—such as clean layouts, large, easily tappable buttons, and a clear visual hierarchy—is essential for creating an application that is efficient and pleasant to use.</w:t>
      </w:r>
      <w:r w:rsidDel="00000000" w:rsidR="00000000" w:rsidRPr="00000000">
        <w:rPr>
          <w:rFonts w:ascii="Google Sans Text" w:cs="Google Sans Text" w:eastAsia="Google Sans Text" w:hAnsi="Google Sans Text"/>
          <w:sz w:val="24"/>
          <w:szCs w:val="24"/>
          <w:vertAlign w:val="superscript"/>
          <w:rtl w:val="0"/>
        </w:rPr>
        <w:t xml:space="preserve">42</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most critical component of the UI is the </w:t>
      </w:r>
      <w:r w:rsidDel="00000000" w:rsidR="00000000" w:rsidRPr="00000000">
        <w:rPr>
          <w:rFonts w:ascii="Google Sans Text" w:cs="Google Sans Text" w:eastAsia="Google Sans Text" w:hAnsi="Google Sans Text"/>
          <w:b w:val="1"/>
          <w:rtl w:val="0"/>
        </w:rPr>
        <w:t xml:space="preserve">guided image capture workflow</w:t>
      </w:r>
      <w:r w:rsidDel="00000000" w:rsidR="00000000" w:rsidRPr="00000000">
        <w:rPr>
          <w:rFonts w:ascii="Google Sans Text" w:cs="Google Sans Text" w:eastAsia="Google Sans Text" w:hAnsi="Google Sans Text"/>
          <w:rtl w:val="0"/>
        </w:rPr>
        <w:t xml:space="preserve">. This feature must transform the complex task of capturing scientific-grade images into a simple, step-by-step process. Rather than presenting the user with a standard camera interface, the app should actively assist them in capturing high-quality data. This can be achieved through several UI elements:</w:t>
      </w:r>
    </w:p>
    <w:p w:rsidR="00000000" w:rsidDel="00000000" w:rsidP="00000000" w:rsidRDefault="00000000" w:rsidRPr="00000000" w14:paraId="000000E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Visual Overlays:</w:t>
      </w:r>
      <w:r w:rsidDel="00000000" w:rsidR="00000000" w:rsidRPr="00000000">
        <w:rPr>
          <w:rFonts w:ascii="Google Sans Text" w:cs="Google Sans Text" w:eastAsia="Google Sans Text" w:hAnsi="Google Sans Text"/>
          <w:rtl w:val="0"/>
        </w:rPr>
        <w:t xml:space="preserve"> When the user initiates a capture, the screen should display a semi-transparent silhouette of a cow from the required perspective (e.g., a side profile). This guides the user to position the camera at the correct distance and angle to frame the animal properly.</w:t>
      </w:r>
      <w:r w:rsidDel="00000000" w:rsidR="00000000" w:rsidRPr="00000000">
        <w:rPr>
          <w:rFonts w:ascii="Google Sans Text" w:cs="Google Sans Text" w:eastAsia="Google Sans Text" w:hAnsi="Google Sans Text"/>
          <w:sz w:val="24"/>
          <w:szCs w:val="24"/>
          <w:vertAlign w:val="superscript"/>
          <w:rtl w:val="0"/>
        </w:rPr>
        <w:t xml:space="preserve">15</w:t>
      </w:r>
    </w:p>
    <w:p w:rsidR="00000000" w:rsidDel="00000000" w:rsidP="00000000" w:rsidRDefault="00000000" w:rsidRPr="00000000" w14:paraId="000000E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Real-Time Feedback:</w:t>
      </w:r>
      <w:r w:rsidDel="00000000" w:rsidR="00000000" w:rsidRPr="00000000">
        <w:rPr>
          <w:rFonts w:ascii="Google Sans Text" w:cs="Google Sans Text" w:eastAsia="Google Sans Text" w:hAnsi="Google Sans Text"/>
          <w:rtl w:val="0"/>
        </w:rPr>
        <w:t xml:space="preserve"> The app can run a lightweight, on-device computer vision model in real-time on the camera feed to provide immediate, actionable feedback. Simple text prompts or icons can alert the user to common problems, such as "Animal too close," "Partial occlusion detected," "Poor lighting," or "Blurry image." This pre-capture validation prevents the collection of unusable data and reduces user frustration.</w:t>
      </w:r>
    </w:p>
    <w:p w:rsidR="00000000" w:rsidDel="00000000" w:rsidP="00000000" w:rsidRDefault="00000000" w:rsidRPr="00000000" w14:paraId="000000E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Checklist-Driven Process:</w:t>
      </w:r>
      <w:r w:rsidDel="00000000" w:rsidR="00000000" w:rsidRPr="00000000">
        <w:rPr>
          <w:rFonts w:ascii="Google Sans Text" w:cs="Google Sans Text" w:eastAsia="Google Sans Text" w:hAnsi="Google Sans Text"/>
          <w:rtl w:val="0"/>
        </w:rPr>
        <w:t xml:space="preserve"> The workflow should be structured as a simple checklist (e.g., "1. Capture Left Side," "2. Capture Rear View," "3. Confirm and Save"). This ensures that all necessary images for a complete ATC assessment are collected systematically for each animal.</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After the images are captured and the AI models have run, the app must present the results for user verification. This </w:t>
      </w:r>
      <w:r w:rsidDel="00000000" w:rsidR="00000000" w:rsidRPr="00000000">
        <w:rPr>
          <w:rFonts w:ascii="Google Sans Text" w:cs="Google Sans Text" w:eastAsia="Google Sans Text" w:hAnsi="Google Sans Text"/>
          <w:b w:val="1"/>
          <w:rtl w:val="0"/>
        </w:rPr>
        <w:t xml:space="preserve">review and confirmation</w:t>
      </w:r>
      <w:r w:rsidDel="00000000" w:rsidR="00000000" w:rsidRPr="00000000">
        <w:rPr>
          <w:rFonts w:ascii="Google Sans Text" w:cs="Google Sans Text" w:eastAsia="Google Sans Text" w:hAnsi="Google Sans Text"/>
          <w:rtl w:val="0"/>
        </w:rPr>
        <w:t xml:space="preserve"> screen is a vital "human-in-the-loop" step that builds trust and allows for the correction of any egregious errors. The screen should display the captured images with the AI-detected keypoints, measurement lines, and the final calculated scores overlaid. The user can quickly scan this output to ensure the landmarks were identified correctly before tapping a single button to confirm and save the record.</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Finally, considering the diverse user base in rural India, the design must incorporate </w:t>
      </w:r>
      <w:r w:rsidDel="00000000" w:rsidR="00000000" w:rsidRPr="00000000">
        <w:rPr>
          <w:rFonts w:ascii="Google Sans Text" w:cs="Google Sans Text" w:eastAsia="Google Sans Text" w:hAnsi="Google Sans Text"/>
          <w:b w:val="1"/>
          <w:rtl w:val="0"/>
        </w:rPr>
        <w:t xml:space="preserve">accessibility features</w:t>
      </w:r>
      <w:r w:rsidDel="00000000" w:rsidR="00000000" w:rsidRPr="00000000">
        <w:rPr>
          <w:rFonts w:ascii="Google Sans Text" w:cs="Google Sans Text" w:eastAsia="Google Sans Text" w:hAnsi="Google Sans Text"/>
          <w:rtl w:val="0"/>
        </w:rPr>
        <w:t xml:space="preserve">. The use of universally understood icons for navigation, supplemented by clear, simple text in multiple regional languages, is crucial. For users with lower literacy levels, incorporating optional audio prompts and feedback can significantly enhance usability and reduce the training burden.</w:t>
      </w:r>
      <w:r w:rsidDel="00000000" w:rsidR="00000000" w:rsidRPr="00000000">
        <w:rPr>
          <w:rFonts w:ascii="Google Sans Text" w:cs="Google Sans Text" w:eastAsia="Google Sans Text" w:hAnsi="Google Sans Text"/>
          <w:sz w:val="24"/>
          <w:szCs w:val="24"/>
          <w:vertAlign w:val="superscript"/>
          <w:rtl w:val="0"/>
        </w:rPr>
        <w:t xml:space="preserve">44</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E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 Ensuring Robustness in Rural Environments: An Offline-First Architecture</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defining characteristic of the target operational environment is unreliable or non-existent internet connectivity. A system that requires a constant connection to a central server would be functionally useless in many field locations. Therefore, the application must be architected from the ground up with an </w:t>
      </w:r>
      <w:r w:rsidDel="00000000" w:rsidR="00000000" w:rsidRPr="00000000">
        <w:rPr>
          <w:rFonts w:ascii="Google Sans Text" w:cs="Google Sans Text" w:eastAsia="Google Sans Text" w:hAnsi="Google Sans Text"/>
          <w:b w:val="1"/>
          <w:rtl w:val="0"/>
        </w:rPr>
        <w:t xml:space="preserve">offline-first philosophy</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45</w:t>
      </w:r>
      <w:r w:rsidDel="00000000" w:rsidR="00000000" w:rsidRPr="00000000">
        <w:rPr>
          <w:rFonts w:ascii="Google Sans Text" w:cs="Google Sans Text" w:eastAsia="Google Sans Text" w:hAnsi="Google Sans Text"/>
          <w:rtl w:val="0"/>
        </w:rPr>
        <w:t xml:space="preserve"> This means the application is designed to be fully functional without an internet connection, treating network access as an enhancement rather than a requirement.</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philosophy has profound architectural implications, chief among them being the necessity of </w:t>
      </w:r>
      <w:r w:rsidDel="00000000" w:rsidR="00000000" w:rsidRPr="00000000">
        <w:rPr>
          <w:rFonts w:ascii="Google Sans Text" w:cs="Google Sans Text" w:eastAsia="Google Sans Text" w:hAnsi="Google Sans Text"/>
          <w:b w:val="1"/>
          <w:rtl w:val="0"/>
        </w:rPr>
        <w:t xml:space="preserve">on-device AI model deployment</w:t>
      </w:r>
      <w:r w:rsidDel="00000000" w:rsidR="00000000" w:rsidRPr="00000000">
        <w:rPr>
          <w:rFonts w:ascii="Google Sans Text" w:cs="Google Sans Text" w:eastAsia="Google Sans Text" w:hAnsi="Google Sans Text"/>
          <w:rtl w:val="0"/>
        </w:rPr>
        <w:t xml:space="preserve">. All the complex AI models—for segmentation, keypoint detection, and scoring—must reside and execute directly on the user's mobile device. This is achieved using specialized mobile machine learning frameworks like </w:t>
      </w:r>
      <w:r w:rsidDel="00000000" w:rsidR="00000000" w:rsidRPr="00000000">
        <w:rPr>
          <w:rFonts w:ascii="Google Sans Text" w:cs="Google Sans Text" w:eastAsia="Google Sans Text" w:hAnsi="Google Sans Text"/>
          <w:b w:val="1"/>
          <w:rtl w:val="0"/>
        </w:rPr>
        <w:t xml:space="preserve">TensorFlow Lite (TFLite)</w:t>
      </w:r>
      <w:r w:rsidDel="00000000" w:rsidR="00000000" w:rsidRPr="00000000">
        <w:rPr>
          <w:rFonts w:ascii="Google Sans Text" w:cs="Google Sans Text" w:eastAsia="Google Sans Text" w:hAnsi="Google Sans Text"/>
          <w:rtl w:val="0"/>
        </w:rPr>
        <w:t xml:space="preserve"> or </w:t>
      </w:r>
      <w:r w:rsidDel="00000000" w:rsidR="00000000" w:rsidRPr="00000000">
        <w:rPr>
          <w:rFonts w:ascii="Google Sans Text" w:cs="Google Sans Text" w:eastAsia="Google Sans Text" w:hAnsi="Google Sans Text"/>
          <w:b w:val="1"/>
          <w:rtl w:val="0"/>
        </w:rPr>
        <w:t xml:space="preserve">PyTorch Mobile</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47</w:t>
      </w:r>
      <w:r w:rsidDel="00000000" w:rsidR="00000000" w:rsidRPr="00000000">
        <w:rPr>
          <w:rFonts w:ascii="Google Sans Text" w:cs="Google Sans Text" w:eastAsia="Google Sans Text" w:hAnsi="Google Sans Text"/>
          <w:rtl w:val="0"/>
        </w:rPr>
        <w:t xml:space="preserve"> These frameworks allow large, complex models trained in standard environments (like TensorFlow or PyTorch) to be converted into a highly optimized, lightweight format suitable for the resource constraints of a smartphone. To further enhance performance and minimize the application's storage footprint and battery consumption, techniques such as</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b w:val="1"/>
          <w:rtl w:val="0"/>
        </w:rPr>
        <w:t xml:space="preserve">quantization</w:t>
      </w:r>
      <w:r w:rsidDel="00000000" w:rsidR="00000000" w:rsidRPr="00000000">
        <w:rPr>
          <w:rFonts w:ascii="Google Sans Text" w:cs="Google Sans Text" w:eastAsia="Google Sans Text" w:hAnsi="Google Sans Text"/>
          <w:rtl w:val="0"/>
        </w:rPr>
        <w:t xml:space="preserve"> (reducing the numerical precision of the model's weights, e.g., from 32-bit floating-point numbers to 8-bit integers) and </w:t>
      </w:r>
      <w:r w:rsidDel="00000000" w:rsidR="00000000" w:rsidRPr="00000000">
        <w:rPr>
          <w:rFonts w:ascii="Google Sans Text" w:cs="Google Sans Text" w:eastAsia="Google Sans Text" w:hAnsi="Google Sans Text"/>
          <w:b w:val="1"/>
          <w:rtl w:val="0"/>
        </w:rPr>
        <w:t xml:space="preserve">pruning</w:t>
      </w:r>
      <w:r w:rsidDel="00000000" w:rsidR="00000000" w:rsidRPr="00000000">
        <w:rPr>
          <w:rFonts w:ascii="Google Sans Text" w:cs="Google Sans Text" w:eastAsia="Google Sans Text" w:hAnsi="Google Sans Text"/>
          <w:rtl w:val="0"/>
        </w:rPr>
        <w:t xml:space="preserve"> (removing redundant neural connections) are essential.</w:t>
      </w:r>
      <w:r w:rsidDel="00000000" w:rsidR="00000000" w:rsidRPr="00000000">
        <w:rPr>
          <w:rFonts w:ascii="Google Sans Text" w:cs="Google Sans Text" w:eastAsia="Google Sans Text" w:hAnsi="Google Sans Text"/>
          <w:sz w:val="24"/>
          <w:szCs w:val="24"/>
          <w:vertAlign w:val="superscript"/>
          <w:rtl w:val="0"/>
        </w:rPr>
        <w:t xml:space="preserve">49</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offline-first approach also dictates the data management strategy. All data generated in the field—including captured images, extracted measurements, and final scores—must be stored locally on the device. A lightweight, embedded database such as </w:t>
      </w:r>
      <w:r w:rsidDel="00000000" w:rsidR="00000000" w:rsidRPr="00000000">
        <w:rPr>
          <w:rFonts w:ascii="Google Sans Text" w:cs="Google Sans Text" w:eastAsia="Google Sans Text" w:hAnsi="Google Sans Text"/>
          <w:b w:val="1"/>
          <w:rtl w:val="0"/>
        </w:rPr>
        <w:t xml:space="preserve">SQLite</w:t>
      </w:r>
      <w:r w:rsidDel="00000000" w:rsidR="00000000" w:rsidRPr="00000000">
        <w:rPr>
          <w:rFonts w:ascii="Google Sans Text" w:cs="Google Sans Text" w:eastAsia="Google Sans Text" w:hAnsi="Google Sans Text"/>
          <w:rtl w:val="0"/>
        </w:rPr>
        <w:t xml:space="preserve"> is the standard solution for this purpose.</w:t>
      </w:r>
      <w:r w:rsidDel="00000000" w:rsidR="00000000" w:rsidRPr="00000000">
        <w:rPr>
          <w:rFonts w:ascii="Google Sans Text" w:cs="Google Sans Text" w:eastAsia="Google Sans Text" w:hAnsi="Google Sans Text"/>
          <w:sz w:val="24"/>
          <w:szCs w:val="24"/>
          <w:vertAlign w:val="superscript"/>
          <w:rtl w:val="0"/>
        </w:rPr>
        <w:t xml:space="preserve">46</w:t>
      </w:r>
      <w:r w:rsidDel="00000000" w:rsidR="00000000" w:rsidRPr="00000000">
        <w:rPr>
          <w:rFonts w:ascii="Google Sans Text" w:cs="Google Sans Text" w:eastAsia="Google Sans Text" w:hAnsi="Google Sans Text"/>
          <w:rtl w:val="0"/>
        </w:rPr>
        <w:t xml:space="preserve"> The application must then implement a robust</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background synchronization manager</w:t>
      </w:r>
      <w:r w:rsidDel="00000000" w:rsidR="00000000" w:rsidRPr="00000000">
        <w:rPr>
          <w:rFonts w:ascii="Google Sans Text" w:cs="Google Sans Text" w:eastAsia="Google Sans Text" w:hAnsi="Google Sans Text"/>
          <w:rtl w:val="0"/>
        </w:rPr>
        <w:t xml:space="preserve">. When a user completes an animal's evaluation offline, the entire record is saved to the local database and placed in an upload queue. The synchronization service runs in the background, periodically checking for a stable internet connection (e.g., Wi-Fi or a strong mobile signal). Once a connection is detected, it automatically begins uploading the queued records to the central server without requiring any user interaction. This ensures data integrity and provides a seamless experience for the user, who can continue their work uninterrupted regardless of network status.</w:t>
      </w:r>
      <w:r w:rsidDel="00000000" w:rsidR="00000000" w:rsidRPr="00000000">
        <w:rPr>
          <w:rFonts w:ascii="Google Sans Text" w:cs="Google Sans Text" w:eastAsia="Google Sans Text" w:hAnsi="Google Sans Text"/>
          <w:sz w:val="24"/>
          <w:szCs w:val="24"/>
          <w:vertAlign w:val="superscript"/>
          <w:rtl w:val="0"/>
        </w:rPr>
        <w:t xml:space="preserve">51</w:t>
      </w:r>
      <w:r w:rsidDel="00000000" w:rsidR="00000000" w:rsidRPr="00000000">
        <w:rPr>
          <w:rFonts w:ascii="Google Sans Text" w:cs="Google Sans Text" w:eastAsia="Google Sans Text" w:hAnsi="Google Sans Text"/>
          <w:rtl w:val="0"/>
        </w:rPr>
        <w:t xml:space="preserve"> This decentralized model of computation not only ensures operational robustness but also offers a significant data privacy advantage, as sensitive raw images can be processed and deleted on-device, with only the final, structured classification data being transmitted.</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E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4.3. Seamless Integration with the National Ecosystem: The Bharat Pashudhan App (BPA) API</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core functional requirement of the proposed system is its ability to integrate seamlessly with the existing national digital livestock infrastructure, specifically the </w:t>
      </w:r>
      <w:r w:rsidDel="00000000" w:rsidR="00000000" w:rsidRPr="00000000">
        <w:rPr>
          <w:rFonts w:ascii="Google Sans Text" w:cs="Google Sans Text" w:eastAsia="Google Sans Text" w:hAnsi="Google Sans Text"/>
          <w:b w:val="1"/>
          <w:rtl w:val="0"/>
        </w:rPr>
        <w:t xml:space="preserve">Bharat Pashudhan App (BPA)</w:t>
      </w:r>
      <w:r w:rsidDel="00000000" w:rsidR="00000000" w:rsidRPr="00000000">
        <w:rPr>
          <w:rFonts w:ascii="Google Sans Text" w:cs="Google Sans Text" w:eastAsia="Google Sans Text" w:hAnsi="Google Sans Text"/>
          <w:rtl w:val="0"/>
        </w:rPr>
        <w:t xml:space="preserve"> [User Query]. The BPA is a key component of the National Digital Livestock Mission (NDLM), a government initiative to create a unified digital platform for livestock management in India. A central feature of the NDLM is the "Pashu Aadhaar," a unique 12-digit identification number assigned to each animal, which serves as the primary key for all associated data.</w:t>
      </w:r>
      <w:r w:rsidDel="00000000" w:rsidR="00000000" w:rsidRPr="00000000">
        <w:rPr>
          <w:rFonts w:ascii="Google Sans Text" w:cs="Google Sans Text" w:eastAsia="Google Sans Text" w:hAnsi="Google Sans Text"/>
          <w:sz w:val="24"/>
          <w:szCs w:val="24"/>
          <w:vertAlign w:val="superscript"/>
          <w:rtl w:val="0"/>
        </w:rPr>
        <w:t xml:space="preserve">52</w:t>
      </w:r>
      <w:r w:rsidDel="00000000" w:rsidR="00000000" w:rsidRPr="00000000">
        <w:rPr>
          <w:rFonts w:ascii="Google Sans Text" w:cs="Google Sans Text" w:eastAsia="Google Sans Text" w:hAnsi="Google Sans Text"/>
          <w:rtl w:val="0"/>
        </w:rPr>
        <w:t xml:space="preserve"> The automated ATC system must be able to push its generated scores to this national database, linking them to the correct animal via its Pashu Aadhaar.</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integration will be achieved through an Application Programming Interface (API). While the research materials do not specify a publicly available API for the BPA, the Government of India has established clear frameworks and platforms to facilitate such machine-to-machine communication. Platforms like </w:t>
      </w:r>
      <w:r w:rsidDel="00000000" w:rsidR="00000000" w:rsidRPr="00000000">
        <w:rPr>
          <w:rFonts w:ascii="Google Sans Text" w:cs="Google Sans Text" w:eastAsia="Google Sans Text" w:hAnsi="Google Sans Text"/>
          <w:b w:val="1"/>
          <w:rtl w:val="0"/>
        </w:rPr>
        <w:t xml:space="preserve">API Setu</w:t>
      </w:r>
      <w:r w:rsidDel="00000000" w:rsidR="00000000" w:rsidRPr="00000000">
        <w:rPr>
          <w:rFonts w:ascii="Google Sans Text" w:cs="Google Sans Text" w:eastAsia="Google Sans Text" w:hAnsi="Google Sans Text"/>
          <w:rtl w:val="0"/>
        </w:rPr>
        <w:t xml:space="preserve"> and the </w:t>
      </w:r>
      <w:r w:rsidDel="00000000" w:rsidR="00000000" w:rsidRPr="00000000">
        <w:rPr>
          <w:rFonts w:ascii="Google Sans Text" w:cs="Google Sans Text" w:eastAsia="Google Sans Text" w:hAnsi="Google Sans Text"/>
          <w:b w:val="1"/>
          <w:rtl w:val="0"/>
        </w:rPr>
        <w:t xml:space="preserve">NIC API eXchange (NAPIX)</w:t>
      </w:r>
      <w:r w:rsidDel="00000000" w:rsidR="00000000" w:rsidRPr="00000000">
        <w:rPr>
          <w:rFonts w:ascii="Google Sans Text" w:cs="Google Sans Text" w:eastAsia="Google Sans Text" w:hAnsi="Google Sans Text"/>
          <w:rtl w:val="0"/>
        </w:rPr>
        <w:t xml:space="preserve"> are designed to serve as centralized gateways for government departments to publish and manage their APIs in a secure and standardized manner.</w:t>
      </w:r>
      <w:r w:rsidDel="00000000" w:rsidR="00000000" w:rsidRPr="00000000">
        <w:rPr>
          <w:rFonts w:ascii="Google Sans Text" w:cs="Google Sans Text" w:eastAsia="Google Sans Text" w:hAnsi="Google Sans Text"/>
          <w:sz w:val="24"/>
          <w:szCs w:val="24"/>
          <w:vertAlign w:val="superscript"/>
          <w:rtl w:val="0"/>
        </w:rPr>
        <w:t xml:space="preserve">54</w:t>
      </w:r>
      <w:r w:rsidDel="00000000" w:rsidR="00000000" w:rsidRPr="00000000">
        <w:rPr>
          <w:rFonts w:ascii="Google Sans Text" w:cs="Google Sans Text" w:eastAsia="Google Sans Text" w:hAnsi="Google Sans Text"/>
          <w:rtl w:val="0"/>
        </w:rPr>
        <w:t xml:space="preserve"> The development team for the ATC system would need to formally engage with the Department of Animal Husbandry and Dairying (DAHD), the nodal ministry for the NDLM, to gain access to the necessary API documentation and credentials through one of these platforms.</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integration workflow would be straightforward. After an ATC record is successfully synced from the mobile device to the project's central server, a server-side process would be triggered. This process would format the data into the required structure, likely a JSON (JavaScript Object Notation) payload. This payload would contain the animal's unique Pashu Aadhaar, the date and time of the classification, and a structured list of all the individual trait scores and the final composite score. The server would then make a secure, authenticated call to the BPA API endpoint to submit this data. Security is paramount in such integrations. The communication would be encrypted (via HTTPS), and authentication would likely be handled using government-standard mechanisms such as client-secret pairs or OAuth2.0 tokens, ensuring that only the authorized ATC system can write data to the national database.</w:t>
      </w:r>
      <w:r w:rsidDel="00000000" w:rsidR="00000000" w:rsidRPr="00000000">
        <w:rPr>
          <w:rFonts w:ascii="Google Sans Text" w:cs="Google Sans Text" w:eastAsia="Google Sans Text" w:hAnsi="Google Sans Text"/>
          <w:sz w:val="24"/>
          <w:szCs w:val="24"/>
          <w:vertAlign w:val="superscript"/>
          <w:rtl w:val="0"/>
        </w:rPr>
        <w:t xml:space="preserve">55</w:t>
      </w:r>
      <w:r w:rsidDel="00000000" w:rsidR="00000000" w:rsidRPr="00000000">
        <w:rPr>
          <w:rFonts w:ascii="Google Sans Text" w:cs="Google Sans Text" w:eastAsia="Google Sans Text" w:hAnsi="Google Sans Text"/>
          <w:rtl w:val="0"/>
        </w:rPr>
        <w:t xml:space="preserve"> This seamless, automated data flow ensures that the high-quality, objective data generated by the AI system is immediately available within the national ecosystem, where it can be utilized for the RGM's genetic evaluation programs.</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F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5: Unique Selling Propositions: Differentiating the Solution for Maximum Impact</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create a solution that not only meets the immediate requirements of the Rashtriya Gokul Mission but also establishes a new paradigm in livestock management, it is essential to build upon the core functionality of automated ATC with innovative, high-impact features. These Unique Selling Propositions (USPs) will transform the system from a simple data collection tool into a comprehensive, predictive, and holistic animal assessment platform. By providing deeper insights and actionable intelligence, these features will deliver immense value to all stakeholders, from individual farmers to national-level breeding program coordinators. This section outlines four key USPs designed to ensure the system's long-term strategic importance and competitive advantage.</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F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 Beyond Static Scoring: Longitudinal Conformation Analysis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current paradigm of Animal Type Classification treats it as a static, point-in-time assessment. However, an animal's conformation is not static; it changes over its lifetime due to growth, lactation cycles, and age. A truly revolutionary system would capture and analyze these changes over time. This USP involves creating a </w:t>
      </w:r>
      <w:r w:rsidDel="00000000" w:rsidR="00000000" w:rsidRPr="00000000">
        <w:rPr>
          <w:rFonts w:ascii="Google Sans Text" w:cs="Google Sans Text" w:eastAsia="Google Sans Text" w:hAnsi="Google Sans Text"/>
          <w:b w:val="1"/>
          <w:rtl w:val="0"/>
        </w:rPr>
        <w:t xml:space="preserve">longitudinal analysis module</w:t>
      </w:r>
      <w:r w:rsidDel="00000000" w:rsidR="00000000" w:rsidRPr="00000000">
        <w:rPr>
          <w:rFonts w:ascii="Google Sans Text" w:cs="Google Sans Text" w:eastAsia="Google Sans Text" w:hAnsi="Google Sans Text"/>
          <w:rtl w:val="0"/>
        </w:rPr>
        <w:t xml:space="preserve"> that tracks the conformation traits of each individual animal across its entire productive life.</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implementation requires structuring the system's database to store ATC records as a time-series for each unique animal ID. When an animal is classified at different life stages (e.g., during its first, second, and third lactations), the new data is added to its historical record. The mobile application and a corresponding web dashboard would then visualize these temporal trends, presenting charts that show how key traits like udder depth, fore udder attachment strength, or body depth have evolved over time.</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value proposition of this feature is immense. It provides an unprecedented, data-driven view into an animal's </w:t>
      </w:r>
      <w:r w:rsidDel="00000000" w:rsidR="00000000" w:rsidRPr="00000000">
        <w:rPr>
          <w:rFonts w:ascii="Google Sans Text" w:cs="Google Sans Text" w:eastAsia="Google Sans Text" w:hAnsi="Google Sans Text"/>
          <w:b w:val="1"/>
          <w:rtl w:val="0"/>
        </w:rPr>
        <w:t xml:space="preserve">durability and longevity</w:t>
      </w:r>
      <w:r w:rsidDel="00000000" w:rsidR="00000000" w:rsidRPr="00000000">
        <w:rPr>
          <w:rFonts w:ascii="Google Sans Text" w:cs="Google Sans Text" w:eastAsia="Google Sans Text" w:hAnsi="Google Sans Text"/>
          <w:rtl w:val="0"/>
        </w:rPr>
        <w:t xml:space="preserve">—traits that are of enormous economic importance but are difficult to measure directly.</w:t>
      </w:r>
      <w:r w:rsidDel="00000000" w:rsidR="00000000" w:rsidRPr="00000000">
        <w:rPr>
          <w:rFonts w:ascii="Google Sans Text" w:cs="Google Sans Text" w:eastAsia="Google Sans Text" w:hAnsi="Google Sans Text"/>
          <w:sz w:val="24"/>
          <w:szCs w:val="24"/>
          <w:vertAlign w:val="superscript"/>
          <w:rtl w:val="0"/>
        </w:rPr>
        <w:t xml:space="preserve">12</w:t>
      </w:r>
      <w:r w:rsidDel="00000000" w:rsidR="00000000" w:rsidRPr="00000000">
        <w:rPr>
          <w:rFonts w:ascii="Google Sans Text" w:cs="Google Sans Text" w:eastAsia="Google Sans Text" w:hAnsi="Google Sans Text"/>
          <w:rtl w:val="0"/>
        </w:rPr>
        <w:t xml:space="preserve"> For example, breeding programs could use this data to identify sire lines whose daughters maintain strong udder support well into their later lactations, a key indicator of a long productive life. For the individual farmer, it enables proactive and precise herd management. An animal whose feet and leg scores decline rapidly over two lactations can be identified as a high-risk candidate for future lameness and may be culled preemptively, saving the farmer significant future costs in treatment and lost production. This shifts the paradigm from reactive scoring to proactive, predictive management based on an animal's individual development trajectory.</w:t>
      </w:r>
      <w:r w:rsidDel="00000000" w:rsidR="00000000" w:rsidRPr="00000000">
        <w:rPr>
          <w:rFonts w:ascii="Google Sans Text" w:cs="Google Sans Text" w:eastAsia="Google Sans Text" w:hAnsi="Google Sans Text"/>
          <w:sz w:val="24"/>
          <w:szCs w:val="24"/>
          <w:vertAlign w:val="superscript"/>
          <w:rtl w:val="0"/>
        </w:rPr>
        <w:t xml:space="preserve">32</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F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 Predictive Analytics Engine: Forecasting Economic Value</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Building on the foundation of accurate conformation data, the system can incorporate a </w:t>
      </w:r>
      <w:r w:rsidDel="00000000" w:rsidR="00000000" w:rsidRPr="00000000">
        <w:rPr>
          <w:rFonts w:ascii="Google Sans Text" w:cs="Google Sans Text" w:eastAsia="Google Sans Text" w:hAnsi="Google Sans Text"/>
          <w:b w:val="1"/>
          <w:rtl w:val="0"/>
        </w:rPr>
        <w:t xml:space="preserve">predictive analytics engine</w:t>
      </w:r>
      <w:r w:rsidDel="00000000" w:rsidR="00000000" w:rsidRPr="00000000">
        <w:rPr>
          <w:rFonts w:ascii="Google Sans Text" w:cs="Google Sans Text" w:eastAsia="Google Sans Text" w:hAnsi="Google Sans Text"/>
          <w:rtl w:val="0"/>
        </w:rPr>
        <w:t xml:space="preserve"> to forecast key economic performance indicators. This leverages the well-established scientific principle that an animal's physical structure is genetically correlated with its future production and functional capacity.</w:t>
      </w:r>
      <w:r w:rsidDel="00000000" w:rsidR="00000000" w:rsidRPr="00000000">
        <w:rPr>
          <w:rFonts w:ascii="Google Sans Text" w:cs="Google Sans Text" w:eastAsia="Google Sans Text" w:hAnsi="Google Sans Text"/>
          <w:sz w:val="24"/>
          <w:szCs w:val="24"/>
          <w:vertAlign w:val="superscript"/>
          <w:rtl w:val="0"/>
        </w:rPr>
        <w:t xml:space="preserve">10</w:t>
      </w:r>
      <w:r w:rsidDel="00000000" w:rsidR="00000000" w:rsidRPr="00000000">
        <w:rPr>
          <w:rFonts w:ascii="Google Sans Text" w:cs="Google Sans Text" w:eastAsia="Google Sans Text" w:hAnsi="Google Sans Text"/>
          <w:rtl w:val="0"/>
        </w:rPr>
        <w:t xml:space="preserve"> By training machine learning models on historical data, the system can provide valuable forward-looking estimates.</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Two key predictive models should be prioritized for implementation:</w:t>
      </w:r>
    </w:p>
    <w:p w:rsidR="00000000" w:rsidDel="00000000" w:rsidP="00000000" w:rsidRDefault="00000000" w:rsidRPr="00000000" w14:paraId="00000102">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Milk Yield Prediction:</w:t>
      </w:r>
      <w:r w:rsidDel="00000000" w:rsidR="00000000" w:rsidRPr="00000000">
        <w:rPr>
          <w:rFonts w:ascii="Google Sans Text" w:cs="Google Sans Text" w:eastAsia="Google Sans Text" w:hAnsi="Google Sans Text"/>
          <w:rtl w:val="0"/>
        </w:rPr>
        <w:t xml:space="preserve"> By using the comprehensive ATC feature vector from an animal's first lactation as input, a regression model can be trained to predict its mature equivalent 305-day milk yield. Traits related to dairy strength (e.g., body depth, angularity) and udder capacity (e.g., rear udder height and width) are known to be strong predictors of milk production potential.</w:t>
      </w:r>
      <w:r w:rsidDel="00000000" w:rsidR="00000000" w:rsidRPr="00000000">
        <w:rPr>
          <w:rFonts w:ascii="Google Sans Text" w:cs="Google Sans Text" w:eastAsia="Google Sans Text" w:hAnsi="Google Sans Text"/>
          <w:sz w:val="24"/>
          <w:szCs w:val="24"/>
          <w:vertAlign w:val="superscript"/>
          <w:rtl w:val="0"/>
        </w:rPr>
        <w:t xml:space="preserve">60</w:t>
      </w:r>
    </w:p>
    <w:p w:rsidR="00000000" w:rsidDel="00000000" w:rsidP="00000000" w:rsidRDefault="00000000" w:rsidRPr="00000000" w14:paraId="00000103">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Reproductive Efficiency Prediction:</w:t>
      </w:r>
      <w:r w:rsidDel="00000000" w:rsidR="00000000" w:rsidRPr="00000000">
        <w:rPr>
          <w:rFonts w:ascii="Google Sans Text" w:cs="Google Sans Text" w:eastAsia="Google Sans Text" w:hAnsi="Google Sans Text"/>
          <w:rtl w:val="0"/>
        </w:rPr>
        <w:t xml:space="preserve"> The system can use measurements of the rump structure, specifically rump angle and rump width, to predict a score for "calving ease." A wider, correctly sloped rump is directly associated with a lower incidence of dystocia (difficult births), which is a major cause of economic loss and poor animal welfare.</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value of this predictive engine is that it provides farmers and breeding programs with an estimate of an animal's future economic value much earlier in its life. This allows for more informed and timely selection decisions. A heifer that is predicted to have both high milk yield and high calving ease based on her first-lactation conformation can be prioritized for breeding with elite sires. Conversely, an animal with a poor predictive score can be culled earlier, optimizing herd resources. This capability to make earlier, more accurate selection decisions can dramatically accelerate the rate of genetic gain within the RGM and improve the overall profitability of individual dairy farms.</w:t>
      </w:r>
      <w:r w:rsidDel="00000000" w:rsidR="00000000" w:rsidRPr="00000000">
        <w:rPr>
          <w:rFonts w:ascii="Google Sans Text" w:cs="Google Sans Text" w:eastAsia="Google Sans Text" w:hAnsi="Google Sans Text"/>
          <w:sz w:val="24"/>
          <w:szCs w:val="24"/>
          <w:vertAlign w:val="superscript"/>
          <w:rtl w:val="0"/>
        </w:rPr>
        <w:t xml:space="preserve">62</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10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5.3. Breed-Specific Modeling for Indigenous Diversity</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India's greatest strength in its bovine sector is its incredible genetic diversity, with over 50 officially recognized breeds of cattle and 17 breeds of buffaloes, each adapted to its native tract and possessing unique morphological characteristics.</w:t>
      </w:r>
      <w:r w:rsidDel="00000000" w:rsidR="00000000" w:rsidRPr="00000000">
        <w:rPr>
          <w:rFonts w:ascii="Google Sans Text" w:cs="Google Sans Text" w:eastAsia="Google Sans Text" w:hAnsi="Google Sans Text"/>
          <w:sz w:val="24"/>
          <w:szCs w:val="24"/>
          <w:vertAlign w:val="superscript"/>
          <w:rtl w:val="0"/>
        </w:rPr>
        <w:t xml:space="preserve">63</w:t>
      </w:r>
      <w:r w:rsidDel="00000000" w:rsidR="00000000" w:rsidRPr="00000000">
        <w:rPr>
          <w:rFonts w:ascii="Google Sans Text" w:cs="Google Sans Text" w:eastAsia="Google Sans Text" w:hAnsi="Google Sans Text"/>
          <w:rtl w:val="0"/>
        </w:rPr>
        <w:t xml:space="preserve"> A "one-size-fits-all" computer vision model trained on a generic mix of animals will inevitably fail to capture the specific nuances of each breed, leading to inaccurate classifications. A critical USP, therefore, is the development of</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breed-specific conformation models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would be implemented as a two-stage process within the AI pipeline:</w:t>
      </w:r>
    </w:p>
    <w:p w:rsidR="00000000" w:rsidDel="00000000" w:rsidP="00000000" w:rsidRDefault="00000000" w:rsidRPr="00000000" w14:paraId="0000010B">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Automated Breed Identification:</w:t>
      </w:r>
      <w:r w:rsidDel="00000000" w:rsidR="00000000" w:rsidRPr="00000000">
        <w:rPr>
          <w:rFonts w:ascii="Google Sans Text" w:cs="Google Sans Text" w:eastAsia="Google Sans Text" w:hAnsi="Google Sans Text"/>
          <w:rtl w:val="0"/>
        </w:rPr>
        <w:t xml:space="preserve"> The first step upon image capture would be to run a lightweight image classification model to automatically identify the breed of the animal (e.g., "Gir," "Sahiwal," "Murrah," "Kankrej"). Training such a classifier is feasible using publicly available image datasets of Indian bovine breeds as a starting point, which can be augmented with data collected in the field.</w:t>
      </w:r>
      <w:r w:rsidDel="00000000" w:rsidR="00000000" w:rsidRPr="00000000">
        <w:rPr>
          <w:rFonts w:ascii="Google Sans Text" w:cs="Google Sans Text" w:eastAsia="Google Sans Text" w:hAnsi="Google Sans Text"/>
          <w:sz w:val="24"/>
          <w:szCs w:val="24"/>
          <w:vertAlign w:val="superscript"/>
          <w:rtl w:val="0"/>
        </w:rPr>
        <w:t xml:space="preserve">65</w:t>
      </w:r>
    </w:p>
    <w:p w:rsidR="00000000" w:rsidDel="00000000" w:rsidP="00000000" w:rsidRDefault="00000000" w:rsidRPr="00000000" w14:paraId="0000010C">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Dynamic Model Loading:</w:t>
      </w:r>
      <w:r w:rsidDel="00000000" w:rsidR="00000000" w:rsidRPr="00000000">
        <w:rPr>
          <w:rFonts w:ascii="Google Sans Text" w:cs="Google Sans Text" w:eastAsia="Google Sans Text" w:hAnsi="Google Sans Text"/>
          <w:rtl w:val="0"/>
        </w:rPr>
        <w:t xml:space="preserve"> Once the breed is identified, the system would dynamically load the corresponding specialized ATC model. This means there would be a separate, fine-tuned keypoint detection and scoring model that has been specifically trained on images of that particular breed. For example, the "Gir-specific" model would be optimized to recognize the unique convex forehead and long, pendulous ears of the Gir breed, while a model for the Kankrej breed would be tuned for its characteristic lyre-shaped horns.</w:t>
      </w:r>
      <w:r w:rsidDel="00000000" w:rsidR="00000000" w:rsidRPr="00000000">
        <w:rPr>
          <w:rFonts w:ascii="Google Sans Text" w:cs="Google Sans Text" w:eastAsia="Google Sans Text" w:hAnsi="Google Sans Text"/>
          <w:sz w:val="24"/>
          <w:szCs w:val="24"/>
          <w:vertAlign w:val="superscript"/>
          <w:rtl w:val="0"/>
        </w:rPr>
        <w:t xml:space="preserve">69</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approach ensures a much higher degree of scientific accuracy and relevance to the Indian context. It directly supports the RGM's central mandate of conserving and developing the full spectrum of indigenous breeds.</w:t>
      </w:r>
      <w:r w:rsidDel="00000000" w:rsidR="00000000" w:rsidRPr="00000000">
        <w:rPr>
          <w:rFonts w:ascii="Google Sans Text" w:cs="Google Sans Text" w:eastAsia="Google Sans Text" w:hAnsi="Google Sans Text"/>
          <w:sz w:val="24"/>
          <w:szCs w:val="24"/>
          <w:vertAlign w:val="superscript"/>
          <w:rtl w:val="0"/>
        </w:rPr>
        <w:t xml:space="preserve">7</w:t>
      </w:r>
      <w:r w:rsidDel="00000000" w:rsidR="00000000" w:rsidRPr="00000000">
        <w:rPr>
          <w:rFonts w:ascii="Google Sans Text" w:cs="Google Sans Text" w:eastAsia="Google Sans Text" w:hAnsi="Google Sans Text"/>
          <w:rtl w:val="0"/>
        </w:rPr>
        <w:t xml:space="preserve"> A system that can accurately classify a Tharparkar cow in Rajasthan and a Deoni cow in Maharashtra with equal precision will be vastly more valuable and credible than any generic solution. This commitment to handling indigenous diversity is a powerful differentiator that aligns perfectly with the mission's goals.</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0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5.4. Holistic Animal Assessment: Integrating Automated Body Condition Scoring (BCS)</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While ATC evaluates an animal's genetic potential and long-term structural soundness (the "chassis"), Body Condition Scoring (BCS) provides a real-time assessment of its current health and nutritional status (the "fuel in the tank"). Integrating an </w:t>
      </w:r>
      <w:r w:rsidDel="00000000" w:rsidR="00000000" w:rsidRPr="00000000">
        <w:rPr>
          <w:rFonts w:ascii="Google Sans Text" w:cs="Google Sans Text" w:eastAsia="Google Sans Text" w:hAnsi="Google Sans Text"/>
          <w:b w:val="1"/>
          <w:rtl w:val="0"/>
        </w:rPr>
        <w:t xml:space="preserve">automated BCS module</w:t>
      </w:r>
      <w:r w:rsidDel="00000000" w:rsidR="00000000" w:rsidRPr="00000000">
        <w:rPr>
          <w:rFonts w:ascii="Google Sans Text" w:cs="Google Sans Text" w:eastAsia="Google Sans Text" w:hAnsi="Google Sans Text"/>
          <w:rtl w:val="0"/>
        </w:rPr>
        <w:t xml:space="preserve"> into the system would provide a holistic, 360-degree view of the animal, combining genetic assessment with immediate management insights.</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This feature can be implemented with high efficiency by reusing the same images captured for ATC, particularly the rear-view image. Automated BCS is typically achieved by analyzing the fat cover over the loin and tailhead region. From a 3D point cloud (either from a depth camera or reconstructed from multiple 2D images), algorithms can calculate the curvature and angles of the animal's rump and loin area.</w:t>
      </w:r>
      <w:r w:rsidDel="00000000" w:rsidR="00000000" w:rsidRPr="00000000">
        <w:rPr>
          <w:rFonts w:ascii="Google Sans Text" w:cs="Google Sans Text" w:eastAsia="Google Sans Text" w:hAnsi="Google Sans Text"/>
          <w:sz w:val="24"/>
          <w:szCs w:val="24"/>
          <w:vertAlign w:val="superscript"/>
          <w:rtl w:val="0"/>
        </w:rPr>
        <w:t xml:space="preserve">71</w:t>
      </w:r>
      <w:r w:rsidDel="00000000" w:rsidR="00000000" w:rsidRPr="00000000">
        <w:rPr>
          <w:rFonts w:ascii="Google Sans Text" w:cs="Google Sans Text" w:eastAsia="Google Sans Text" w:hAnsi="Google Sans Text"/>
          <w:rtl w:val="0"/>
        </w:rPr>
        <w:t xml:space="preserve"> A thin animal (low BCS) will have sharp, angular features, while a fatter animal (high BCS) will have a much rounder, smoother contour. This geometric information can be used to train a model to predict the animal's BCS on the standard 1-9 scale.</w:t>
      </w:r>
      <w:r w:rsidDel="00000000" w:rsidR="00000000" w:rsidRPr="00000000">
        <w:rPr>
          <w:rFonts w:ascii="Google Sans Text" w:cs="Google Sans Text" w:eastAsia="Google Sans Text" w:hAnsi="Google Sans Text"/>
          <w:sz w:val="24"/>
          <w:szCs w:val="24"/>
          <w:vertAlign w:val="superscript"/>
          <w:rtl w:val="0"/>
        </w:rPr>
        <w:t xml:space="preserve">10</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value proposition of integrating BCS is exceptionally high relative to its implementation cost. It provides the farmer with immediate, actionable information. For example, if an animal is identified as having elite genetics based on its high ATC score but currently has a low BCS, the system can flag it for targeted nutritional intervention. This ensures that the animal receives the resources it needs to express its full genetic potential. Conversely, an over-conditioned animal can be managed to prevent metabolic diseases. This powerful synergy between the long-term genetic assessment from ATC and the short-term health and management data from BCS makes the tool indispensable for modern precision dairy farming and maximizes the return on investment in genetic improvement.</w:t>
      </w:r>
      <w:r w:rsidDel="00000000" w:rsidR="00000000" w:rsidRPr="00000000">
        <w:rPr>
          <w:rFonts w:ascii="Google Sans Text" w:cs="Google Sans Text" w:eastAsia="Google Sans Text" w:hAnsi="Google Sans Text"/>
          <w:sz w:val="24"/>
          <w:szCs w:val="24"/>
          <w:vertAlign w:val="superscript"/>
          <w:rtl w:val="0"/>
        </w:rPr>
        <w:t xml:space="preserve">22</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following table provides a strategic overview of these proposed USPs, evaluating them across key dimensions to aid in prioritizing development efforts.</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Table 3: Proposed USP Feature Matrix</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USP Feature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Core Technology Required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Impact on RGM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Value to Farmer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Implementation Complexity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Longitudinal Analysis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Time-series database, data visualization libraries, predictive models for longevity.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Enables proactive culling strategies and selection for longevity, increasing the overall productive life of the national herd.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Reduces economic losses from premature culling; provides data to select more durable replacement heifers.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High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Predictive Analytics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Regression models (e.g., Gradient Boosting, Random Forest) trained on ATC and performance data.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Dramatically accelerates genetic gain by enabling earlier and more accurate selection of elite animals based on predicted performance.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Provides early forecasts of milk yield and calving ease, improving financial planning and risk management.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Medium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Breed-Specific Models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Image classification models for breed ID; separate, fine-tuned keypoint detection models for each major breed.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Ensures scientific accuracy and relevance across India's diverse indigenous breeds, directly supporting the mission's conservation goals.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Increases farmer trust and confidence in the scores provided for their specific local breeds.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High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Integrated BCS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Curvature and angularity analysis from 2D/3D images; regression model to predict BCS score.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Links genetic potential (ATC) with real-time health and nutritional management, ensuring elite animals can express their potential.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Provides immediate, actionable insights to optimize feed costs, improve animal health, and boost fertility.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Medium-Low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Data derived from </w:t>
            </w:r>
            <w:r w:rsidDel="00000000" w:rsidR="00000000" w:rsidRPr="00000000">
              <w:rPr>
                <w:rFonts w:ascii="Google Sans Text" w:cs="Google Sans Text" w:eastAsia="Google Sans Text" w:hAnsi="Google Sans Text"/>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r>
    </w:tbl>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13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Conclusion and Recommendations</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automation of Animal Type Classification through the proposed AI-driven system represents a pivotal opportunity to enhance the scientific foundation and operational efficacy of the Rashtriya Gokul Mission. The transition from a subjective, labor-intensive manual process to an objective, scalable, and data-rich digital methodology addresses the most significant bottleneck in the current Progeny Testing and Pedigree Selection programs. By ensuring the consistent and accurate identification of elite dams, this technology will directly accelerate the rate of genetic gain, leading to improved milk productivity, greater economic returns for farmers, and the robust conservation of India's valuable indigenous bovine breeds.</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architectural blueprint detailed in this report outlines a technically feasible and robust pathway for developing such a system. The recommended multi-stage computer vision pipeline—encompassing guided image acquisition, advanced semantic segmentation, high-precision keypoint detection using state-of-the-art models like YOLOv8-Pose, and the innovative use of 3D reconstruction from 2D images—provides a comprehensive solution to the core technical challenges. Furthermore, the emphasis on an offline-first architecture ensures that the system will be resilient and fully functional in the variable connectivity conditions of rural India, while seamless API integration with the Bharat Pashudhan App ensures that the high-quality data generated is immediately incorporated into the national livestock database.</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However, to realize the full transformative potential of this technology, the project should extend beyond simple automation. The outlined Unique Selling Propositions—Longitudinal Conformation Analysis, Predictive Analytics for Economic Value, Breed-Specific Modeling, and Integrated Body Condition Scoring—are not peripheral enhancements but strategic imperatives. These features elevate the system from a data capture tool to a holistic animal management and predictive analytics platform. They provide unprecedented, forward-looking insights that empower both farmers and RGM officials to make more timely, data-driven decisions regarding herd management, nutritional strategy, and genetic selection.</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Based on this comprehensive analysis, the following recommendations are put forth:</w:t>
      </w:r>
    </w:p>
    <w:p w:rsidR="00000000" w:rsidDel="00000000" w:rsidP="00000000" w:rsidRDefault="00000000" w:rsidRPr="00000000" w14:paraId="0000013D">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Adopt a Phased Development Approach:</w:t>
      </w:r>
      <w:r w:rsidDel="00000000" w:rsidR="00000000" w:rsidRPr="00000000">
        <w:rPr>
          <w:rFonts w:ascii="Google Sans Text" w:cs="Google Sans Text" w:eastAsia="Google Sans Text" w:hAnsi="Google Sans Text"/>
          <w:rtl w:val="0"/>
        </w:rPr>
        <w:t xml:space="preserve"> Begin by implementing the core ATC pipeline with the transparent, rule-based scoring algorithm (Section 3.1). This will facilitate rapid validation, build stakeholder trust, and initiate the crucial process of at-scale data collection. In a second phase, leverage the collected data to develop and integrate the more sophisticated predictive modeling and end-to-end learning approaches.</w:t>
      </w:r>
    </w:p>
    <w:p w:rsidR="00000000" w:rsidDel="00000000" w:rsidP="00000000" w:rsidRDefault="00000000" w:rsidRPr="00000000" w14:paraId="0000013E">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Prioritize User-Centric Design and On-Device Processing:</w:t>
      </w:r>
      <w:r w:rsidDel="00000000" w:rsidR="00000000" w:rsidRPr="00000000">
        <w:rPr>
          <w:rFonts w:ascii="Google Sans Text" w:cs="Google Sans Text" w:eastAsia="Google Sans Text" w:hAnsi="Google Sans Text"/>
          <w:rtl w:val="0"/>
        </w:rPr>
        <w:t xml:space="preserve"> The success of the system hinges on its usability by field personnel. The guided image capture workflow is the most critical UI component and should be a primary focus of development. The commitment to an offline-first architecture with all AI models running on-device is non-negotiable for ensuring field reliability.</w:t>
      </w:r>
    </w:p>
    <w:p w:rsidR="00000000" w:rsidDel="00000000" w:rsidP="00000000" w:rsidRDefault="00000000" w:rsidRPr="00000000" w14:paraId="0000013F">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Focus on Indigenous Breed Diversity:</w:t>
      </w:r>
      <w:r w:rsidDel="00000000" w:rsidR="00000000" w:rsidRPr="00000000">
        <w:rPr>
          <w:rFonts w:ascii="Google Sans Text" w:cs="Google Sans Text" w:eastAsia="Google Sans Text" w:hAnsi="Google Sans Text"/>
          <w:rtl w:val="0"/>
        </w:rPr>
        <w:t xml:space="preserve"> The development of breed-specific models (USP 5.3) should be a core part of the project's long-term strategy. This is essential for ensuring scientific accuracy and aligning the system with the RGM's central goal of conserving and developing India's native breeds. Collaboration with agricultural universities and breed societies will be vital for creating the necessary annotated datasets.</w:t>
      </w:r>
    </w:p>
    <w:p w:rsidR="00000000" w:rsidDel="00000000" w:rsidP="00000000" w:rsidRDefault="00000000" w:rsidRPr="00000000" w14:paraId="00000140">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Pursue Holistic Assessment:</w:t>
      </w:r>
      <w:r w:rsidDel="00000000" w:rsidR="00000000" w:rsidRPr="00000000">
        <w:rPr>
          <w:rFonts w:ascii="Google Sans Text" w:cs="Google Sans Text" w:eastAsia="Google Sans Text" w:hAnsi="Google Sans Text"/>
          <w:rtl w:val="0"/>
        </w:rPr>
        <w:t xml:space="preserve"> The integration of automated Body Condition Scoring (USP 5.4) should be prioritized as a high-impact, relatively low-complexity feature. The synergy between assessing genetic potential (ATC) and current health status (BCS) will provide immediate, actionable value to farmers and dramatically increase the tool's adoption and utility.</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By embracing this strategic vision and technical blueprint, the development team can create a solution that not only fulfills the immediate requirements of the user query but also sets a new global standard for the application of artificial intelligence in national livestock improvement programs.</w:t>
      </w:r>
    </w:p>
    <w:p w:rsidR="00000000" w:rsidDel="00000000" w:rsidP="00000000" w:rsidRDefault="00000000" w:rsidRPr="00000000" w14:paraId="0000014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4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Rashtriya Gokul Mission and Livestock Development in Jharkhand - PIB, accessed September 27, 2025, </w:t>
      </w:r>
      <w:hyperlink r:id="rId6">
        <w:r w:rsidDel="00000000" w:rsidR="00000000" w:rsidRPr="00000000">
          <w:rPr>
            <w:rFonts w:ascii="Google Sans" w:cs="Google Sans" w:eastAsia="Google Sans" w:hAnsi="Google Sans"/>
            <w:color w:val="0000ee"/>
            <w:sz w:val="24"/>
            <w:szCs w:val="24"/>
            <w:u w:val="single"/>
            <w:rtl w:val="0"/>
          </w:rPr>
          <w:t xml:space="preserve">https://www.pib.gov.in/PressReleasePage.aspx?PRID=2158322</w:t>
        </w:r>
      </w:hyperlink>
      <w:r w:rsidDel="00000000" w:rsidR="00000000" w:rsidRPr="00000000">
        <w:rPr>
          <w:rtl w:val="0"/>
        </w:rPr>
      </w:r>
    </w:p>
    <w:p w:rsidR="00000000" w:rsidDel="00000000" w:rsidP="00000000" w:rsidRDefault="00000000" w:rsidRPr="00000000" w14:paraId="0000014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Rashtriya Gokul Mission - Vajiram &amp; Ravi, accessed September 27, 2025, </w:t>
      </w:r>
      <w:hyperlink r:id="rId7">
        <w:r w:rsidDel="00000000" w:rsidR="00000000" w:rsidRPr="00000000">
          <w:rPr>
            <w:rFonts w:ascii="Google Sans" w:cs="Google Sans" w:eastAsia="Google Sans" w:hAnsi="Google Sans"/>
            <w:color w:val="0000ee"/>
            <w:sz w:val="24"/>
            <w:szCs w:val="24"/>
            <w:u w:val="single"/>
            <w:rtl w:val="0"/>
          </w:rPr>
          <w:t xml:space="preserve">https://vajiramandravi.com/current-affairs/rashtriya-gokul-mission/</w:t>
        </w:r>
      </w:hyperlink>
      <w:r w:rsidDel="00000000" w:rsidR="00000000" w:rsidRPr="00000000">
        <w:rPr>
          <w:rtl w:val="0"/>
        </w:rPr>
      </w:r>
    </w:p>
    <w:p w:rsidR="00000000" w:rsidDel="00000000" w:rsidP="00000000" w:rsidRDefault="00000000" w:rsidRPr="00000000" w14:paraId="0000014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Rashtriya Gokul Mission Objective, Feature, Benefits And Eligibility - Only IAS, accessed September 27, 2025, </w:t>
      </w:r>
      <w:hyperlink r:id="rId8">
        <w:r w:rsidDel="00000000" w:rsidR="00000000" w:rsidRPr="00000000">
          <w:rPr>
            <w:rFonts w:ascii="Google Sans" w:cs="Google Sans" w:eastAsia="Google Sans" w:hAnsi="Google Sans"/>
            <w:color w:val="0000ee"/>
            <w:sz w:val="24"/>
            <w:szCs w:val="24"/>
            <w:u w:val="single"/>
            <w:rtl w:val="0"/>
          </w:rPr>
          <w:t xml:space="preserve">https://pwonlyias.com/rashtriya-gokul-mission/</w:t>
        </w:r>
      </w:hyperlink>
      <w:r w:rsidDel="00000000" w:rsidR="00000000" w:rsidRPr="00000000">
        <w:rPr>
          <w:rtl w:val="0"/>
        </w:rPr>
      </w:r>
    </w:p>
    <w:p w:rsidR="00000000" w:rsidDel="00000000" w:rsidP="00000000" w:rsidRDefault="00000000" w:rsidRPr="00000000" w14:paraId="0000014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Rashtriya Gokul Mission - PIB, accessed September 27, 2025, </w:t>
      </w:r>
      <w:hyperlink r:id="rId9">
        <w:r w:rsidDel="00000000" w:rsidR="00000000" w:rsidRPr="00000000">
          <w:rPr>
            <w:rFonts w:ascii="Google Sans" w:cs="Google Sans" w:eastAsia="Google Sans" w:hAnsi="Google Sans"/>
            <w:color w:val="0000ee"/>
            <w:sz w:val="24"/>
            <w:szCs w:val="24"/>
            <w:u w:val="single"/>
            <w:rtl w:val="0"/>
          </w:rPr>
          <w:t xml:space="preserve">https://www.pib.gov.in/PressReleaseIframePage.aspx?PRID=2080135</w:t>
        </w:r>
      </w:hyperlink>
      <w:r w:rsidDel="00000000" w:rsidR="00000000" w:rsidRPr="00000000">
        <w:rPr>
          <w:rtl w:val="0"/>
        </w:rPr>
      </w:r>
    </w:p>
    <w:p w:rsidR="00000000" w:rsidDel="00000000" w:rsidP="00000000" w:rsidRDefault="00000000" w:rsidRPr="00000000" w14:paraId="0000014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Rashtriya Gokul Mission is a sub scheme of 'Development Programme'. It has been revised and re-aligned and its duration is f - Department of animal husbandry and dairying, accessed September 27, 2025, </w:t>
      </w:r>
      <w:hyperlink r:id="rId10">
        <w:r w:rsidDel="00000000" w:rsidR="00000000" w:rsidRPr="00000000">
          <w:rPr>
            <w:rFonts w:ascii="Google Sans" w:cs="Google Sans" w:eastAsia="Google Sans" w:hAnsi="Google Sans"/>
            <w:color w:val="0000ee"/>
            <w:sz w:val="24"/>
            <w:szCs w:val="24"/>
            <w:u w:val="single"/>
            <w:rtl w:val="0"/>
          </w:rPr>
          <w:t xml:space="preserve">https://dahd.gov.in/sites/default/files/2023-07/RGM-Leaflet-E.pdf</w:t>
        </w:r>
      </w:hyperlink>
      <w:r w:rsidDel="00000000" w:rsidR="00000000" w:rsidRPr="00000000">
        <w:rPr>
          <w:rtl w:val="0"/>
        </w:rPr>
      </w:r>
    </w:p>
    <w:p w:rsidR="00000000" w:rsidDel="00000000" w:rsidP="00000000" w:rsidRDefault="00000000" w:rsidRPr="00000000" w14:paraId="0000014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Page 1 OPERATIONAL GUIDELINES FOR IMPLEMENTATION OF RASHTRIYA GOKUL MISSION „Rashtriya Gokul Mission‟ (RGM), aimed at conser - Indian Dairy Association, accessed September 27, 2025, </w:t>
      </w:r>
      <w:hyperlink r:id="rId11">
        <w:r w:rsidDel="00000000" w:rsidR="00000000" w:rsidRPr="00000000">
          <w:rPr>
            <w:rFonts w:ascii="Google Sans" w:cs="Google Sans" w:eastAsia="Google Sans" w:hAnsi="Google Sans"/>
            <w:color w:val="0000ee"/>
            <w:sz w:val="24"/>
            <w:szCs w:val="24"/>
            <w:u w:val="single"/>
            <w:rtl w:val="0"/>
          </w:rPr>
          <w:t xml:space="preserve">https://indiandairyassociation.org/pdf/info/Guidelines-RGM.pdf</w:t>
        </w:r>
      </w:hyperlink>
      <w:r w:rsidDel="00000000" w:rsidR="00000000" w:rsidRPr="00000000">
        <w:rPr>
          <w:rtl w:val="0"/>
        </w:rPr>
      </w:r>
    </w:p>
    <w:p w:rsidR="00000000" w:rsidDel="00000000" w:rsidP="00000000" w:rsidRDefault="00000000" w:rsidRPr="00000000" w14:paraId="0000014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RASHTRIYA GOKUL MISSION - Indian Dairy Association, accessed September 27, 2025, </w:t>
      </w:r>
      <w:hyperlink r:id="rId12">
        <w:r w:rsidDel="00000000" w:rsidR="00000000" w:rsidRPr="00000000">
          <w:rPr>
            <w:rFonts w:ascii="Google Sans" w:cs="Google Sans" w:eastAsia="Google Sans" w:hAnsi="Google Sans"/>
            <w:color w:val="0000ee"/>
            <w:sz w:val="24"/>
            <w:szCs w:val="24"/>
            <w:u w:val="single"/>
            <w:rtl w:val="0"/>
          </w:rPr>
          <w:t xml:space="preserve">https://indiandairyassociation.org/pdf/info/Rashtriya-Gokul-Mission-in-English.pdf</w:t>
        </w:r>
      </w:hyperlink>
      <w:r w:rsidDel="00000000" w:rsidR="00000000" w:rsidRPr="00000000">
        <w:rPr>
          <w:rtl w:val="0"/>
        </w:rPr>
      </w:r>
    </w:p>
    <w:p w:rsidR="00000000" w:rsidDel="00000000" w:rsidP="00000000" w:rsidRDefault="00000000" w:rsidRPr="00000000" w14:paraId="0000014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Rashtriya Gokul Mission: Objectives, Benefits, Funding - UPSC Notes, accessed September 27, 2025, </w:t>
      </w:r>
      <w:hyperlink r:id="rId13">
        <w:r w:rsidDel="00000000" w:rsidR="00000000" w:rsidRPr="00000000">
          <w:rPr>
            <w:rFonts w:ascii="Google Sans" w:cs="Google Sans" w:eastAsia="Google Sans" w:hAnsi="Google Sans"/>
            <w:color w:val="0000ee"/>
            <w:sz w:val="24"/>
            <w:szCs w:val="24"/>
            <w:u w:val="single"/>
            <w:rtl w:val="0"/>
          </w:rPr>
          <w:t xml:space="preserve">https://testbook.com/ias-preparation/rashtriya-gokul-mission</w:t>
        </w:r>
      </w:hyperlink>
      <w:r w:rsidDel="00000000" w:rsidR="00000000" w:rsidRPr="00000000">
        <w:rPr>
          <w:rtl w:val="0"/>
        </w:rPr>
      </w:r>
    </w:p>
    <w:p w:rsidR="00000000" w:rsidDel="00000000" w:rsidP="00000000" w:rsidRDefault="00000000" w:rsidRPr="00000000" w14:paraId="0000014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RASHTRIYA GOKUL MISSION - UPLDB, accessed September 27, 2025, </w:t>
      </w:r>
      <w:hyperlink r:id="rId14">
        <w:r w:rsidDel="00000000" w:rsidR="00000000" w:rsidRPr="00000000">
          <w:rPr>
            <w:rFonts w:ascii="Google Sans" w:cs="Google Sans" w:eastAsia="Google Sans" w:hAnsi="Google Sans"/>
            <w:color w:val="0000ee"/>
            <w:sz w:val="24"/>
            <w:szCs w:val="24"/>
            <w:u w:val="single"/>
            <w:rtl w:val="0"/>
          </w:rPr>
          <w:t xml:space="preserve">https://upldb.up.gov.in/gokul.pdf</w:t>
        </w:r>
      </w:hyperlink>
      <w:r w:rsidDel="00000000" w:rsidR="00000000" w:rsidRPr="00000000">
        <w:rPr>
          <w:rtl w:val="0"/>
        </w:rPr>
      </w:r>
    </w:p>
    <w:p w:rsidR="00000000" w:rsidDel="00000000" w:rsidP="00000000" w:rsidRDefault="00000000" w:rsidRPr="00000000" w14:paraId="0000014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Guidelines for Type Classification of Cattle and Buffalo - Dairy ..., accessed September 27, 2025, </w:t>
      </w:r>
      <w:hyperlink r:id="rId15">
        <w:r w:rsidDel="00000000" w:rsidR="00000000" w:rsidRPr="00000000">
          <w:rPr>
            <w:rFonts w:ascii="Google Sans" w:cs="Google Sans" w:eastAsia="Google Sans" w:hAnsi="Google Sans"/>
            <w:color w:val="0000ee"/>
            <w:sz w:val="24"/>
            <w:szCs w:val="24"/>
            <w:u w:val="single"/>
            <w:rtl w:val="0"/>
          </w:rPr>
          <w:t xml:space="preserve">https://www.dairyknowledge.in/sites/default/files/Guidelines_for_Type_classification_in_Cattle_and_Buffalo_1501.pdf</w:t>
        </w:r>
      </w:hyperlink>
      <w:r w:rsidDel="00000000" w:rsidR="00000000" w:rsidRPr="00000000">
        <w:rPr>
          <w:rtl w:val="0"/>
        </w:rPr>
      </w:r>
    </w:p>
    <w:p w:rsidR="00000000" w:rsidDel="00000000" w:rsidP="00000000" w:rsidRDefault="00000000" w:rsidRPr="00000000" w14:paraId="0000014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Comprehensive genetic analysis of linear type traits for characterization of the Sahiwal cattle in an organized herd | Request PDF - ResearchGate, accessed September 27, 2025, </w:t>
      </w:r>
      <w:hyperlink r:id="rId16">
        <w:r w:rsidDel="00000000" w:rsidR="00000000" w:rsidRPr="00000000">
          <w:rPr>
            <w:rFonts w:ascii="Google Sans" w:cs="Google Sans" w:eastAsia="Google Sans" w:hAnsi="Google Sans"/>
            <w:color w:val="0000ee"/>
            <w:sz w:val="24"/>
            <w:szCs w:val="24"/>
            <w:u w:val="single"/>
            <w:rtl w:val="0"/>
          </w:rPr>
          <w:t xml:space="preserve">https://www.researchgate.net/publication/377525688_Comprehensive_genetic_analysis_of_linear_type_traits_for_characterization_of_the_Sahiwal_cattle_in_an_organized_herd</w:t>
        </w:r>
      </w:hyperlink>
      <w:r w:rsidDel="00000000" w:rsidR="00000000" w:rsidRPr="00000000">
        <w:rPr>
          <w:rtl w:val="0"/>
        </w:rPr>
      </w:r>
    </w:p>
    <w:p w:rsidR="00000000" w:rsidDel="00000000" w:rsidP="00000000" w:rsidRDefault="00000000" w:rsidRPr="00000000" w14:paraId="0000014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Combinations of Linear Type Traits Affecting the Longevity in Hungarian Holstein-Friesian Cows - MDPI, accessed September 27, 2025, </w:t>
      </w:r>
      <w:hyperlink r:id="rId17">
        <w:r w:rsidDel="00000000" w:rsidR="00000000" w:rsidRPr="00000000">
          <w:rPr>
            <w:rFonts w:ascii="Google Sans" w:cs="Google Sans" w:eastAsia="Google Sans" w:hAnsi="Google Sans"/>
            <w:color w:val="0000ee"/>
            <w:sz w:val="24"/>
            <w:szCs w:val="24"/>
            <w:u w:val="single"/>
            <w:rtl w:val="0"/>
          </w:rPr>
          <w:t xml:space="preserve">https://www.mdpi.com/2076-2615/11/11/3065</w:t>
        </w:r>
      </w:hyperlink>
      <w:r w:rsidDel="00000000" w:rsidR="00000000" w:rsidRPr="00000000">
        <w:rPr>
          <w:rtl w:val="0"/>
        </w:rPr>
      </w:r>
    </w:p>
    <w:p w:rsidR="00000000" w:rsidDel="00000000" w:rsidP="00000000" w:rsidRDefault="00000000" w:rsidRPr="00000000" w14:paraId="0000014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Factor Analysis of Genetic Parameters for Body Conformation Traits in Dual-Purpose Simmental Cattle - MDPI, accessed September 27, 2025, </w:t>
      </w:r>
      <w:hyperlink r:id="rId18">
        <w:r w:rsidDel="00000000" w:rsidR="00000000" w:rsidRPr="00000000">
          <w:rPr>
            <w:rFonts w:ascii="Google Sans" w:cs="Google Sans" w:eastAsia="Google Sans" w:hAnsi="Google Sans"/>
            <w:color w:val="0000ee"/>
            <w:sz w:val="24"/>
            <w:szCs w:val="24"/>
            <w:u w:val="single"/>
            <w:rtl w:val="0"/>
          </w:rPr>
          <w:t xml:space="preserve">https://www.mdpi.com/2076-2615/12/18/2433</w:t>
        </w:r>
      </w:hyperlink>
      <w:r w:rsidDel="00000000" w:rsidR="00000000" w:rsidRPr="00000000">
        <w:rPr>
          <w:rtl w:val="0"/>
        </w:rPr>
      </w:r>
    </w:p>
    <w:p w:rsidR="00000000" w:rsidDel="00000000" w:rsidP="00000000" w:rsidRDefault="00000000" w:rsidRPr="00000000" w14:paraId="0000015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Factor Analysis of Linear Type Traits and Their Relation with Longevity in Brazilian Holstein Cattle - PMC - PubMed Central, accessed September 27, 2025, </w:t>
      </w:r>
      <w:hyperlink r:id="rId19">
        <w:r w:rsidDel="00000000" w:rsidR="00000000" w:rsidRPr="00000000">
          <w:rPr>
            <w:rFonts w:ascii="Google Sans" w:cs="Google Sans" w:eastAsia="Google Sans" w:hAnsi="Google Sans"/>
            <w:color w:val="0000ee"/>
            <w:sz w:val="24"/>
            <w:szCs w:val="24"/>
            <w:u w:val="single"/>
            <w:rtl w:val="0"/>
          </w:rPr>
          <w:t xml:space="preserve">https://pmc.ncbi.nlm.nih.gov/articles/PMC4093181/</w:t>
        </w:r>
      </w:hyperlink>
      <w:r w:rsidDel="00000000" w:rsidR="00000000" w:rsidRPr="00000000">
        <w:rPr>
          <w:rtl w:val="0"/>
        </w:rPr>
      </w:r>
    </w:p>
    <w:p w:rsidR="00000000" w:rsidDel="00000000" w:rsidP="00000000" w:rsidRDefault="00000000" w:rsidRPr="00000000" w14:paraId="0000015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Study on Linear Appraisal of Dairy Cow's Conformation Based on Image Processing, accessed September 27, 2025, </w:t>
      </w:r>
      <w:hyperlink r:id="rId20">
        <w:r w:rsidDel="00000000" w:rsidR="00000000" w:rsidRPr="00000000">
          <w:rPr>
            <w:rFonts w:ascii="Google Sans" w:cs="Google Sans" w:eastAsia="Google Sans" w:hAnsi="Google Sans"/>
            <w:color w:val="0000ee"/>
            <w:sz w:val="24"/>
            <w:szCs w:val="24"/>
            <w:u w:val="single"/>
            <w:rtl w:val="0"/>
          </w:rPr>
          <w:t xml:space="preserve">https://elibrary.asabe.org/azdez.asp?JID=5&amp;AID=23182&amp;CID=min2007&amp;T=1</w:t>
        </w:r>
      </w:hyperlink>
      <w:r w:rsidDel="00000000" w:rsidR="00000000" w:rsidRPr="00000000">
        <w:rPr>
          <w:rtl w:val="0"/>
        </w:rPr>
      </w:r>
    </w:p>
    <w:p w:rsidR="00000000" w:rsidDel="00000000" w:rsidP="00000000" w:rsidRDefault="00000000" w:rsidRPr="00000000" w14:paraId="0000015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Application of computer vision in livestock and crop production-A review - ResearchGate, accessed September 27, 2025, </w:t>
      </w:r>
      <w:hyperlink r:id="rId21">
        <w:r w:rsidDel="00000000" w:rsidR="00000000" w:rsidRPr="00000000">
          <w:rPr>
            <w:rFonts w:ascii="Google Sans" w:cs="Google Sans" w:eastAsia="Google Sans" w:hAnsi="Google Sans"/>
            <w:color w:val="0000ee"/>
            <w:sz w:val="24"/>
            <w:szCs w:val="24"/>
            <w:u w:val="single"/>
            <w:rtl w:val="0"/>
          </w:rPr>
          <w:t xml:space="preserve">https://www.researchgate.net/publication/377956752_Application_of_computer_vision_in_livestock_and_crop_production-A_review</w:t>
        </w:r>
      </w:hyperlink>
      <w:r w:rsidDel="00000000" w:rsidR="00000000" w:rsidRPr="00000000">
        <w:rPr>
          <w:rtl w:val="0"/>
        </w:rPr>
      </w:r>
    </w:p>
    <w:p w:rsidR="00000000" w:rsidDel="00000000" w:rsidP="00000000" w:rsidRDefault="00000000" w:rsidRPr="00000000" w14:paraId="0000015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Image Analysis and Computer Vision Applications in Animal Sciences: An Overview - PMC, accessed September 27, 2025, </w:t>
      </w:r>
      <w:hyperlink r:id="rId22">
        <w:r w:rsidDel="00000000" w:rsidR="00000000" w:rsidRPr="00000000">
          <w:rPr>
            <w:rFonts w:ascii="Google Sans" w:cs="Google Sans" w:eastAsia="Google Sans" w:hAnsi="Google Sans"/>
            <w:color w:val="0000ee"/>
            <w:sz w:val="24"/>
            <w:szCs w:val="24"/>
            <w:u w:val="single"/>
            <w:rtl w:val="0"/>
          </w:rPr>
          <w:t xml:space="preserve">https://pmc.ncbi.nlm.nih.gov/articles/PMC7609414/</w:t>
        </w:r>
      </w:hyperlink>
      <w:r w:rsidDel="00000000" w:rsidR="00000000" w:rsidRPr="00000000">
        <w:rPr>
          <w:rtl w:val="0"/>
        </w:rPr>
      </w:r>
    </w:p>
    <w:p w:rsidR="00000000" w:rsidDel="00000000" w:rsidP="00000000" w:rsidRDefault="00000000" w:rsidRPr="00000000" w14:paraId="0000015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Intelligent weight prediction of cows based on semantic ..., accessed September 27, 2025, </w:t>
      </w:r>
      <w:hyperlink r:id="rId23">
        <w:r w:rsidDel="00000000" w:rsidR="00000000" w:rsidRPr="00000000">
          <w:rPr>
            <w:rFonts w:ascii="Google Sans" w:cs="Google Sans" w:eastAsia="Google Sans" w:hAnsi="Google Sans"/>
            <w:color w:val="0000ee"/>
            <w:sz w:val="24"/>
            <w:szCs w:val="24"/>
            <w:u w:val="single"/>
            <w:rtl w:val="0"/>
          </w:rPr>
          <w:t xml:space="preserve">https://pmc.ncbi.nlm.nih.gov/articles/PMC10859394/</w:t>
        </w:r>
      </w:hyperlink>
      <w:r w:rsidDel="00000000" w:rsidR="00000000" w:rsidRPr="00000000">
        <w:rPr>
          <w:rtl w:val="0"/>
        </w:rPr>
      </w:r>
    </w:p>
    <w:p w:rsidR="00000000" w:rsidDel="00000000" w:rsidP="00000000" w:rsidRDefault="00000000" w:rsidRPr="00000000" w14:paraId="0000015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Cattle segmentation and contour extraction based on Mask R-CNN ..., accessed September 27, 2025, </w:t>
      </w:r>
      <w:hyperlink r:id="rId24">
        <w:r w:rsidDel="00000000" w:rsidR="00000000" w:rsidRPr="00000000">
          <w:rPr>
            <w:rFonts w:ascii="Google Sans" w:cs="Google Sans" w:eastAsia="Google Sans" w:hAnsi="Google Sans"/>
            <w:color w:val="0000ee"/>
            <w:sz w:val="24"/>
            <w:szCs w:val="24"/>
            <w:u w:val="single"/>
            <w:rtl w:val="0"/>
          </w:rPr>
          <w:t xml:space="preserve">https://www.researchgate.net/publication/336185871_Cattle_segmentation_and_contour_extraction_based_on_Mask_R-CNN_for_precision_livestock_farming</w:t>
        </w:r>
      </w:hyperlink>
      <w:r w:rsidDel="00000000" w:rsidR="00000000" w:rsidRPr="00000000">
        <w:rPr>
          <w:rtl w:val="0"/>
        </w:rPr>
      </w:r>
    </w:p>
    <w:p w:rsidR="00000000" w:rsidDel="00000000" w:rsidP="00000000" w:rsidRDefault="00000000" w:rsidRPr="00000000" w14:paraId="0000015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Cow image with the ground truth (2) Cow image segmentation using... | Download Scientific Diagram - ResearchGate, accessed September 27, 2025, </w:t>
      </w:r>
      <w:hyperlink r:id="rId25">
        <w:r w:rsidDel="00000000" w:rsidR="00000000" w:rsidRPr="00000000">
          <w:rPr>
            <w:rFonts w:ascii="Google Sans" w:cs="Google Sans" w:eastAsia="Google Sans" w:hAnsi="Google Sans"/>
            <w:color w:val="0000ee"/>
            <w:sz w:val="24"/>
            <w:szCs w:val="24"/>
            <w:u w:val="single"/>
            <w:rtl w:val="0"/>
          </w:rPr>
          <w:t xml:space="preserve">https://www.researchgate.net/figure/1-Cow-image-with-the-ground-truth-2-Cow-image-segmentation-using-Mask-R-CNN-3-Cow_fig9_350828303</w:t>
        </w:r>
      </w:hyperlink>
      <w:r w:rsidDel="00000000" w:rsidR="00000000" w:rsidRPr="00000000">
        <w:rPr>
          <w:rtl w:val="0"/>
        </w:rPr>
      </w:r>
    </w:p>
    <w:p w:rsidR="00000000" w:rsidDel="00000000" w:rsidP="00000000" w:rsidRDefault="00000000" w:rsidRPr="00000000" w14:paraId="0000015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Transfer Learning-Driven Cattle Instance Segmentation Using Deep Learning Models, accessed September 27, 2025, </w:t>
      </w:r>
      <w:hyperlink r:id="rId26">
        <w:r w:rsidDel="00000000" w:rsidR="00000000" w:rsidRPr="00000000">
          <w:rPr>
            <w:rFonts w:ascii="Google Sans" w:cs="Google Sans" w:eastAsia="Google Sans" w:hAnsi="Google Sans"/>
            <w:color w:val="0000ee"/>
            <w:sz w:val="24"/>
            <w:szCs w:val="24"/>
            <w:u w:val="single"/>
            <w:rtl w:val="0"/>
          </w:rPr>
          <w:t xml:space="preserve">https://www.mdpi.com/2077-0472/14/12/2282</w:t>
        </w:r>
      </w:hyperlink>
      <w:r w:rsidDel="00000000" w:rsidR="00000000" w:rsidRPr="00000000">
        <w:rPr>
          <w:rtl w:val="0"/>
        </w:rPr>
      </w:r>
    </w:p>
    <w:p w:rsidR="00000000" w:rsidDel="00000000" w:rsidP="00000000" w:rsidRDefault="00000000" w:rsidRPr="00000000" w14:paraId="0000015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Automated Body Condition Scoring in Dairy Cows Using 2D Imaging and Deep Learning, accessed September 27, 2025, </w:t>
      </w:r>
      <w:hyperlink r:id="rId27">
        <w:r w:rsidDel="00000000" w:rsidR="00000000" w:rsidRPr="00000000">
          <w:rPr>
            <w:rFonts w:ascii="Google Sans" w:cs="Google Sans" w:eastAsia="Google Sans" w:hAnsi="Google Sans"/>
            <w:color w:val="0000ee"/>
            <w:sz w:val="24"/>
            <w:szCs w:val="24"/>
            <w:u w:val="single"/>
            <w:rtl w:val="0"/>
          </w:rPr>
          <w:t xml:space="preserve">https://www.mdpi.com/2624-7402/7/7/241</w:t>
        </w:r>
      </w:hyperlink>
      <w:r w:rsidDel="00000000" w:rsidR="00000000" w:rsidRPr="00000000">
        <w:rPr>
          <w:rtl w:val="0"/>
        </w:rPr>
      </w:r>
    </w:p>
    <w:p w:rsidR="00000000" w:rsidDel="00000000" w:rsidP="00000000" w:rsidRDefault="00000000" w:rsidRPr="00000000" w14:paraId="0000015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Cow Segmentation Dataset - Kaggle, accessed September 27, 2025, </w:t>
      </w:r>
      <w:hyperlink r:id="rId28">
        <w:r w:rsidDel="00000000" w:rsidR="00000000" w:rsidRPr="00000000">
          <w:rPr>
            <w:rFonts w:ascii="Google Sans" w:cs="Google Sans" w:eastAsia="Google Sans" w:hAnsi="Google Sans"/>
            <w:color w:val="0000ee"/>
            <w:sz w:val="24"/>
            <w:szCs w:val="24"/>
            <w:u w:val="single"/>
            <w:rtl w:val="0"/>
          </w:rPr>
          <w:t xml:space="preserve">https://www.kaggle.com/datasets/zaidworks0508/cow-segmentation-dataset</w:t>
        </w:r>
      </w:hyperlink>
      <w:r w:rsidDel="00000000" w:rsidR="00000000" w:rsidRPr="00000000">
        <w:rPr>
          <w:rtl w:val="0"/>
        </w:rPr>
      </w:r>
    </w:p>
    <w:p w:rsidR="00000000" w:rsidDel="00000000" w:rsidP="00000000" w:rsidRDefault="00000000" w:rsidRPr="00000000" w14:paraId="0000015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Automated Measurement of Cattle Dimensions Using Improved ..., accessed September 27, 2025, </w:t>
      </w:r>
      <w:hyperlink r:id="rId29">
        <w:r w:rsidDel="00000000" w:rsidR="00000000" w:rsidRPr="00000000">
          <w:rPr>
            <w:rFonts w:ascii="Google Sans" w:cs="Google Sans" w:eastAsia="Google Sans" w:hAnsi="Google Sans"/>
            <w:color w:val="0000ee"/>
            <w:sz w:val="24"/>
            <w:szCs w:val="24"/>
            <w:u w:val="single"/>
            <w:rtl w:val="0"/>
          </w:rPr>
          <w:t xml:space="preserve">https://pmc.ncbi.nlm.nih.gov/articles/PMC11393998/</w:t>
        </w:r>
      </w:hyperlink>
      <w:r w:rsidDel="00000000" w:rsidR="00000000" w:rsidRPr="00000000">
        <w:rPr>
          <w:rtl w:val="0"/>
        </w:rPr>
      </w:r>
    </w:p>
    <w:p w:rsidR="00000000" w:rsidDel="00000000" w:rsidP="00000000" w:rsidRDefault="00000000" w:rsidRPr="00000000" w14:paraId="0000015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Utilizing 3D Point Cloud Technology with Deep Learning for ..., accessed September 27, 2025, </w:t>
      </w:r>
      <w:hyperlink r:id="rId30">
        <w:r w:rsidDel="00000000" w:rsidR="00000000" w:rsidRPr="00000000">
          <w:rPr>
            <w:rFonts w:ascii="Google Sans" w:cs="Google Sans" w:eastAsia="Google Sans" w:hAnsi="Google Sans"/>
            <w:color w:val="0000ee"/>
            <w:sz w:val="24"/>
            <w:szCs w:val="24"/>
            <w:u w:val="single"/>
            <w:rtl w:val="0"/>
          </w:rPr>
          <w:t xml:space="preserve">https://pmc.ncbi.nlm.nih.gov/articles/PMC10857545/</w:t>
        </w:r>
      </w:hyperlink>
      <w:r w:rsidDel="00000000" w:rsidR="00000000" w:rsidRPr="00000000">
        <w:rPr>
          <w:rtl w:val="0"/>
        </w:rPr>
      </w:r>
    </w:p>
    <w:p w:rsidR="00000000" w:rsidDel="00000000" w:rsidP="00000000" w:rsidRDefault="00000000" w:rsidRPr="00000000" w14:paraId="0000015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Cow Pose Estimation Dataset - Kaggle, accessed September 27, 2025, </w:t>
      </w:r>
      <w:hyperlink r:id="rId31">
        <w:r w:rsidDel="00000000" w:rsidR="00000000" w:rsidRPr="00000000">
          <w:rPr>
            <w:rFonts w:ascii="Google Sans" w:cs="Google Sans" w:eastAsia="Google Sans" w:hAnsi="Google Sans"/>
            <w:color w:val="0000ee"/>
            <w:sz w:val="24"/>
            <w:szCs w:val="24"/>
            <w:u w:val="single"/>
            <w:rtl w:val="0"/>
          </w:rPr>
          <w:t xml:space="preserve">https://www.kaggle.com/datasets/zaidworks0508/cow-pose-estimation-dataset</w:t>
        </w:r>
      </w:hyperlink>
      <w:r w:rsidDel="00000000" w:rsidR="00000000" w:rsidRPr="00000000">
        <w:rPr>
          <w:rtl w:val="0"/>
        </w:rPr>
      </w:r>
    </w:p>
    <w:p w:rsidR="00000000" w:rsidDel="00000000" w:rsidP="00000000" w:rsidRDefault="00000000" w:rsidRPr="00000000" w14:paraId="0000015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CattleEyeView: A Multi-task Top-down View Cattle Dataset for Smarter Precision Livestock Farming - arXiv, accessed September 27, 2025, </w:t>
      </w:r>
      <w:hyperlink r:id="rId32">
        <w:r w:rsidDel="00000000" w:rsidR="00000000" w:rsidRPr="00000000">
          <w:rPr>
            <w:rFonts w:ascii="Google Sans" w:cs="Google Sans" w:eastAsia="Google Sans" w:hAnsi="Google Sans"/>
            <w:color w:val="0000ee"/>
            <w:sz w:val="24"/>
            <w:szCs w:val="24"/>
            <w:u w:val="single"/>
            <w:rtl w:val="0"/>
          </w:rPr>
          <w:t xml:space="preserve">https://arxiv.org/html/2312.08764v1</w:t>
        </w:r>
      </w:hyperlink>
      <w:r w:rsidDel="00000000" w:rsidR="00000000" w:rsidRPr="00000000">
        <w:rPr>
          <w:rtl w:val="0"/>
        </w:rPr>
      </w:r>
    </w:p>
    <w:p w:rsidR="00000000" w:rsidDel="00000000" w:rsidP="00000000" w:rsidRDefault="00000000" w:rsidRPr="00000000" w14:paraId="0000015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Consistent multi-animal pose estimation in cattle using dynamic Kalman filter based tracking - arXiv, accessed September 27, 2025, </w:t>
      </w:r>
      <w:hyperlink r:id="rId33">
        <w:r w:rsidDel="00000000" w:rsidR="00000000" w:rsidRPr="00000000">
          <w:rPr>
            <w:rFonts w:ascii="Google Sans" w:cs="Google Sans" w:eastAsia="Google Sans" w:hAnsi="Google Sans"/>
            <w:color w:val="0000ee"/>
            <w:sz w:val="24"/>
            <w:szCs w:val="24"/>
            <w:u w:val="single"/>
            <w:rtl w:val="0"/>
          </w:rPr>
          <w:t xml:space="preserve">https://arxiv.org/pdf/2503.10450</w:t>
        </w:r>
      </w:hyperlink>
      <w:r w:rsidDel="00000000" w:rsidR="00000000" w:rsidRPr="00000000">
        <w:rPr>
          <w:rtl w:val="0"/>
        </w:rPr>
      </w:r>
    </w:p>
    <w:p w:rsidR="00000000" w:rsidDel="00000000" w:rsidP="00000000" w:rsidRDefault="00000000" w:rsidRPr="00000000" w14:paraId="0000015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Analysis of drinking behavior of beef cattle using computer vision - UT Precision Livestock Farming, accessed September 27, 2025, </w:t>
      </w:r>
      <w:hyperlink r:id="rId34">
        <w:r w:rsidDel="00000000" w:rsidR="00000000" w:rsidRPr="00000000">
          <w:rPr>
            <w:rFonts w:ascii="Google Sans" w:cs="Google Sans" w:eastAsia="Google Sans" w:hAnsi="Google Sans"/>
            <w:color w:val="0000ee"/>
            <w:sz w:val="24"/>
            <w:szCs w:val="24"/>
            <w:u w:val="single"/>
            <w:rtl w:val="0"/>
          </w:rPr>
          <w:t xml:space="preserve">https://plf.tennessee.edu/wp-content/uploads/sites/229/2024/01/Analysis-of-drinking-behavior-of-beef-cattle-using-computer-vision.pdf</w:t>
        </w:r>
      </w:hyperlink>
      <w:r w:rsidDel="00000000" w:rsidR="00000000" w:rsidRPr="00000000">
        <w:rPr>
          <w:rtl w:val="0"/>
        </w:rPr>
      </w:r>
    </w:p>
    <w:p w:rsidR="00000000" w:rsidDel="00000000" w:rsidP="00000000" w:rsidRDefault="00000000" w:rsidRPr="00000000" w14:paraId="0000016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learning based behavioral analysis enables high precision rodent tracking and is capable of outperforming commercial solutions | bioRxiv, accessed September 27, 2025, </w:t>
      </w:r>
      <w:hyperlink r:id="rId35">
        <w:r w:rsidDel="00000000" w:rsidR="00000000" w:rsidRPr="00000000">
          <w:rPr>
            <w:rFonts w:ascii="Google Sans" w:cs="Google Sans" w:eastAsia="Google Sans" w:hAnsi="Google Sans"/>
            <w:color w:val="0000ee"/>
            <w:sz w:val="24"/>
            <w:szCs w:val="24"/>
            <w:u w:val="single"/>
            <w:rtl w:val="0"/>
          </w:rPr>
          <w:t xml:space="preserve">https://www.biorxiv.org/content/10.1101/2020.01.21.913624.full</w:t>
        </w:r>
      </w:hyperlink>
      <w:r w:rsidDel="00000000" w:rsidR="00000000" w:rsidRPr="00000000">
        <w:rPr>
          <w:rtl w:val="0"/>
        </w:rPr>
      </w:r>
    </w:p>
    <w:p w:rsidR="00000000" w:rsidDel="00000000" w:rsidP="00000000" w:rsidRDefault="00000000" w:rsidRPr="00000000" w14:paraId="0000016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review of three-dimensional computer vision used in precision livestock farming for cattle growth management - ResearchGate, accessed September 27, 2025, </w:t>
      </w:r>
      <w:hyperlink r:id="rId36">
        <w:r w:rsidDel="00000000" w:rsidR="00000000" w:rsidRPr="00000000">
          <w:rPr>
            <w:rFonts w:ascii="Google Sans" w:cs="Google Sans" w:eastAsia="Google Sans" w:hAnsi="Google Sans"/>
            <w:color w:val="0000ee"/>
            <w:sz w:val="24"/>
            <w:szCs w:val="24"/>
            <w:u w:val="single"/>
            <w:rtl w:val="0"/>
          </w:rPr>
          <w:t xml:space="preserve">https://www.researchgate.net/publication/368691074_A_review_of_three-dimensional_computer_vision_used_in_precision_livestock_farming_for_cattle_growth_management</w:t>
        </w:r>
      </w:hyperlink>
      <w:r w:rsidDel="00000000" w:rsidR="00000000" w:rsidRPr="00000000">
        <w:rPr>
          <w:rtl w:val="0"/>
        </w:rPr>
      </w:r>
    </w:p>
    <w:p w:rsidR="00000000" w:rsidDel="00000000" w:rsidP="00000000" w:rsidRDefault="00000000" w:rsidRPr="00000000" w14:paraId="0000016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Review of Computer Vision for Livestock Body Conformation Assessment - ResearchGate, accessed September 27, 2025, </w:t>
      </w:r>
      <w:hyperlink r:id="rId37">
        <w:r w:rsidDel="00000000" w:rsidR="00000000" w:rsidRPr="00000000">
          <w:rPr>
            <w:rFonts w:ascii="Google Sans" w:cs="Google Sans" w:eastAsia="Google Sans" w:hAnsi="Google Sans"/>
            <w:color w:val="0000ee"/>
            <w:sz w:val="24"/>
            <w:szCs w:val="24"/>
            <w:u w:val="single"/>
            <w:rtl w:val="0"/>
          </w:rPr>
          <w:t xml:space="preserve">https://www.researchgate.net/publication/394358984_Review_of_Computer_Vision_for_Livestock_Body_Conformation_Assessment</w:t>
        </w:r>
      </w:hyperlink>
      <w:r w:rsidDel="00000000" w:rsidR="00000000" w:rsidRPr="00000000">
        <w:rPr>
          <w:rtl w:val="0"/>
        </w:rPr>
      </w:r>
    </w:p>
    <w:p w:rsidR="00000000" w:rsidDel="00000000" w:rsidP="00000000" w:rsidRDefault="00000000" w:rsidRPr="00000000" w14:paraId="0000016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Computer-Vision-Based Sensing Technologies for Livestock Body ..., accessed September 27, 2025, </w:t>
      </w:r>
      <w:hyperlink r:id="rId38">
        <w:r w:rsidDel="00000000" w:rsidR="00000000" w:rsidRPr="00000000">
          <w:rPr>
            <w:rFonts w:ascii="Google Sans" w:cs="Google Sans" w:eastAsia="Google Sans" w:hAnsi="Google Sans"/>
            <w:color w:val="0000ee"/>
            <w:sz w:val="24"/>
            <w:szCs w:val="24"/>
            <w:u w:val="single"/>
            <w:rtl w:val="0"/>
          </w:rPr>
          <w:t xml:space="preserve">https://pmc.ncbi.nlm.nih.gov/articles/PMC10934764/</w:t>
        </w:r>
      </w:hyperlink>
      <w:r w:rsidDel="00000000" w:rsidR="00000000" w:rsidRPr="00000000">
        <w:rPr>
          <w:rtl w:val="0"/>
        </w:rPr>
      </w:r>
    </w:p>
    <w:p w:rsidR="00000000" w:rsidDel="00000000" w:rsidP="00000000" w:rsidRDefault="00000000" w:rsidRPr="00000000" w14:paraId="0000016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One-shot technology for three-dimensional imaging of large animals: perspectives for ruminant management - Oxford Academic, accessed September 27, 2025, </w:t>
      </w:r>
      <w:hyperlink r:id="rId39">
        <w:r w:rsidDel="00000000" w:rsidR="00000000" w:rsidRPr="00000000">
          <w:rPr>
            <w:rFonts w:ascii="Google Sans" w:cs="Google Sans" w:eastAsia="Google Sans" w:hAnsi="Google Sans"/>
            <w:color w:val="0000ee"/>
            <w:sz w:val="24"/>
            <w:szCs w:val="24"/>
            <w:u w:val="single"/>
            <w:rtl w:val="0"/>
          </w:rPr>
          <w:t xml:space="preserve">https://academic.oup.com/tas/article/doi/10.1093/tas/txae018/7604297</w:t>
        </w:r>
      </w:hyperlink>
      <w:r w:rsidDel="00000000" w:rsidR="00000000" w:rsidRPr="00000000">
        <w:rPr>
          <w:rtl w:val="0"/>
        </w:rPr>
      </w:r>
    </w:p>
    <w:p w:rsidR="00000000" w:rsidDel="00000000" w:rsidP="00000000" w:rsidRDefault="00000000" w:rsidRPr="00000000" w14:paraId="0000016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Regression Models and Correlation Analysis for Predicting Body Weight of Female Ettawa Grade Goat using its Body Measurements - ResearchGate, accessed September 27, 2025, </w:t>
      </w:r>
      <w:hyperlink r:id="rId40">
        <w:r w:rsidDel="00000000" w:rsidR="00000000" w:rsidRPr="00000000">
          <w:rPr>
            <w:rFonts w:ascii="Google Sans" w:cs="Google Sans" w:eastAsia="Google Sans" w:hAnsi="Google Sans"/>
            <w:color w:val="0000ee"/>
            <w:sz w:val="24"/>
            <w:szCs w:val="24"/>
            <w:u w:val="single"/>
            <w:rtl w:val="0"/>
          </w:rPr>
          <w:t xml:space="preserve">https://www.researchgate.net/publication/344715454_Regression_Models_and_Correlation_Analysis_for_Predicting_Body_Weight_of_Female_Ettawa_Grade_Goat_using_its_Body_Measurements</w:t>
        </w:r>
      </w:hyperlink>
      <w:r w:rsidDel="00000000" w:rsidR="00000000" w:rsidRPr="00000000">
        <w:rPr>
          <w:rtl w:val="0"/>
        </w:rPr>
      </w:r>
    </w:p>
    <w:p w:rsidR="00000000" w:rsidDel="00000000" w:rsidP="00000000" w:rsidRDefault="00000000" w:rsidRPr="00000000" w14:paraId="0000016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PREDICTION OF LIVE BODY WEIGHT USING BODY MEASUREMENTS FOR JAWA BREBES (JABRES) CATTLE - ResearchGate, accessed September 27, 2025, </w:t>
      </w:r>
      <w:hyperlink r:id="rId41">
        <w:r w:rsidDel="00000000" w:rsidR="00000000" w:rsidRPr="00000000">
          <w:rPr>
            <w:rFonts w:ascii="Google Sans" w:cs="Google Sans" w:eastAsia="Google Sans" w:hAnsi="Google Sans"/>
            <w:color w:val="0000ee"/>
            <w:sz w:val="24"/>
            <w:szCs w:val="24"/>
            <w:u w:val="single"/>
            <w:rtl w:val="0"/>
          </w:rPr>
          <w:t xml:space="preserve">https://www.researchgate.net/publication/343881549_PREDICTION_OF_LIVE_BODY_WEIGHT_USING_BODY_MEASUREMENTS_FOR_JAWA_BREBES_JABRES_CATTLE</w:t>
        </w:r>
      </w:hyperlink>
      <w:r w:rsidDel="00000000" w:rsidR="00000000" w:rsidRPr="00000000">
        <w:rPr>
          <w:rtl w:val="0"/>
        </w:rPr>
      </w:r>
    </w:p>
    <w:p w:rsidR="00000000" w:rsidDel="00000000" w:rsidP="00000000" w:rsidRDefault="00000000" w:rsidRPr="00000000" w14:paraId="0000016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Nguni Cattle Body Weight Estimation using Regression Analysis - ResearchersLinks, accessed September 27, 2025, </w:t>
      </w:r>
      <w:hyperlink r:id="rId42">
        <w:r w:rsidDel="00000000" w:rsidR="00000000" w:rsidRPr="00000000">
          <w:rPr>
            <w:rFonts w:ascii="Google Sans" w:cs="Google Sans" w:eastAsia="Google Sans" w:hAnsi="Google Sans"/>
            <w:color w:val="0000ee"/>
            <w:sz w:val="24"/>
            <w:szCs w:val="24"/>
            <w:u w:val="single"/>
            <w:rtl w:val="0"/>
          </w:rPr>
          <w:t xml:space="preserve">https://www.researcherslinks.com/current-issues/Nguni-Cattle-Body-Weight-Estimation-using-Regression-Analysis/34/1/5302/html</w:t>
        </w:r>
      </w:hyperlink>
      <w:r w:rsidDel="00000000" w:rsidR="00000000" w:rsidRPr="00000000">
        <w:rPr>
          <w:rtl w:val="0"/>
        </w:rPr>
      </w:r>
    </w:p>
    <w:p w:rsidR="00000000" w:rsidDel="00000000" w:rsidP="00000000" w:rsidRDefault="00000000" w:rsidRPr="00000000" w14:paraId="0000016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On-farm 3D images of beef cattle for the prediction of carcass ..., accessed September 27, 2025, </w:t>
      </w:r>
      <w:hyperlink r:id="rId43">
        <w:r w:rsidDel="00000000" w:rsidR="00000000" w:rsidRPr="00000000">
          <w:rPr>
            <w:rFonts w:ascii="Google Sans" w:cs="Google Sans" w:eastAsia="Google Sans" w:hAnsi="Google Sans"/>
            <w:color w:val="0000ee"/>
            <w:sz w:val="24"/>
            <w:szCs w:val="24"/>
            <w:u w:val="single"/>
            <w:rtl w:val="0"/>
          </w:rPr>
          <w:t xml:space="preserve">https://www.research.ed.ac.uk/en/publications/on-farm-3d-images-of-beef-cattle-for-the-prediction-of-carcass-cl</w:t>
        </w:r>
      </w:hyperlink>
      <w:r w:rsidDel="00000000" w:rsidR="00000000" w:rsidRPr="00000000">
        <w:rPr>
          <w:rtl w:val="0"/>
        </w:rPr>
      </w:r>
    </w:p>
    <w:p w:rsidR="00000000" w:rsidDel="00000000" w:rsidP="00000000" w:rsidRDefault="00000000" w:rsidRPr="00000000" w14:paraId="0000016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End-to-end deep learning approach to mouse behavior classification from cortex-wide calcium imaging | PLOS Computational Biology - Research journals, accessed September 27, 2025, </w:t>
      </w:r>
      <w:hyperlink r:id="rId44">
        <w:r w:rsidDel="00000000" w:rsidR="00000000" w:rsidRPr="00000000">
          <w:rPr>
            <w:rFonts w:ascii="Google Sans" w:cs="Google Sans" w:eastAsia="Google Sans" w:hAnsi="Google Sans"/>
            <w:color w:val="0000ee"/>
            <w:sz w:val="24"/>
            <w:szCs w:val="24"/>
            <w:u w:val="single"/>
            <w:rtl w:val="0"/>
          </w:rPr>
          <w:t xml:space="preserve">https://journals.plos.org/ploscompbiol/article?id=10.1371/journal.pcbi.1011074</w:t>
        </w:r>
      </w:hyperlink>
      <w:r w:rsidDel="00000000" w:rsidR="00000000" w:rsidRPr="00000000">
        <w:rPr>
          <w:rtl w:val="0"/>
        </w:rPr>
      </w:r>
    </w:p>
    <w:p w:rsidR="00000000" w:rsidDel="00000000" w:rsidP="00000000" w:rsidRDefault="00000000" w:rsidRPr="00000000" w14:paraId="0000016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End-to-end deep learning approach to mouse behavior classification from cortex-wide calcium imaging - PubMed, accessed September 27, 2025, </w:t>
      </w:r>
      <w:hyperlink r:id="rId45">
        <w:r w:rsidDel="00000000" w:rsidR="00000000" w:rsidRPr="00000000">
          <w:rPr>
            <w:rFonts w:ascii="Google Sans" w:cs="Google Sans" w:eastAsia="Google Sans" w:hAnsi="Google Sans"/>
            <w:color w:val="0000ee"/>
            <w:sz w:val="24"/>
            <w:szCs w:val="24"/>
            <w:u w:val="single"/>
            <w:rtl w:val="0"/>
          </w:rPr>
          <w:t xml:space="preserve">https://pubmed.ncbi.nlm.nih.gov/38478563/</w:t>
        </w:r>
      </w:hyperlink>
      <w:r w:rsidDel="00000000" w:rsidR="00000000" w:rsidRPr="00000000">
        <w:rPr>
          <w:rtl w:val="0"/>
        </w:rPr>
      </w:r>
    </w:p>
    <w:p w:rsidR="00000000" w:rsidDel="00000000" w:rsidP="00000000" w:rsidRDefault="00000000" w:rsidRPr="00000000" w14:paraId="0000016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[2111.12295] Animal behavior classification via deep learning on embedded systems - arXiv, accessed September 27, 2025, </w:t>
      </w:r>
      <w:hyperlink r:id="rId46">
        <w:r w:rsidDel="00000000" w:rsidR="00000000" w:rsidRPr="00000000">
          <w:rPr>
            <w:rFonts w:ascii="Google Sans" w:cs="Google Sans" w:eastAsia="Google Sans" w:hAnsi="Google Sans"/>
            <w:color w:val="0000ee"/>
            <w:sz w:val="24"/>
            <w:szCs w:val="24"/>
            <w:u w:val="single"/>
            <w:rtl w:val="0"/>
          </w:rPr>
          <w:t xml:space="preserve">https://arxiv.org/abs/2111.12295</w:t>
        </w:r>
      </w:hyperlink>
      <w:r w:rsidDel="00000000" w:rsidR="00000000" w:rsidRPr="00000000">
        <w:rPr>
          <w:rtl w:val="0"/>
        </w:rPr>
      </w:r>
    </w:p>
    <w:p w:rsidR="00000000" w:rsidDel="00000000" w:rsidP="00000000" w:rsidRDefault="00000000" w:rsidRPr="00000000" w14:paraId="0000016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Mobile App Design Guidelines (2025) - Business of Apps, accessed September 27, 2025, </w:t>
      </w:r>
      <w:hyperlink r:id="rId47">
        <w:r w:rsidDel="00000000" w:rsidR="00000000" w:rsidRPr="00000000">
          <w:rPr>
            <w:rFonts w:ascii="Google Sans" w:cs="Google Sans" w:eastAsia="Google Sans" w:hAnsi="Google Sans"/>
            <w:color w:val="0000ee"/>
            <w:sz w:val="24"/>
            <w:szCs w:val="24"/>
            <w:u w:val="single"/>
            <w:rtl w:val="0"/>
          </w:rPr>
          <w:t xml:space="preserve">https://www.businessofapps.com/app-developers/research/mobile-app-design-guidelines/</w:t>
        </w:r>
      </w:hyperlink>
      <w:r w:rsidDel="00000000" w:rsidR="00000000" w:rsidRPr="00000000">
        <w:rPr>
          <w:rtl w:val="0"/>
        </w:rPr>
      </w:r>
    </w:p>
    <w:p w:rsidR="00000000" w:rsidDel="00000000" w:rsidP="00000000" w:rsidRDefault="00000000" w:rsidRPr="00000000" w14:paraId="0000016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for mobile: 5 best practices for UI designers - UX Design Institute, accessed September 27, 2025, </w:t>
      </w:r>
      <w:hyperlink r:id="rId48">
        <w:r w:rsidDel="00000000" w:rsidR="00000000" w:rsidRPr="00000000">
          <w:rPr>
            <w:rFonts w:ascii="Google Sans" w:cs="Google Sans" w:eastAsia="Google Sans" w:hAnsi="Google Sans"/>
            <w:color w:val="0000ee"/>
            <w:sz w:val="24"/>
            <w:szCs w:val="24"/>
            <w:u w:val="single"/>
            <w:rtl w:val="0"/>
          </w:rPr>
          <w:t xml:space="preserve">https://www.uxdesigninstitute.com/blog/designing-for-mobile-best-practices/</w:t>
        </w:r>
      </w:hyperlink>
      <w:r w:rsidDel="00000000" w:rsidR="00000000" w:rsidRPr="00000000">
        <w:rPr>
          <w:rtl w:val="0"/>
        </w:rPr>
      </w:r>
    </w:p>
    <w:p w:rsidR="00000000" w:rsidDel="00000000" w:rsidP="00000000" w:rsidRDefault="00000000" w:rsidRPr="00000000" w14:paraId="0000016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MOBILE USER INTERFACE DESIGN FOR SMALLHOLDER AGRICULTURE TO BE A SMART FARMER: A SCOPING REVIEW - ResearchGate, accessed September 27, 2025, </w:t>
      </w:r>
      <w:hyperlink r:id="rId49">
        <w:r w:rsidDel="00000000" w:rsidR="00000000" w:rsidRPr="00000000">
          <w:rPr>
            <w:rFonts w:ascii="Google Sans" w:cs="Google Sans" w:eastAsia="Google Sans" w:hAnsi="Google Sans"/>
            <w:color w:val="0000ee"/>
            <w:sz w:val="24"/>
            <w:szCs w:val="24"/>
            <w:u w:val="single"/>
            <w:rtl w:val="0"/>
          </w:rPr>
          <w:t xml:space="preserve">https://www.researchgate.net/publication/359901065_MOBILE_USER_INTERFACE_DESIGN_FOR_SMALLHOLDER_AGRICULTURE_TO_BE_A_SMART_FARMER_A_SCOPING_REVIEW</w:t>
        </w:r>
      </w:hyperlink>
      <w:r w:rsidDel="00000000" w:rsidR="00000000" w:rsidRPr="00000000">
        <w:rPr>
          <w:rtl w:val="0"/>
        </w:rPr>
      </w:r>
    </w:p>
    <w:p w:rsidR="00000000" w:rsidDel="00000000" w:rsidP="00000000" w:rsidRDefault="00000000" w:rsidRPr="00000000" w14:paraId="0000016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Should My Agriculture App Work Offline in Remote Rural Areas?, accessed September 27, 2025, </w:t>
      </w:r>
      <w:hyperlink r:id="rId50">
        <w:r w:rsidDel="00000000" w:rsidR="00000000" w:rsidRPr="00000000">
          <w:rPr>
            <w:rFonts w:ascii="Google Sans" w:cs="Google Sans" w:eastAsia="Google Sans" w:hAnsi="Google Sans"/>
            <w:color w:val="0000ee"/>
            <w:sz w:val="24"/>
            <w:szCs w:val="24"/>
            <w:u w:val="single"/>
            <w:rtl w:val="0"/>
          </w:rPr>
          <w:t xml:space="preserve">https://thisisglance.com/learning-centre/should-my-agriculture-app-work-offline-in-remote-rural-areas</w:t>
        </w:r>
      </w:hyperlink>
      <w:r w:rsidDel="00000000" w:rsidR="00000000" w:rsidRPr="00000000">
        <w:rPr>
          <w:rtl w:val="0"/>
        </w:rPr>
      </w:r>
    </w:p>
    <w:p w:rsidR="00000000" w:rsidDel="00000000" w:rsidP="00000000" w:rsidRDefault="00000000" w:rsidRPr="00000000" w14:paraId="0000017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Developing Offline-First Mobile Apps: Best Practices &amp; Tools - Software House, accessed September 27, 2025, </w:t>
      </w:r>
      <w:hyperlink r:id="rId51">
        <w:r w:rsidDel="00000000" w:rsidR="00000000" w:rsidRPr="00000000">
          <w:rPr>
            <w:rFonts w:ascii="Google Sans" w:cs="Google Sans" w:eastAsia="Google Sans" w:hAnsi="Google Sans"/>
            <w:color w:val="0000ee"/>
            <w:sz w:val="24"/>
            <w:szCs w:val="24"/>
            <w:u w:val="single"/>
            <w:rtl w:val="0"/>
          </w:rPr>
          <w:t xml:space="preserve">https://softwarehouse.au/blog/developing-offline-first-mobile-applications/</w:t>
        </w:r>
      </w:hyperlink>
      <w:r w:rsidDel="00000000" w:rsidR="00000000" w:rsidRPr="00000000">
        <w:rPr>
          <w:rtl w:val="0"/>
        </w:rPr>
      </w:r>
    </w:p>
    <w:p w:rsidR="00000000" w:rsidDel="00000000" w:rsidP="00000000" w:rsidRDefault="00000000" w:rsidRPr="00000000" w14:paraId="0000017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AI Edge - Gemini API, accessed September 27, 2025, </w:t>
      </w:r>
      <w:hyperlink r:id="rId52">
        <w:r w:rsidDel="00000000" w:rsidR="00000000" w:rsidRPr="00000000">
          <w:rPr>
            <w:rFonts w:ascii="Google Sans" w:cs="Google Sans" w:eastAsia="Google Sans" w:hAnsi="Google Sans"/>
            <w:color w:val="0000ee"/>
            <w:sz w:val="24"/>
            <w:szCs w:val="24"/>
            <w:u w:val="single"/>
            <w:rtl w:val="0"/>
          </w:rPr>
          <w:t xml:space="preserve">https://ai.google.dev/edge</w:t>
        </w:r>
      </w:hyperlink>
      <w:r w:rsidDel="00000000" w:rsidR="00000000" w:rsidRPr="00000000">
        <w:rPr>
          <w:rtl w:val="0"/>
        </w:rPr>
      </w:r>
    </w:p>
    <w:p w:rsidR="00000000" w:rsidDel="00000000" w:rsidP="00000000" w:rsidRDefault="00000000" w:rsidRPr="00000000" w14:paraId="0000017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TensorFlow, accessed September 27, 2025, </w:t>
      </w:r>
      <w:hyperlink r:id="rId53">
        <w:r w:rsidDel="00000000" w:rsidR="00000000" w:rsidRPr="00000000">
          <w:rPr>
            <w:rFonts w:ascii="Google Sans" w:cs="Google Sans" w:eastAsia="Google Sans" w:hAnsi="Google Sans"/>
            <w:color w:val="0000ee"/>
            <w:sz w:val="24"/>
            <w:szCs w:val="24"/>
            <w:u w:val="single"/>
            <w:rtl w:val="0"/>
          </w:rPr>
          <w:t xml:space="preserve">https://www.tensorflow.org/</w:t>
        </w:r>
      </w:hyperlink>
      <w:r w:rsidDel="00000000" w:rsidR="00000000" w:rsidRPr="00000000">
        <w:rPr>
          <w:rtl w:val="0"/>
        </w:rPr>
      </w:r>
    </w:p>
    <w:p w:rsidR="00000000" w:rsidDel="00000000" w:rsidP="00000000" w:rsidRDefault="00000000" w:rsidRPr="00000000" w14:paraId="0000017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Mobile AI Frameworks and Libraries - Edge AI and Computing Study Guide 2024 - Fiveable, accessed September 27, 2025, </w:t>
      </w:r>
      <w:hyperlink r:id="rId54">
        <w:r w:rsidDel="00000000" w:rsidR="00000000" w:rsidRPr="00000000">
          <w:rPr>
            <w:rFonts w:ascii="Google Sans" w:cs="Google Sans" w:eastAsia="Google Sans" w:hAnsi="Google Sans"/>
            <w:color w:val="0000ee"/>
            <w:sz w:val="24"/>
            <w:szCs w:val="24"/>
            <w:u w:val="single"/>
            <w:rtl w:val="0"/>
          </w:rPr>
          <w:t xml:space="preserve">https://fiveable.me/edge-ai-and-computing/unit-15/mobile-ai-frameworks-libraries/study-guide/yVomHNeCce371ZHz</w:t>
        </w:r>
      </w:hyperlink>
      <w:r w:rsidDel="00000000" w:rsidR="00000000" w:rsidRPr="00000000">
        <w:rPr>
          <w:rtl w:val="0"/>
        </w:rPr>
      </w:r>
    </w:p>
    <w:p w:rsidR="00000000" w:rsidDel="00000000" w:rsidP="00000000" w:rsidRDefault="00000000" w:rsidRPr="00000000" w14:paraId="0000017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TensorFlow Lite vs PyTorch Mobile for On-Device Machine Learning - ProAndroidDev, accessed September 27, 2025, </w:t>
      </w:r>
      <w:hyperlink r:id="rId55">
        <w:r w:rsidDel="00000000" w:rsidR="00000000" w:rsidRPr="00000000">
          <w:rPr>
            <w:rFonts w:ascii="Google Sans" w:cs="Google Sans" w:eastAsia="Google Sans" w:hAnsi="Google Sans"/>
            <w:color w:val="0000ee"/>
            <w:sz w:val="24"/>
            <w:szCs w:val="24"/>
            <w:u w:val="single"/>
            <w:rtl w:val="0"/>
          </w:rPr>
          <w:t xml:space="preserve">https://proandroiddev.com/tensorflow-lite-vs-pytorch-mobile-for-on-device-machine-learning-1b214d13635f</w:t>
        </w:r>
      </w:hyperlink>
      <w:r w:rsidDel="00000000" w:rsidR="00000000" w:rsidRPr="00000000">
        <w:rPr>
          <w:rtl w:val="0"/>
        </w:rPr>
      </w:r>
    </w:p>
    <w:p w:rsidR="00000000" w:rsidDel="00000000" w:rsidP="00000000" w:rsidRDefault="00000000" w:rsidRPr="00000000" w14:paraId="0000017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Offline Apps: A Fullstack Approach to Mobile Resilience - Think-it, accessed September 27, 2025, </w:t>
      </w:r>
      <w:hyperlink r:id="rId56">
        <w:r w:rsidDel="00000000" w:rsidR="00000000" w:rsidRPr="00000000">
          <w:rPr>
            <w:rFonts w:ascii="Google Sans" w:cs="Google Sans" w:eastAsia="Google Sans" w:hAnsi="Google Sans"/>
            <w:color w:val="0000ee"/>
            <w:sz w:val="24"/>
            <w:szCs w:val="24"/>
            <w:u w:val="single"/>
            <w:rtl w:val="0"/>
          </w:rPr>
          <w:t xml:space="preserve">https://think-it.io/insights/offline-apps</w:t>
        </w:r>
      </w:hyperlink>
      <w:r w:rsidDel="00000000" w:rsidR="00000000" w:rsidRPr="00000000">
        <w:rPr>
          <w:rtl w:val="0"/>
        </w:rPr>
      </w:r>
    </w:p>
    <w:p w:rsidR="00000000" w:rsidDel="00000000" w:rsidP="00000000" w:rsidRDefault="00000000" w:rsidRPr="00000000" w14:paraId="0000017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BHARAT PASHUDHAN for Android - Download, accessed September 27, 2025, </w:t>
      </w:r>
      <w:hyperlink r:id="rId57">
        <w:r w:rsidDel="00000000" w:rsidR="00000000" w:rsidRPr="00000000">
          <w:rPr>
            <w:rFonts w:ascii="Google Sans" w:cs="Google Sans" w:eastAsia="Google Sans" w:hAnsi="Google Sans"/>
            <w:color w:val="0000ee"/>
            <w:sz w:val="24"/>
            <w:szCs w:val="24"/>
            <w:u w:val="single"/>
            <w:rtl w:val="0"/>
          </w:rPr>
          <w:t xml:space="preserve">https://bharat-pashudhan.en.softonic.com/android</w:t>
        </w:r>
      </w:hyperlink>
      <w:r w:rsidDel="00000000" w:rsidR="00000000" w:rsidRPr="00000000">
        <w:rPr>
          <w:rtl w:val="0"/>
        </w:rPr>
      </w:r>
    </w:p>
    <w:p w:rsidR="00000000" w:rsidDel="00000000" w:rsidP="00000000" w:rsidRDefault="00000000" w:rsidRPr="00000000" w14:paraId="0000017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Bharat Pashudhan, accessed September 27, 2025, </w:t>
      </w:r>
      <w:hyperlink r:id="rId58">
        <w:r w:rsidDel="00000000" w:rsidR="00000000" w:rsidRPr="00000000">
          <w:rPr>
            <w:rFonts w:ascii="Google Sans" w:cs="Google Sans" w:eastAsia="Google Sans" w:hAnsi="Google Sans"/>
            <w:color w:val="0000ee"/>
            <w:sz w:val="24"/>
            <w:szCs w:val="24"/>
            <w:u w:val="single"/>
            <w:rtl w:val="0"/>
          </w:rPr>
          <w:t xml:space="preserve">https://bharatpashudhan.ndlm.co.in/</w:t>
        </w:r>
      </w:hyperlink>
      <w:r w:rsidDel="00000000" w:rsidR="00000000" w:rsidRPr="00000000">
        <w:rPr>
          <w:rtl w:val="0"/>
        </w:rPr>
      </w:r>
    </w:p>
    <w:p w:rsidR="00000000" w:rsidDel="00000000" w:rsidP="00000000" w:rsidRDefault="00000000" w:rsidRPr="00000000" w14:paraId="0000017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APIs | Open Government Data (OGD) Platform India, accessed September 27, 2025, </w:t>
      </w:r>
      <w:hyperlink r:id="rId59">
        <w:r w:rsidDel="00000000" w:rsidR="00000000" w:rsidRPr="00000000">
          <w:rPr>
            <w:rFonts w:ascii="Google Sans" w:cs="Google Sans" w:eastAsia="Google Sans" w:hAnsi="Google Sans"/>
            <w:color w:val="0000ee"/>
            <w:sz w:val="24"/>
            <w:szCs w:val="24"/>
            <w:u w:val="single"/>
            <w:rtl w:val="0"/>
          </w:rPr>
          <w:t xml:space="preserve">https://www.data.gov.in/apis</w:t>
        </w:r>
      </w:hyperlink>
      <w:r w:rsidDel="00000000" w:rsidR="00000000" w:rsidRPr="00000000">
        <w:rPr>
          <w:rtl w:val="0"/>
        </w:rPr>
      </w:r>
    </w:p>
    <w:p w:rsidR="00000000" w:rsidDel="00000000" w:rsidP="00000000" w:rsidRDefault="00000000" w:rsidRPr="00000000" w14:paraId="0000017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Exchange - API Setu - DigiLocker:An Initiative Towards Paperless Governance, accessed September 27, 2025, </w:t>
      </w:r>
      <w:hyperlink r:id="rId60">
        <w:r w:rsidDel="00000000" w:rsidR="00000000" w:rsidRPr="00000000">
          <w:rPr>
            <w:rFonts w:ascii="Google Sans" w:cs="Google Sans" w:eastAsia="Google Sans" w:hAnsi="Google Sans"/>
            <w:color w:val="0000ee"/>
            <w:sz w:val="24"/>
            <w:szCs w:val="24"/>
            <w:u w:val="single"/>
            <w:rtl w:val="0"/>
          </w:rPr>
          <w:t xml:space="preserve">https://www.digilocker.gov.in/web/data-exchange</w:t>
        </w:r>
      </w:hyperlink>
      <w:r w:rsidDel="00000000" w:rsidR="00000000" w:rsidRPr="00000000">
        <w:rPr>
          <w:rtl w:val="0"/>
        </w:rPr>
      </w:r>
    </w:p>
    <w:p w:rsidR="00000000" w:rsidDel="00000000" w:rsidP="00000000" w:rsidRDefault="00000000" w:rsidRPr="00000000" w14:paraId="0000017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 Setu: Get access to thousands of APIs, accessed September 27, 2025, </w:t>
      </w:r>
      <w:hyperlink r:id="rId61">
        <w:r w:rsidDel="00000000" w:rsidR="00000000" w:rsidRPr="00000000">
          <w:rPr>
            <w:rFonts w:ascii="Google Sans" w:cs="Google Sans" w:eastAsia="Google Sans" w:hAnsi="Google Sans"/>
            <w:color w:val="0000ee"/>
            <w:sz w:val="24"/>
            <w:szCs w:val="24"/>
            <w:u w:val="single"/>
            <w:rtl w:val="0"/>
          </w:rPr>
          <w:t xml:space="preserve">https://apisetu.gov.in/</w:t>
        </w:r>
      </w:hyperlink>
      <w:r w:rsidDel="00000000" w:rsidR="00000000" w:rsidRPr="00000000">
        <w:rPr>
          <w:rtl w:val="0"/>
        </w:rPr>
      </w:r>
    </w:p>
    <w:p w:rsidR="00000000" w:rsidDel="00000000" w:rsidP="00000000" w:rsidRDefault="00000000" w:rsidRPr="00000000" w14:paraId="0000017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NIC API eXchange (NAPIX) - National Informatics Centre, accessed September 27, 2025, </w:t>
      </w:r>
      <w:hyperlink r:id="rId62">
        <w:r w:rsidDel="00000000" w:rsidR="00000000" w:rsidRPr="00000000">
          <w:rPr>
            <w:rFonts w:ascii="Google Sans" w:cs="Google Sans" w:eastAsia="Google Sans" w:hAnsi="Google Sans"/>
            <w:color w:val="0000ee"/>
            <w:sz w:val="24"/>
            <w:szCs w:val="24"/>
            <w:u w:val="single"/>
            <w:rtl w:val="0"/>
          </w:rPr>
          <w:t xml:space="preserve">https://www.nic.gov.in/service/napix/</w:t>
        </w:r>
      </w:hyperlink>
      <w:r w:rsidDel="00000000" w:rsidR="00000000" w:rsidRPr="00000000">
        <w:rPr>
          <w:rtl w:val="0"/>
        </w:rPr>
      </w:r>
    </w:p>
    <w:p w:rsidR="00000000" w:rsidDel="00000000" w:rsidP="00000000" w:rsidRDefault="00000000" w:rsidRPr="00000000" w14:paraId="0000017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 Policy | APISetu, accessed September 27, 2025, </w:t>
      </w:r>
      <w:hyperlink r:id="rId63">
        <w:r w:rsidDel="00000000" w:rsidR="00000000" w:rsidRPr="00000000">
          <w:rPr>
            <w:rFonts w:ascii="Google Sans" w:cs="Google Sans" w:eastAsia="Google Sans" w:hAnsi="Google Sans"/>
            <w:color w:val="0000ee"/>
            <w:sz w:val="24"/>
            <w:szCs w:val="24"/>
            <w:u w:val="single"/>
            <w:rtl w:val="0"/>
          </w:rPr>
          <w:t xml:space="preserve">https://apisetu.gov.in/api-policy</w:t>
        </w:r>
      </w:hyperlink>
      <w:r w:rsidDel="00000000" w:rsidR="00000000" w:rsidRPr="00000000">
        <w:rPr>
          <w:rtl w:val="0"/>
        </w:rPr>
      </w:r>
    </w:p>
    <w:p w:rsidR="00000000" w:rsidDel="00000000" w:rsidP="00000000" w:rsidRDefault="00000000" w:rsidRPr="00000000" w14:paraId="0000017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Forecasting Beef Cattle Growth using Computer Vision and Machine Learning | Home - Enrico Casella, accessed September 27, 2025, </w:t>
      </w:r>
      <w:hyperlink r:id="rId64">
        <w:r w:rsidDel="00000000" w:rsidR="00000000" w:rsidRPr="00000000">
          <w:rPr>
            <w:rFonts w:ascii="Google Sans" w:cs="Google Sans" w:eastAsia="Google Sans" w:hAnsi="Google Sans"/>
            <w:color w:val="0000ee"/>
            <w:sz w:val="24"/>
            <w:szCs w:val="24"/>
            <w:u w:val="single"/>
            <w:rtl w:val="0"/>
          </w:rPr>
          <w:t xml:space="preserve">https://www.enricocasella.com/publication/casellaplfschool/</w:t>
        </w:r>
      </w:hyperlink>
      <w:r w:rsidDel="00000000" w:rsidR="00000000" w:rsidRPr="00000000">
        <w:rPr>
          <w:rtl w:val="0"/>
        </w:rPr>
      </w:r>
    </w:p>
    <w:p w:rsidR="00000000" w:rsidDel="00000000" w:rsidP="00000000" w:rsidRDefault="00000000" w:rsidRPr="00000000" w14:paraId="0000017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Dairy Farming: A Mobile Application for Milk Yield Classification Tasks - PMC, accessed September 27, 2025, </w:t>
      </w:r>
      <w:hyperlink r:id="rId65">
        <w:r w:rsidDel="00000000" w:rsidR="00000000" w:rsidRPr="00000000">
          <w:rPr>
            <w:rFonts w:ascii="Google Sans" w:cs="Google Sans" w:eastAsia="Google Sans" w:hAnsi="Google Sans"/>
            <w:color w:val="0000ee"/>
            <w:sz w:val="24"/>
            <w:szCs w:val="24"/>
            <w:u w:val="single"/>
            <w:rtl w:val="0"/>
          </w:rPr>
          <w:t xml:space="preserve">https://pmc.ncbi.nlm.nih.gov/articles/PMC12291920/</w:t>
        </w:r>
      </w:hyperlink>
      <w:r w:rsidDel="00000000" w:rsidR="00000000" w:rsidRPr="00000000">
        <w:rPr>
          <w:rtl w:val="0"/>
        </w:rPr>
      </w:r>
    </w:p>
    <w:p w:rsidR="00000000" w:rsidDel="00000000" w:rsidP="00000000" w:rsidRDefault="00000000" w:rsidRPr="00000000" w14:paraId="0000017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Prediction of milk yield using visual images of cows through deep learning, accessed September 27, 2025, </w:t>
      </w:r>
      <w:hyperlink r:id="rId66">
        <w:r w:rsidDel="00000000" w:rsidR="00000000" w:rsidRPr="00000000">
          <w:rPr>
            <w:rFonts w:ascii="Google Sans" w:cs="Google Sans" w:eastAsia="Google Sans" w:hAnsi="Google Sans"/>
            <w:color w:val="0000ee"/>
            <w:sz w:val="24"/>
            <w:szCs w:val="24"/>
            <w:u w:val="single"/>
            <w:rtl w:val="0"/>
          </w:rPr>
          <w:t xml:space="preserve">https://scielo.org.za/scielo.php?script=sci_arttext&amp;pid=S0375-15892024000100003</w:t>
        </w:r>
      </w:hyperlink>
      <w:r w:rsidDel="00000000" w:rsidR="00000000" w:rsidRPr="00000000">
        <w:rPr>
          <w:rtl w:val="0"/>
        </w:rPr>
      </w:r>
    </w:p>
    <w:p w:rsidR="00000000" w:rsidDel="00000000" w:rsidP="00000000" w:rsidRDefault="00000000" w:rsidRPr="00000000" w14:paraId="0000018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dairy farming for predicting milk production yield based on deep machine learning, accessed September 27, 2025, </w:t>
      </w:r>
      <w:hyperlink r:id="rId67">
        <w:r w:rsidDel="00000000" w:rsidR="00000000" w:rsidRPr="00000000">
          <w:rPr>
            <w:rFonts w:ascii="Google Sans" w:cs="Google Sans" w:eastAsia="Google Sans" w:hAnsi="Google Sans"/>
            <w:color w:val="0000ee"/>
            <w:sz w:val="24"/>
            <w:szCs w:val="24"/>
            <w:u w:val="single"/>
            <w:rtl w:val="0"/>
          </w:rPr>
          <w:t xml:space="preserve">https://www.researchgate.net/publication/382555577_Smart_dairy_farming_for_predicting_milk_production_yield_based_on_deep_machine_learning</w:t>
        </w:r>
      </w:hyperlink>
      <w:r w:rsidDel="00000000" w:rsidR="00000000" w:rsidRPr="00000000">
        <w:rPr>
          <w:rtl w:val="0"/>
        </w:rPr>
      </w:r>
    </w:p>
    <w:p w:rsidR="00000000" w:rsidDel="00000000" w:rsidP="00000000" w:rsidRDefault="00000000" w:rsidRPr="00000000" w14:paraId="0000018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Rashtriya Gokul Mission - ClearIAS, accessed September 27, 2025, </w:t>
      </w:r>
      <w:hyperlink r:id="rId68">
        <w:r w:rsidDel="00000000" w:rsidR="00000000" w:rsidRPr="00000000">
          <w:rPr>
            <w:rFonts w:ascii="Google Sans" w:cs="Google Sans" w:eastAsia="Google Sans" w:hAnsi="Google Sans"/>
            <w:color w:val="0000ee"/>
            <w:sz w:val="24"/>
            <w:szCs w:val="24"/>
            <w:u w:val="single"/>
            <w:rtl w:val="0"/>
          </w:rPr>
          <w:t xml:space="preserve">https://www.clearias.com/rashtriya-gokul-mission/</w:t>
        </w:r>
      </w:hyperlink>
      <w:r w:rsidDel="00000000" w:rsidR="00000000" w:rsidRPr="00000000">
        <w:rPr>
          <w:rtl w:val="0"/>
        </w:rPr>
      </w:r>
    </w:p>
    <w:p w:rsidR="00000000" w:rsidDel="00000000" w:rsidP="00000000" w:rsidRDefault="00000000" w:rsidRPr="00000000" w14:paraId="0000018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Breeds | nddb.coop, accessed September 27, 2025, </w:t>
      </w:r>
      <w:hyperlink r:id="rId69">
        <w:r w:rsidDel="00000000" w:rsidR="00000000" w:rsidRPr="00000000">
          <w:rPr>
            <w:rFonts w:ascii="Google Sans" w:cs="Google Sans" w:eastAsia="Google Sans" w:hAnsi="Google Sans"/>
            <w:color w:val="0000ee"/>
            <w:sz w:val="24"/>
            <w:szCs w:val="24"/>
            <w:u w:val="single"/>
            <w:rtl w:val="0"/>
          </w:rPr>
          <w:t xml:space="preserve">https://www.nddb.coop/services/animalbreeding/geneticimprovement/breeds</w:t>
        </w:r>
      </w:hyperlink>
      <w:r w:rsidDel="00000000" w:rsidR="00000000" w:rsidRPr="00000000">
        <w:rPr>
          <w:rtl w:val="0"/>
        </w:rPr>
      </w:r>
    </w:p>
    <w:p w:rsidR="00000000" w:rsidDel="00000000" w:rsidP="00000000" w:rsidRDefault="00000000" w:rsidRPr="00000000" w14:paraId="0000018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Indian Bovine breeds - Kaggle, accessed September 27, 2025, </w:t>
      </w:r>
      <w:hyperlink r:id="rId70">
        <w:r w:rsidDel="00000000" w:rsidR="00000000" w:rsidRPr="00000000">
          <w:rPr>
            <w:rFonts w:ascii="Google Sans" w:cs="Google Sans" w:eastAsia="Google Sans" w:hAnsi="Google Sans"/>
            <w:color w:val="0000ee"/>
            <w:sz w:val="24"/>
            <w:szCs w:val="24"/>
            <w:u w:val="single"/>
            <w:rtl w:val="0"/>
          </w:rPr>
          <w:t xml:space="preserve">https://www.kaggle.com/datasets/lukex9442/indian-bovine-breeds</w:t>
        </w:r>
      </w:hyperlink>
      <w:r w:rsidDel="00000000" w:rsidR="00000000" w:rsidRPr="00000000">
        <w:rPr>
          <w:rtl w:val="0"/>
        </w:rPr>
      </w:r>
    </w:p>
    <w:p w:rsidR="00000000" w:rsidDel="00000000" w:rsidP="00000000" w:rsidRDefault="00000000" w:rsidRPr="00000000" w14:paraId="0000018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Indian Bovine Object Detection Model by PIB - Roboflow Universe, accessed September 27, 2025, </w:t>
      </w:r>
      <w:hyperlink r:id="rId71">
        <w:r w:rsidDel="00000000" w:rsidR="00000000" w:rsidRPr="00000000">
          <w:rPr>
            <w:rFonts w:ascii="Google Sans" w:cs="Google Sans" w:eastAsia="Google Sans" w:hAnsi="Google Sans"/>
            <w:color w:val="0000ee"/>
            <w:sz w:val="24"/>
            <w:szCs w:val="24"/>
            <w:u w:val="single"/>
            <w:rtl w:val="0"/>
          </w:rPr>
          <w:t xml:space="preserve">https://universe.roboflow.com/pib-e46kr/indian-bovine</w:t>
        </w:r>
      </w:hyperlink>
      <w:r w:rsidDel="00000000" w:rsidR="00000000" w:rsidRPr="00000000">
        <w:rPr>
          <w:rtl w:val="0"/>
        </w:rPr>
      </w:r>
    </w:p>
    <w:p w:rsidR="00000000" w:rsidDel="00000000" w:rsidP="00000000" w:rsidRDefault="00000000" w:rsidRPr="00000000" w14:paraId="0000018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Deep-learning-based cow breed detection models. - ResearchGate, accessed September 27, 2025, </w:t>
      </w:r>
      <w:hyperlink r:id="rId72">
        <w:r w:rsidDel="00000000" w:rsidR="00000000" w:rsidRPr="00000000">
          <w:rPr>
            <w:rFonts w:ascii="Google Sans" w:cs="Google Sans" w:eastAsia="Google Sans" w:hAnsi="Google Sans"/>
            <w:color w:val="0000ee"/>
            <w:sz w:val="24"/>
            <w:szCs w:val="24"/>
            <w:u w:val="single"/>
            <w:rtl w:val="0"/>
          </w:rPr>
          <w:t xml:space="preserve">https://www.researchgate.net/figure/Deep-learning-based-cow-breed-detection-models_tbl1_365516626</w:t>
        </w:r>
      </w:hyperlink>
      <w:r w:rsidDel="00000000" w:rsidR="00000000" w:rsidRPr="00000000">
        <w:rPr>
          <w:rtl w:val="0"/>
        </w:rPr>
      </w:r>
    </w:p>
    <w:p w:rsidR="00000000" w:rsidDel="00000000" w:rsidP="00000000" w:rsidRDefault="00000000" w:rsidRPr="00000000" w14:paraId="0000018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Analysing Deep Learning and Machine learning Model for Cattle Recognition - IJFMR, accessed September 27, 2025, </w:t>
      </w:r>
      <w:hyperlink r:id="rId73">
        <w:r w:rsidDel="00000000" w:rsidR="00000000" w:rsidRPr="00000000">
          <w:rPr>
            <w:rFonts w:ascii="Google Sans" w:cs="Google Sans" w:eastAsia="Google Sans" w:hAnsi="Google Sans"/>
            <w:color w:val="0000ee"/>
            <w:sz w:val="24"/>
            <w:szCs w:val="24"/>
            <w:u w:val="single"/>
            <w:rtl w:val="0"/>
          </w:rPr>
          <w:t xml:space="preserve">https://www.ijfmr.com/papers/2024/2/14325.pdf</w:t>
        </w:r>
      </w:hyperlink>
      <w:r w:rsidDel="00000000" w:rsidR="00000000" w:rsidRPr="00000000">
        <w:rPr>
          <w:rtl w:val="0"/>
        </w:rPr>
      </w:r>
    </w:p>
    <w:p w:rsidR="00000000" w:rsidDel="00000000" w:rsidP="00000000" w:rsidRDefault="00000000" w:rsidRPr="00000000" w14:paraId="0000018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IMPORTANT BREEDS OF CATTLE, accessed September 27, 2025, </w:t>
      </w:r>
      <w:hyperlink r:id="rId74">
        <w:r w:rsidDel="00000000" w:rsidR="00000000" w:rsidRPr="00000000">
          <w:rPr>
            <w:rFonts w:ascii="Google Sans" w:cs="Google Sans" w:eastAsia="Google Sans" w:hAnsi="Google Sans"/>
            <w:color w:val="0000ee"/>
            <w:sz w:val="24"/>
            <w:szCs w:val="24"/>
            <w:u w:val="single"/>
            <w:rtl w:val="0"/>
          </w:rPr>
          <w:t xml:space="preserve">https://www.basu.org.in/wp-content/uploads/2021/02/Breeds-of-Cattle.pdf</w:t>
        </w:r>
      </w:hyperlink>
      <w:r w:rsidDel="00000000" w:rsidR="00000000" w:rsidRPr="00000000">
        <w:rPr>
          <w:rtl w:val="0"/>
        </w:rPr>
      </w:r>
    </w:p>
    <w:p w:rsidR="00000000" w:rsidDel="00000000" w:rsidP="00000000" w:rsidRDefault="00000000" w:rsidRPr="00000000" w14:paraId="0000018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Chapter 3: Breeds of Livestock - ResearchGate, accessed September 27, 2025, </w:t>
      </w:r>
      <w:hyperlink r:id="rId75">
        <w:r w:rsidDel="00000000" w:rsidR="00000000" w:rsidRPr="00000000">
          <w:rPr>
            <w:rFonts w:ascii="Google Sans" w:cs="Google Sans" w:eastAsia="Google Sans" w:hAnsi="Google Sans"/>
            <w:color w:val="0000ee"/>
            <w:sz w:val="24"/>
            <w:szCs w:val="24"/>
            <w:u w:val="single"/>
            <w:rtl w:val="0"/>
          </w:rPr>
          <w:t xml:space="preserve">https://www.researchgate.net/publication/392467945_Chapter_3_Breeds_of_Livestock</w:t>
        </w:r>
      </w:hyperlink>
      <w:r w:rsidDel="00000000" w:rsidR="00000000" w:rsidRPr="00000000">
        <w:rPr>
          <w:rtl w:val="0"/>
        </w:rPr>
      </w:r>
    </w:p>
    <w:p w:rsidR="00000000" w:rsidDel="00000000" w:rsidP="00000000" w:rsidRDefault="00000000" w:rsidRPr="00000000" w14:paraId="0000018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AUTOMATIC COW'S BODY CONDITION SCORING - ResearchGate, accessed September 27, 2025, </w:t>
      </w:r>
      <w:hyperlink r:id="rId76">
        <w:r w:rsidDel="00000000" w:rsidR="00000000" w:rsidRPr="00000000">
          <w:rPr>
            <w:rFonts w:ascii="Google Sans" w:cs="Google Sans" w:eastAsia="Google Sans" w:hAnsi="Google Sans"/>
            <w:color w:val="0000ee"/>
            <w:sz w:val="24"/>
            <w:szCs w:val="24"/>
            <w:u w:val="single"/>
            <w:rtl w:val="0"/>
          </w:rPr>
          <w:t xml:space="preserve">https://www.researchgate.net/publication/267961250_AUTOMATIC_COW'S_BODY_CONDITION_SCORING</w:t>
        </w:r>
      </w:hyperlink>
      <w:r w:rsidDel="00000000" w:rsidR="00000000" w:rsidRPr="00000000">
        <w:rPr>
          <w:rtl w:val="0"/>
        </w:rPr>
      </w:r>
    </w:p>
    <w:p w:rsidR="00000000" w:rsidDel="00000000" w:rsidP="00000000" w:rsidRDefault="00000000" w:rsidRPr="00000000" w14:paraId="0000018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Automatic body condition scoring system for dairy cows based on depth-image analysis, accessed September 27, 2025, </w:t>
      </w:r>
      <w:hyperlink r:id="rId77">
        <w:r w:rsidDel="00000000" w:rsidR="00000000" w:rsidRPr="00000000">
          <w:rPr>
            <w:rFonts w:ascii="Google Sans" w:cs="Google Sans" w:eastAsia="Google Sans" w:hAnsi="Google Sans"/>
            <w:color w:val="0000ee"/>
            <w:sz w:val="24"/>
            <w:szCs w:val="24"/>
            <w:u w:val="single"/>
            <w:rtl w:val="0"/>
          </w:rPr>
          <w:t xml:space="preserve">https://ijabe.org/index.php/ijabe/article/view/5655</w:t>
        </w:r>
      </w:hyperlink>
      <w:r w:rsidDel="00000000" w:rsidR="00000000" w:rsidRPr="00000000">
        <w:rPr>
          <w:rtl w:val="0"/>
        </w:rPr>
      </w:r>
    </w:p>
    <w:p w:rsidR="00000000" w:rsidDel="00000000" w:rsidP="00000000" w:rsidRDefault="00000000" w:rsidRPr="00000000" w14:paraId="0000018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Automated Cow Body Condition Scoring Using Multiple 3D Cameras and Convolutional Neural Networks - MDPI, accessed September 27, 2025, </w:t>
      </w:r>
      <w:hyperlink r:id="rId78">
        <w:r w:rsidDel="00000000" w:rsidR="00000000" w:rsidRPr="00000000">
          <w:rPr>
            <w:rFonts w:ascii="Google Sans" w:cs="Google Sans" w:eastAsia="Google Sans" w:hAnsi="Google Sans"/>
            <w:color w:val="0000ee"/>
            <w:sz w:val="24"/>
            <w:szCs w:val="24"/>
            <w:u w:val="single"/>
            <w:rtl w:val="0"/>
          </w:rPr>
          <w:t xml:space="preserve">https://www.mdpi.com/1424-8220/23/22/9051</w:t>
        </w:r>
      </w:hyperlink>
      <w:r w:rsidDel="00000000" w:rsidR="00000000" w:rsidRPr="00000000">
        <w:rPr>
          <w:rtl w:val="0"/>
        </w:rPr>
      </w:r>
    </w:p>
    <w:p w:rsidR="00000000" w:rsidDel="00000000" w:rsidP="00000000" w:rsidRDefault="00000000" w:rsidRPr="00000000" w14:paraId="0000018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Advances in Automatic Detection of Body Condition Score of Cows: A Mini Review, accessed September 27, 2025, </w:t>
      </w:r>
      <w:hyperlink r:id="rId79">
        <w:r w:rsidDel="00000000" w:rsidR="00000000" w:rsidRPr="00000000">
          <w:rPr>
            <w:rFonts w:ascii="Google Sans" w:cs="Google Sans" w:eastAsia="Google Sans" w:hAnsi="Google Sans"/>
            <w:color w:val="0000ee"/>
            <w:sz w:val="24"/>
            <w:szCs w:val="24"/>
            <w:u w:val="single"/>
            <w:rtl w:val="0"/>
          </w:rPr>
          <w:t xml:space="preserve">https://www.researchgate.net/publication/318231219_Advances_in_Automatic_Detection_of_Body_Condition_Score_of_Cows_A_Mini_Review</w:t>
        </w:r>
      </w:hyperlink>
      <w:r w:rsidDel="00000000" w:rsidR="00000000" w:rsidRPr="00000000">
        <w:rPr>
          <w:rtl w:val="0"/>
        </w:rPr>
      </w:r>
    </w:p>
    <w:p w:rsidR="00000000" w:rsidDel="00000000" w:rsidP="00000000" w:rsidRDefault="00000000" w:rsidRPr="00000000" w14:paraId="0000018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update on body condition scoring (BCS) system in cattle production and reproduction management - International Journal of Veterinary Sciences and Animal Husbandry, accessed September 27, 2025, </w:t>
      </w:r>
      <w:hyperlink r:id="rId80">
        <w:r w:rsidDel="00000000" w:rsidR="00000000" w:rsidRPr="00000000">
          <w:rPr>
            <w:rFonts w:ascii="Google Sans" w:cs="Google Sans" w:eastAsia="Google Sans" w:hAnsi="Google Sans"/>
            <w:color w:val="0000ee"/>
            <w:sz w:val="24"/>
            <w:szCs w:val="24"/>
            <w:u w:val="single"/>
            <w:rtl w:val="0"/>
          </w:rPr>
          <w:t xml:space="preserve">https://www.veterinarypaper.com/pdf/2024/vol9issue5/PartD/9-5-8-698.pdf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gate.net/publication/344715454_Regression_Models_and_Correlation_Analysis_for_Predicting_Body_Weight_of_Female_Ettawa_Grade_Goat_using_its_Body_Measurements" TargetMode="External"/><Relationship Id="rId42" Type="http://schemas.openxmlformats.org/officeDocument/2006/relationships/hyperlink" Target="https://www.researcherslinks.com/current-issues/Nguni-Cattle-Body-Weight-Estimation-using-Regression-Analysis/34/1/5302/html" TargetMode="External"/><Relationship Id="rId41" Type="http://schemas.openxmlformats.org/officeDocument/2006/relationships/hyperlink" Target="https://www.researchgate.net/publication/343881549_PREDICTION_OF_LIVE_BODY_WEIGHT_USING_BODY_MEASUREMENTS_FOR_JAWA_BREBES_JABRES_CATTLE" TargetMode="External"/><Relationship Id="rId44" Type="http://schemas.openxmlformats.org/officeDocument/2006/relationships/hyperlink" Target="https://journals.plos.org/ploscompbiol/article?id=10.1371/journal.pcbi.1011074" TargetMode="External"/><Relationship Id="rId43" Type="http://schemas.openxmlformats.org/officeDocument/2006/relationships/hyperlink" Target="https://www.research.ed.ac.uk/en/publications/on-farm-3d-images-of-beef-cattle-for-the-prediction-of-carcass-cl" TargetMode="External"/><Relationship Id="rId46" Type="http://schemas.openxmlformats.org/officeDocument/2006/relationships/hyperlink" Target="https://arxiv.org/abs/2111.12295" TargetMode="External"/><Relationship Id="rId45" Type="http://schemas.openxmlformats.org/officeDocument/2006/relationships/hyperlink" Target="https://pubmed.ncbi.nlm.nih.gov/38478563/" TargetMode="External"/><Relationship Id="rId80" Type="http://schemas.openxmlformats.org/officeDocument/2006/relationships/hyperlink" Target="https://www.veterinarypaper.com/pdf/2024/vol9issue5/PartD/9-5-8-698.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ib.gov.in/PressReleaseIframePage.aspx?PRID=2080135" TargetMode="External"/><Relationship Id="rId48" Type="http://schemas.openxmlformats.org/officeDocument/2006/relationships/hyperlink" Target="https://www.uxdesigninstitute.com/blog/designing-for-mobile-best-practices/" TargetMode="External"/><Relationship Id="rId47" Type="http://schemas.openxmlformats.org/officeDocument/2006/relationships/hyperlink" Target="https://www.businessofapps.com/app-developers/research/mobile-app-design-guidelines/" TargetMode="External"/><Relationship Id="rId49" Type="http://schemas.openxmlformats.org/officeDocument/2006/relationships/hyperlink" Target="https://www.researchgate.net/publication/359901065_MOBILE_USER_INTERFACE_DESIGN_FOR_SMALLHOLDER_AGRICULTURE_TO_BE_A_SMART_FARMER_A_SCOPING_REVIEW" TargetMode="External"/><Relationship Id="rId5" Type="http://schemas.openxmlformats.org/officeDocument/2006/relationships/styles" Target="styles.xml"/><Relationship Id="rId6" Type="http://schemas.openxmlformats.org/officeDocument/2006/relationships/hyperlink" Target="https://www.pib.gov.in/PressReleasePage.aspx?PRID=2158322" TargetMode="External"/><Relationship Id="rId7" Type="http://schemas.openxmlformats.org/officeDocument/2006/relationships/hyperlink" Target="https://vajiramandravi.com/current-affairs/rashtriya-gokul-mission/" TargetMode="External"/><Relationship Id="rId8" Type="http://schemas.openxmlformats.org/officeDocument/2006/relationships/hyperlink" Target="https://pwonlyias.com/rashtriya-gokul-mission/" TargetMode="External"/><Relationship Id="rId73" Type="http://schemas.openxmlformats.org/officeDocument/2006/relationships/hyperlink" Target="https://www.ijfmr.com/papers/2024/2/14325.pdf" TargetMode="External"/><Relationship Id="rId72" Type="http://schemas.openxmlformats.org/officeDocument/2006/relationships/hyperlink" Target="https://www.researchgate.net/figure/Deep-learning-based-cow-breed-detection-models_tbl1_365516626" TargetMode="External"/><Relationship Id="rId31" Type="http://schemas.openxmlformats.org/officeDocument/2006/relationships/hyperlink" Target="https://www.kaggle.com/datasets/zaidworks0508/cow-pose-estimation-dataset" TargetMode="External"/><Relationship Id="rId75" Type="http://schemas.openxmlformats.org/officeDocument/2006/relationships/hyperlink" Target="https://www.researchgate.net/publication/392467945_Chapter_3_Breeds_of_Livestock" TargetMode="External"/><Relationship Id="rId30" Type="http://schemas.openxmlformats.org/officeDocument/2006/relationships/hyperlink" Target="https://pmc.ncbi.nlm.nih.gov/articles/PMC10857545/" TargetMode="External"/><Relationship Id="rId74" Type="http://schemas.openxmlformats.org/officeDocument/2006/relationships/hyperlink" Target="https://www.basu.org.in/wp-content/uploads/2021/02/Breeds-of-Cattle.pdf" TargetMode="External"/><Relationship Id="rId33" Type="http://schemas.openxmlformats.org/officeDocument/2006/relationships/hyperlink" Target="https://arxiv.org/pdf/2503.10450" TargetMode="External"/><Relationship Id="rId77" Type="http://schemas.openxmlformats.org/officeDocument/2006/relationships/hyperlink" Target="https://ijabe.org/index.php/ijabe/article/view/5655" TargetMode="External"/><Relationship Id="rId32" Type="http://schemas.openxmlformats.org/officeDocument/2006/relationships/hyperlink" Target="https://arxiv.org/html/2312.08764v1" TargetMode="External"/><Relationship Id="rId76" Type="http://schemas.openxmlformats.org/officeDocument/2006/relationships/hyperlink" Target="https://www.researchgate.net/publication/267961250_AUTOMATIC_COW'S_BODY_CONDITION_SCORING" TargetMode="External"/><Relationship Id="rId35" Type="http://schemas.openxmlformats.org/officeDocument/2006/relationships/hyperlink" Target="https://www.biorxiv.org/content/10.1101/2020.01.21.913624.full" TargetMode="External"/><Relationship Id="rId79" Type="http://schemas.openxmlformats.org/officeDocument/2006/relationships/hyperlink" Target="https://www.researchgate.net/publication/318231219_Advances_in_Automatic_Detection_of_Body_Condition_Score_of_Cows_A_Mini_Review" TargetMode="External"/><Relationship Id="rId34" Type="http://schemas.openxmlformats.org/officeDocument/2006/relationships/hyperlink" Target="https://plf.tennessee.edu/wp-content/uploads/sites/229/2024/01/Analysis-of-drinking-behavior-of-beef-cattle-using-computer-vision.pdf" TargetMode="External"/><Relationship Id="rId78" Type="http://schemas.openxmlformats.org/officeDocument/2006/relationships/hyperlink" Target="https://www.mdpi.com/1424-8220/23/22/9051" TargetMode="External"/><Relationship Id="rId71" Type="http://schemas.openxmlformats.org/officeDocument/2006/relationships/hyperlink" Target="https://universe.roboflow.com/pib-e46kr/indian-bovine" TargetMode="External"/><Relationship Id="rId70" Type="http://schemas.openxmlformats.org/officeDocument/2006/relationships/hyperlink" Target="https://www.kaggle.com/datasets/lukex9442/indian-bovine-breeds" TargetMode="External"/><Relationship Id="rId37" Type="http://schemas.openxmlformats.org/officeDocument/2006/relationships/hyperlink" Target="https://www.researchgate.net/publication/394358984_Review_of_Computer_Vision_for_Livestock_Body_Conformation_Assessment" TargetMode="External"/><Relationship Id="rId36" Type="http://schemas.openxmlformats.org/officeDocument/2006/relationships/hyperlink" Target="https://www.researchgate.net/publication/368691074_A_review_of_three-dimensional_computer_vision_used_in_precision_livestock_farming_for_cattle_growth_management" TargetMode="External"/><Relationship Id="rId39" Type="http://schemas.openxmlformats.org/officeDocument/2006/relationships/hyperlink" Target="https://academic.oup.com/tas/article/doi/10.1093/tas/txae018/7604297" TargetMode="External"/><Relationship Id="rId38" Type="http://schemas.openxmlformats.org/officeDocument/2006/relationships/hyperlink" Target="https://pmc.ncbi.nlm.nih.gov/articles/PMC10934764/" TargetMode="External"/><Relationship Id="rId62" Type="http://schemas.openxmlformats.org/officeDocument/2006/relationships/hyperlink" Target="https://www.nic.gov.in/service/napix/" TargetMode="External"/><Relationship Id="rId61" Type="http://schemas.openxmlformats.org/officeDocument/2006/relationships/hyperlink" Target="https://apisetu.gov.in/" TargetMode="External"/><Relationship Id="rId20" Type="http://schemas.openxmlformats.org/officeDocument/2006/relationships/hyperlink" Target="https://elibrary.asabe.org/azdez.asp?JID=5&amp;AID=23182&amp;CID=min2007&amp;T=1" TargetMode="External"/><Relationship Id="rId64" Type="http://schemas.openxmlformats.org/officeDocument/2006/relationships/hyperlink" Target="https://www.enricocasella.com/publication/casellaplfschool/" TargetMode="External"/><Relationship Id="rId63" Type="http://schemas.openxmlformats.org/officeDocument/2006/relationships/hyperlink" Target="https://apisetu.gov.in/api-policy" TargetMode="External"/><Relationship Id="rId22" Type="http://schemas.openxmlformats.org/officeDocument/2006/relationships/hyperlink" Target="https://pmc.ncbi.nlm.nih.gov/articles/PMC7609414/" TargetMode="External"/><Relationship Id="rId66" Type="http://schemas.openxmlformats.org/officeDocument/2006/relationships/hyperlink" Target="https://scielo.org.za/scielo.php?script=sci_arttext&amp;pid=S0375-15892024000100003" TargetMode="External"/><Relationship Id="rId21" Type="http://schemas.openxmlformats.org/officeDocument/2006/relationships/hyperlink" Target="https://www.researchgate.net/publication/377956752_Application_of_computer_vision_in_livestock_and_crop_production-A_review" TargetMode="External"/><Relationship Id="rId65" Type="http://schemas.openxmlformats.org/officeDocument/2006/relationships/hyperlink" Target="https://pmc.ncbi.nlm.nih.gov/articles/PMC12291920/" TargetMode="External"/><Relationship Id="rId24" Type="http://schemas.openxmlformats.org/officeDocument/2006/relationships/hyperlink" Target="https://www.researchgate.net/publication/336185871_Cattle_segmentation_and_contour_extraction_based_on_Mask_R-CNN_for_precision_livestock_farming" TargetMode="External"/><Relationship Id="rId68" Type="http://schemas.openxmlformats.org/officeDocument/2006/relationships/hyperlink" Target="https://www.clearias.com/rashtriya-gokul-mission/" TargetMode="External"/><Relationship Id="rId23" Type="http://schemas.openxmlformats.org/officeDocument/2006/relationships/hyperlink" Target="https://pmc.ncbi.nlm.nih.gov/articles/PMC10859394/" TargetMode="External"/><Relationship Id="rId67" Type="http://schemas.openxmlformats.org/officeDocument/2006/relationships/hyperlink" Target="https://www.researchgate.net/publication/382555577_Smart_dairy_farming_for_predicting_milk_production_yield_based_on_deep_machine_learning" TargetMode="External"/><Relationship Id="rId60" Type="http://schemas.openxmlformats.org/officeDocument/2006/relationships/hyperlink" Target="https://www.digilocker.gov.in/web/data-exchange" TargetMode="External"/><Relationship Id="rId26" Type="http://schemas.openxmlformats.org/officeDocument/2006/relationships/hyperlink" Target="https://www.mdpi.com/2077-0472/14/12/2282" TargetMode="External"/><Relationship Id="rId25" Type="http://schemas.openxmlformats.org/officeDocument/2006/relationships/hyperlink" Target="https://www.researchgate.net/figure/1-Cow-image-with-the-ground-truth-2-Cow-image-segmentation-using-Mask-R-CNN-3-Cow_fig9_350828303" TargetMode="External"/><Relationship Id="rId69" Type="http://schemas.openxmlformats.org/officeDocument/2006/relationships/hyperlink" Target="https://www.nddb.coop/services/animalbreeding/geneticimprovement/breeds" TargetMode="External"/><Relationship Id="rId28" Type="http://schemas.openxmlformats.org/officeDocument/2006/relationships/hyperlink" Target="https://www.kaggle.com/datasets/zaidworks0508/cow-segmentation-dataset" TargetMode="External"/><Relationship Id="rId27" Type="http://schemas.openxmlformats.org/officeDocument/2006/relationships/hyperlink" Target="https://www.mdpi.com/2624-7402/7/7/241" TargetMode="External"/><Relationship Id="rId29" Type="http://schemas.openxmlformats.org/officeDocument/2006/relationships/hyperlink" Target="https://pmc.ncbi.nlm.nih.gov/articles/PMC11393998/" TargetMode="External"/><Relationship Id="rId51" Type="http://schemas.openxmlformats.org/officeDocument/2006/relationships/hyperlink" Target="https://softwarehouse.au/blog/developing-offline-first-mobile-applications/" TargetMode="External"/><Relationship Id="rId50" Type="http://schemas.openxmlformats.org/officeDocument/2006/relationships/hyperlink" Target="https://thisisglance.com/learning-centre/should-my-agriculture-app-work-offline-in-remote-rural-areas" TargetMode="External"/><Relationship Id="rId53" Type="http://schemas.openxmlformats.org/officeDocument/2006/relationships/hyperlink" Target="https://www.tensorflow.org/" TargetMode="External"/><Relationship Id="rId52" Type="http://schemas.openxmlformats.org/officeDocument/2006/relationships/hyperlink" Target="https://ai.google.dev/edge" TargetMode="External"/><Relationship Id="rId11" Type="http://schemas.openxmlformats.org/officeDocument/2006/relationships/hyperlink" Target="https://indiandairyassociation.org/pdf/info/Guidelines-RGM.pdf" TargetMode="External"/><Relationship Id="rId55" Type="http://schemas.openxmlformats.org/officeDocument/2006/relationships/hyperlink" Target="https://proandroiddev.com/tensorflow-lite-vs-pytorch-mobile-for-on-device-machine-learning-1b214d13635f" TargetMode="External"/><Relationship Id="rId10" Type="http://schemas.openxmlformats.org/officeDocument/2006/relationships/hyperlink" Target="https://dahd.gov.in/sites/default/files/2023-07/RGM-Leaflet-E.pdf" TargetMode="External"/><Relationship Id="rId54" Type="http://schemas.openxmlformats.org/officeDocument/2006/relationships/hyperlink" Target="https://fiveable.me/edge-ai-and-computing/unit-15/mobile-ai-frameworks-libraries/study-guide/yVomHNeCce371ZHz" TargetMode="External"/><Relationship Id="rId13" Type="http://schemas.openxmlformats.org/officeDocument/2006/relationships/hyperlink" Target="https://testbook.com/ias-preparation/rashtriya-gokul-mission" TargetMode="External"/><Relationship Id="rId57" Type="http://schemas.openxmlformats.org/officeDocument/2006/relationships/hyperlink" Target="https://bharat-pashudhan.en.softonic.com/android" TargetMode="External"/><Relationship Id="rId12" Type="http://schemas.openxmlformats.org/officeDocument/2006/relationships/hyperlink" Target="https://indiandairyassociation.org/pdf/info/Rashtriya-Gokul-Mission-in-English.pdf" TargetMode="External"/><Relationship Id="rId56" Type="http://schemas.openxmlformats.org/officeDocument/2006/relationships/hyperlink" Target="https://think-it.io/insights/offline-apps" TargetMode="External"/><Relationship Id="rId15" Type="http://schemas.openxmlformats.org/officeDocument/2006/relationships/hyperlink" Target="https://www.dairyknowledge.in/sites/default/files/Guidelines_for_Type_classification_in_Cattle_and_Buffalo_1501.pdf" TargetMode="External"/><Relationship Id="rId59" Type="http://schemas.openxmlformats.org/officeDocument/2006/relationships/hyperlink" Target="https://www.data.gov.in/apis" TargetMode="External"/><Relationship Id="rId14" Type="http://schemas.openxmlformats.org/officeDocument/2006/relationships/hyperlink" Target="https://upldb.up.gov.in/gokul.pdf" TargetMode="External"/><Relationship Id="rId58" Type="http://schemas.openxmlformats.org/officeDocument/2006/relationships/hyperlink" Target="https://bharatpashudhan.ndlm.co.in/" TargetMode="External"/><Relationship Id="rId17" Type="http://schemas.openxmlformats.org/officeDocument/2006/relationships/hyperlink" Target="https://www.mdpi.com/2076-2615/11/11/3065" TargetMode="External"/><Relationship Id="rId16" Type="http://schemas.openxmlformats.org/officeDocument/2006/relationships/hyperlink" Target="https://www.researchgate.net/publication/377525688_Comprehensive_genetic_analysis_of_linear_type_traits_for_characterization_of_the_Sahiwal_cattle_in_an_organized_herd" TargetMode="External"/><Relationship Id="rId19" Type="http://schemas.openxmlformats.org/officeDocument/2006/relationships/hyperlink" Target="https://pmc.ncbi.nlm.nih.gov/articles/PMC4093181/" TargetMode="External"/><Relationship Id="rId18" Type="http://schemas.openxmlformats.org/officeDocument/2006/relationships/hyperlink" Target="https://www.mdpi.com/2076-2615/12/18/243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