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line="276" w:lineRule="auto"/>
      </w:pPr>
      <w:r>
        <w:rPr>
          <w:b/>
          <w:sz w:val="40"/>
          <w:szCs w:val="40"/>
          <w:color w:val="262626"/>
        </w:rPr>
        <w:t xml:space="preserve">POLÍTICA DE PRIVACIDAD — FOODIX</w:t>
      </w:r>
    </w:p>
    <w:p>
      <w:pPr>
        <w:spacing w:before="0" w:after="40" w:line="276" w:lineRule="auto"/>
      </w:pPr>
      <w:r>
        <w:rPr>
          <w:i/>
          <w:sz w:val="18"/>
          <w:szCs w:val="18"/>
          <w:color w:val="777777"/>
        </w:rPr>
        <w:t xml:space="preserve">Marca operada por AXE CAP S.R.L. · NIT 672975027 · Santa Cruz de la Sierra, Bolivia</w:t>
      </w:r>
    </w:p>
    <w:p>
      <w:pPr>
        <w:spacing w:before="0" w:after="40" w:line="276" w:lineRule="auto"/>
      </w:pPr>
      <w:r>
        <w:rPr>
          <w:i/>
          <w:sz w:val="18"/>
          <w:szCs w:val="18"/>
          <w:color w:val="777777"/>
        </w:rPr>
        <w:t xml:space="preserve">Última actualización: 10 de julio de 2026</w:t>
      </w:r>
    </w:p>
    <w:p>
      <w:pPr>
        <w:spacing w:before="0" w:after="40" w:line="276" w:lineRule="auto"/>
      </w:pPr>
      <w:r>
        <w:rPr>
          <w:i/>
          <w:sz w:val="18"/>
          <w:szCs w:val="18"/>
          <w:color w:val="777777"/>
        </w:rPr>
        <w:t xml:space="preserve">NOTA: Versión inicial. Confirmar dominio web definitivo, correo oficial de privacidad y país de los servidores. Se recomienda revisión por asesoría legal antes de la publicación definitiva.</w:t>
      </w:r>
    </w:p>
    <w:p>
      <w:pPr>
        <w:keepNext/>
        <w:spacing w:before="280" w:after="100" w:line="276" w:lineRule="auto"/>
      </w:pPr>
      <w:r>
        <w:rPr>
          <w:b/>
          <w:sz w:val="30"/>
          <w:szCs w:val="30"/>
          <w:color w:val="E41E1B"/>
        </w:rPr>
        <w:t xml:space="preserve">1. Antecedentes preliminares</w:t>
      </w:r>
    </w:p>
    <w:p>
      <w:pPr>
        <w:spacing w:before="40" w:after="80" w:line="276" w:lineRule="auto"/>
      </w:pPr>
      <w:r>
        <w:rPr>
          <w:sz w:val="22"/>
          <w:szCs w:val="22"/>
        </w:rPr>
        <w:t xml:space="preserve">Al utilizar Foodix, usted, como usuario, nos confía su información. Mediante la presente política de privacidad (en adelante, la “Política”), informamos a nuestros usuarios cómo tratamos su información personal.</w:t>
      </w:r>
    </w:p>
    <w:p>
      <w:pPr>
        <w:spacing w:before="40" w:after="80" w:line="276" w:lineRule="auto"/>
      </w:pPr>
      <w:r>
        <w:rPr>
          <w:sz w:val="22"/>
          <w:szCs w:val="22"/>
        </w:rPr>
        <w:t xml:space="preserve">Si nuestra página web (www.foodix.com.bo) o nuestra aplicación “Foodix” para dispositivos móviles (en adelante, el “Portal”) contiene enlaces que conducen a la página web de otro proveedor, nuestra Política no se aplica a la página web a la que se le remite.</w:t>
      </w:r>
    </w:p>
    <w:p>
      <w:pPr>
        <w:spacing w:before="40" w:after="80" w:line="276" w:lineRule="auto"/>
      </w:pPr>
      <w:r>
        <w:rPr>
          <w:sz w:val="22"/>
          <w:szCs w:val="22"/>
        </w:rPr>
        <w:t xml:space="preserve">Esta Política aplica a todos los usuarios de nuestro Portal.</w:t>
      </w:r>
    </w:p>
    <w:p>
      <w:pPr>
        <w:spacing w:before="40" w:after="80" w:line="276" w:lineRule="auto"/>
      </w:pPr>
      <w:r>
        <w:rPr>
          <w:sz w:val="22"/>
          <w:szCs w:val="22"/>
        </w:rPr>
        <w:t xml:space="preserve">Con su consentimiento a la siguiente Política, usted autoriza a Foodix —marca operada por AXE CAP S.R.L., NIT 672975027 (“Foodix”)— y da su conformidad a la recopilación, procesamiento, uso y tratamiento de sus datos personales por nuestra parte, de conformidad con la normativa vigente en Bolivia.</w:t>
      </w:r>
    </w:p>
    <w:p>
      <w:pPr>
        <w:spacing w:before="40" w:after="80" w:line="276" w:lineRule="auto"/>
      </w:pPr>
      <w:r>
        <w:rPr>
          <w:sz w:val="22"/>
          <w:szCs w:val="22"/>
        </w:rPr>
        <w:t xml:space="preserve">Los usuarios garantizan y responden, en cualquier caso, sobre la veracidad, exactitud, vigencia y autenticidad de la información personal facilitada, y se comprometen a mantenerla debidamente actualizada.</w:t>
      </w:r>
    </w:p>
    <w:p>
      <w:pPr>
        <w:spacing w:before="40" w:after="80" w:line="276" w:lineRule="auto"/>
      </w:pPr>
      <w:r>
        <w:rPr>
          <w:sz w:val="22"/>
          <w:szCs w:val="22"/>
        </w:rPr>
        <w:t xml:space="preserve">Por favor, tómese el tiempo suficiente para leer esta Política detenidamente. Si tiene cualquier pregunta, escríbanos a privacidad@foodix.com.bo.</w:t>
      </w:r>
    </w:p>
    <w:p>
      <w:pPr>
        <w:keepNext/>
        <w:spacing w:before="280" w:after="100" w:line="276" w:lineRule="auto"/>
      </w:pPr>
      <w:r>
        <w:rPr>
          <w:b/>
          <w:sz w:val="30"/>
          <w:szCs w:val="30"/>
          <w:color w:val="E41E1B"/>
        </w:rPr>
        <w:t xml:space="preserve">2. Principios que orientan la Política</w:t>
      </w:r>
    </w:p>
    <w:p>
      <w:pPr>
        <w:spacing w:before="40" w:after="80" w:line="276" w:lineRule="auto"/>
      </w:pPr>
      <w:r>
        <w:rPr>
          <w:sz w:val="22"/>
          <w:szCs w:val="22"/>
        </w:rPr>
        <w:t xml:space="preserve">Foodix y sus sociedades afiliadas por vínculos de subordinación o control (en adelante, las “Sociedades Vinculadas”) respetan y respetarán los derechos de sus usuarios, aplicando y garantizando los siguientes principios:</w:t>
      </w:r>
    </w:p>
    <w:p>
      <w:pPr>
        <w:keepNext/>
        <w:spacing w:before="160" w:after="40" w:line="276" w:lineRule="auto"/>
      </w:pPr>
      <w:r>
        <w:rPr>
          <w:b/>
          <w:sz w:val="24"/>
          <w:szCs w:val="24"/>
          <w:color w:val="262626"/>
        </w:rPr>
        <w:t xml:space="preserve">Legalidad</w:t>
      </w:r>
    </w:p>
    <w:p>
      <w:pPr>
        <w:spacing w:before="40" w:after="80" w:line="276" w:lineRule="auto"/>
      </w:pPr>
      <w:r>
        <w:rPr>
          <w:sz w:val="22"/>
          <w:szCs w:val="22"/>
        </w:rPr>
        <w:t xml:space="preserve">En el tratamiento de la información se dará aplicación a las disposiciones vigentes y aplicables que rigen la materia y demás derechos fundamentales conexos, incluyendo las disposiciones contractuales pactadas con los usuarios.</w:t>
      </w:r>
    </w:p>
    <w:p>
      <w:pPr>
        <w:keepNext/>
        <w:spacing w:before="160" w:after="40" w:line="276" w:lineRule="auto"/>
      </w:pPr>
      <w:r>
        <w:rPr>
          <w:b/>
          <w:sz w:val="24"/>
          <w:szCs w:val="24"/>
          <w:color w:val="262626"/>
        </w:rPr>
        <w:t xml:space="preserve">Libertad</w:t>
      </w:r>
    </w:p>
    <w:p>
      <w:pPr>
        <w:spacing w:before="40" w:after="80" w:line="276" w:lineRule="auto"/>
      </w:pPr>
      <w:r>
        <w:rPr>
          <w:sz w:val="22"/>
          <w:szCs w:val="22"/>
        </w:rPr>
        <w:t xml:space="preserve">El tratamiento de datos personales sólo se llevará a cabo con el consentimiento previo, expreso e informado del usuario. Los datos que no tengan carácter público no podrán ser obtenidos ni divulgados sin previa autorización, o en ausencia de mandato legal, estatutario o judicial que releve el consentimiento.</w:t>
      </w:r>
    </w:p>
    <w:p>
      <w:pPr>
        <w:keepNext/>
        <w:spacing w:before="160" w:after="40" w:line="276" w:lineRule="auto"/>
      </w:pPr>
      <w:r>
        <w:rPr>
          <w:b/>
          <w:sz w:val="24"/>
          <w:szCs w:val="24"/>
          <w:color w:val="262626"/>
        </w:rPr>
        <w:t xml:space="preserve">Finalidad</w:t>
      </w:r>
    </w:p>
    <w:p>
      <w:pPr>
        <w:spacing w:before="40" w:after="80" w:line="276" w:lineRule="auto"/>
      </w:pPr>
      <w:r>
        <w:rPr>
          <w:sz w:val="22"/>
          <w:szCs w:val="22"/>
        </w:rPr>
        <w:t xml:space="preserve">El tratamiento de la información que no tenga carácter de dato público estará subordinado y atenderá una finalidad legítima, la cual será informada al respectivo usuario.</w:t>
      </w:r>
    </w:p>
    <w:p>
      <w:pPr>
        <w:keepNext/>
        <w:spacing w:before="160" w:after="40" w:line="276" w:lineRule="auto"/>
      </w:pPr>
      <w:r>
        <w:rPr>
          <w:b/>
          <w:sz w:val="24"/>
          <w:szCs w:val="24"/>
          <w:color w:val="262626"/>
        </w:rPr>
        <w:t xml:space="preserve">Veracidad o calidad</w:t>
      </w:r>
    </w:p>
    <w:p>
      <w:pPr>
        <w:spacing w:before="40" w:after="80" w:line="276" w:lineRule="auto"/>
      </w:pPr>
      <w:r>
        <w:rPr>
          <w:sz w:val="22"/>
          <w:szCs w:val="22"/>
        </w:rPr>
        <w:t xml:space="preserve">La información sujeta a tratamiento debe ser veraz, completa, exacta, actualizada, comprobable y comprensible. Foodix no será responsable frente al titular cuando se traten datos parciales, incompletos o que induzcan a error entregados por el usuario sin que existiera forma de verificar su veracidad o calidad.</w:t>
      </w:r>
    </w:p>
    <w:p>
      <w:pPr>
        <w:keepNext/>
        <w:spacing w:before="160" w:after="40" w:line="276" w:lineRule="auto"/>
      </w:pPr>
      <w:r>
        <w:rPr>
          <w:b/>
          <w:sz w:val="24"/>
          <w:szCs w:val="24"/>
          <w:color w:val="262626"/>
        </w:rPr>
        <w:t xml:space="preserve">Transparencia</w:t>
      </w:r>
    </w:p>
    <w:p>
      <w:pPr>
        <w:spacing w:before="40" w:after="80" w:line="276" w:lineRule="auto"/>
      </w:pPr>
      <w:r>
        <w:rPr>
          <w:sz w:val="22"/>
          <w:szCs w:val="22"/>
        </w:rPr>
        <w:t xml:space="preserve">Se garantizará el derecho del usuario a obtener de Foodix, en cualquier momento y sin restricciones, información acerca de la existencia de cualquier dato suyo que sea de su interés o titularidad.</w:t>
      </w:r>
    </w:p>
    <w:p>
      <w:pPr>
        <w:keepNext/>
        <w:spacing w:before="160" w:after="40" w:line="276" w:lineRule="auto"/>
      </w:pPr>
      <w:r>
        <w:rPr>
          <w:b/>
          <w:sz w:val="24"/>
          <w:szCs w:val="24"/>
          <w:color w:val="262626"/>
        </w:rPr>
        <w:t xml:space="preserve">Acceso y circulación restringida</w:t>
      </w:r>
    </w:p>
    <w:p>
      <w:pPr>
        <w:spacing w:before="40" w:after="80" w:line="276" w:lineRule="auto"/>
      </w:pPr>
      <w:r>
        <w:rPr>
          <w:sz w:val="22"/>
          <w:szCs w:val="22"/>
        </w:rPr>
        <w:t xml:space="preserve">La información protegida no estará disponible en Internet u otros medios de divulgación masiva, salvo que el acceso sea técnicamente controlable para brindar un conocimiento restringido sólo a Foodix, las Sociedades Vinculadas, los usuarios o terceros debidamente autorizados.</w:t>
      </w:r>
    </w:p>
    <w:p>
      <w:pPr>
        <w:keepNext/>
        <w:spacing w:before="160" w:after="40" w:line="276" w:lineRule="auto"/>
      </w:pPr>
      <w:r>
        <w:rPr>
          <w:b/>
          <w:sz w:val="24"/>
          <w:szCs w:val="24"/>
          <w:color w:val="262626"/>
        </w:rPr>
        <w:t xml:space="preserve">Seguridad</w:t>
      </w:r>
    </w:p>
    <w:p>
      <w:pPr>
        <w:spacing w:before="40" w:after="80" w:line="276" w:lineRule="auto"/>
      </w:pPr>
      <w:r>
        <w:rPr>
          <w:sz w:val="22"/>
          <w:szCs w:val="22"/>
        </w:rPr>
        <w:t xml:space="preserve">La información protegida será objeto de protección mediante medidas tecnológicas, protocolos y medidas administrativas necesarias para evitar su adulteración, modificación, pérdida, consulta o cualquier uso o acceso no autorizado.</w:t>
      </w:r>
    </w:p>
    <w:p>
      <w:pPr>
        <w:keepNext/>
        <w:spacing w:before="160" w:after="40" w:line="276" w:lineRule="auto"/>
      </w:pPr>
      <w:r>
        <w:rPr>
          <w:b/>
          <w:sz w:val="24"/>
          <w:szCs w:val="24"/>
          <w:color w:val="262626"/>
        </w:rPr>
        <w:t xml:space="preserve">Confidencialidad</w:t>
      </w:r>
    </w:p>
    <w:p>
      <w:pPr>
        <w:spacing w:before="40" w:after="80" w:line="276" w:lineRule="auto"/>
      </w:pPr>
      <w:r>
        <w:rPr>
          <w:sz w:val="22"/>
          <w:szCs w:val="22"/>
        </w:rPr>
        <w:t xml:space="preserve">Todas las personas que en Foodix administran, manejan, actualizan o tienen acceso a información protegida de carácter no público se comprometen a conservarla de manera estrictamente confidencial y a no revelarla a terceros, salvo autorización.</w:t>
      </w:r>
    </w:p>
    <w:p>
      <w:pPr>
        <w:keepNext/>
        <w:spacing w:before="280" w:after="100" w:line="276" w:lineRule="auto"/>
      </w:pPr>
      <w:r>
        <w:rPr>
          <w:b/>
          <w:sz w:val="30"/>
          <w:szCs w:val="30"/>
          <w:color w:val="E41E1B"/>
        </w:rPr>
        <w:t xml:space="preserve">3. Información que Foodix recopila y su uso</w:t>
      </w:r>
    </w:p>
    <w:p>
      <w:pPr>
        <w:spacing w:before="40" w:after="80" w:line="276" w:lineRule="auto"/>
      </w:pPr>
      <w:r>
        <w:rPr>
          <w:sz w:val="22"/>
          <w:szCs w:val="22"/>
        </w:rPr>
        <w:t xml:space="preserve">El responsable de la base de datos es Foodix (AXE CAP S.R.L., NIT 672975027), con domicilio fiscal en Av. San Martín S/N, Edificio Manzana 40, Torre 2, Piso 10, Oficina 9, Santa Cruz de la Sierra, Bolivia. Los datos personales proporcionados a través del Portal pueden ser transmitidos a servidores ubicados en Estados Unidos para su conservación bajo condiciones de seguridad.</w:t>
      </w:r>
    </w:p>
    <w:p>
      <w:pPr>
        <w:keepNext/>
        <w:spacing w:before="160" w:after="40" w:line="276" w:lineRule="auto"/>
      </w:pPr>
      <w:r>
        <w:rPr>
          <w:b/>
          <w:sz w:val="24"/>
          <w:szCs w:val="24"/>
          <w:color w:val="262626"/>
        </w:rPr>
        <w:t xml:space="preserve">Datos que recolectamos cuando visita el Portal sin registrarse</w:t>
      </w:r>
    </w:p>
    <w:p>
      <w:pPr>
        <w:spacing w:before="20" w:after="40" w:line="276" w:lineRule="auto"/>
        <w:ind w:left="360" w:hanging="0"/>
      </w:pPr>
      <w:r>
        <w:rPr>
          <w:b/>
          <w:sz w:val="22"/>
          <w:szCs w:val="22"/>
        </w:rPr>
        <w:t xml:space="preserve">Información del dispositivo.  </w:t>
      </w:r>
      <w:r>
        <w:rPr>
          <w:sz w:val="22"/>
          <w:szCs w:val="22"/>
        </w:rPr>
        <w:t xml:space="preserve">Identificación del dispositivo, sistema operativo y/u otros identificadores, hardware.</w:t>
      </w:r>
    </w:p>
    <w:p>
      <w:pPr>
        <w:spacing w:before="20" w:after="40" w:line="276" w:lineRule="auto"/>
        <w:ind w:left="360" w:hanging="0"/>
      </w:pPr>
      <w:r>
        <w:rPr>
          <w:b/>
          <w:sz w:val="22"/>
          <w:szCs w:val="22"/>
        </w:rPr>
        <w:t xml:space="preserve">Información de conexión.  </w:t>
      </w:r>
      <w:r>
        <w:rPr>
          <w:sz w:val="22"/>
          <w:szCs w:val="22"/>
        </w:rPr>
        <w:t xml:space="preserve">Hora, fecha, duración de uso del sitio y origen.</w:t>
      </w:r>
    </w:p>
    <w:p>
      <w:pPr>
        <w:keepNext/>
        <w:spacing w:before="160" w:after="40" w:line="276" w:lineRule="auto"/>
      </w:pPr>
      <w:r>
        <w:rPr>
          <w:b/>
          <w:sz w:val="24"/>
          <w:szCs w:val="24"/>
          <w:color w:val="262626"/>
        </w:rPr>
        <w:t xml:space="preserve">Si inicia sesión</w:t>
      </w:r>
    </w:p>
    <w:p>
      <w:pPr>
        <w:spacing w:before="20" w:after="40" w:line="276" w:lineRule="auto"/>
        <w:ind w:left="360" w:hanging="0"/>
      </w:pPr>
      <w:r>
        <w:rPr>
          <w:b/>
          <w:sz w:val="22"/>
          <w:szCs w:val="22"/>
        </w:rPr>
        <w:t xml:space="preserve">Información de acceso.  </w:t>
      </w:r>
      <w:r>
        <w:rPr>
          <w:sz w:val="22"/>
          <w:szCs w:val="22"/>
        </w:rPr>
        <w:t xml:space="preserve">Nombre de usuario, contraseña.</w:t>
      </w:r>
    </w:p>
    <w:p>
      <w:pPr>
        <w:spacing w:before="20" w:after="40" w:line="276" w:lineRule="auto"/>
        <w:ind w:left="360" w:hanging="0"/>
      </w:pPr>
      <w:r>
        <w:rPr>
          <w:b/>
          <w:sz w:val="22"/>
          <w:szCs w:val="22"/>
        </w:rPr>
        <w:t xml:space="preserve">Información de comunicación.  </w:t>
      </w:r>
      <w:r>
        <w:rPr>
          <w:sz w:val="22"/>
          <w:szCs w:val="22"/>
        </w:rPr>
        <w:t xml:space="preserve">Comentarios, puntuaciones, devoluciones y comunicaciones generales.</w:t>
      </w:r>
    </w:p>
    <w:p>
      <w:pPr>
        <w:spacing w:before="20" w:after="40" w:line="276" w:lineRule="auto"/>
        <w:ind w:left="360" w:hanging="0"/>
      </w:pPr>
      <w:r>
        <w:rPr>
          <w:b/>
          <w:sz w:val="22"/>
          <w:szCs w:val="22"/>
        </w:rPr>
        <w:t xml:space="preserve">Otros datos.  </w:t>
      </w:r>
      <w:r>
        <w:rPr>
          <w:sz w:val="22"/>
          <w:szCs w:val="22"/>
        </w:rPr>
        <w:t xml:space="preserve">Datos que usted nos provea voluntariamente al usar el Portal, o de otras fuentes como redes sociales o bases de datos públicas.</w:t>
      </w:r>
    </w:p>
    <w:p>
      <w:pPr>
        <w:keepNext/>
        <w:spacing w:before="160" w:after="40" w:line="276" w:lineRule="auto"/>
      </w:pPr>
      <w:r>
        <w:rPr>
          <w:b/>
          <w:sz w:val="24"/>
          <w:szCs w:val="24"/>
          <w:color w:val="262626"/>
        </w:rPr>
        <w:t xml:space="preserve">Datos que recogemos al registrarse y realizar pedidos</w:t>
      </w:r>
    </w:p>
    <w:p>
      <w:pPr>
        <w:spacing w:before="40" w:after="80" w:line="276" w:lineRule="auto"/>
      </w:pPr>
      <w:r>
        <w:rPr>
          <w:sz w:val="22"/>
          <w:szCs w:val="22"/>
        </w:rPr>
        <w:t xml:space="preserve">Los campos necesarios para gestionar pedidos están marcados como obligatorios; sin ellos no podemos procesar su pedido. El resto es opcional. La información básica es:</w:t>
      </w:r>
    </w:p>
    <w:p>
      <w:pPr>
        <w:spacing w:before="20" w:after="40" w:line="276" w:lineRule="auto"/>
        <w:ind w:left="360" w:hanging="0"/>
      </w:pPr>
      <w:r>
        <w:rPr>
          <w:b/>
          <w:sz w:val="22"/>
          <w:szCs w:val="22"/>
        </w:rPr>
        <w:t xml:space="preserve">Información de cuenta.  </w:t>
      </w:r>
      <w:r>
        <w:rPr>
          <w:sz w:val="22"/>
          <w:szCs w:val="22"/>
        </w:rPr>
        <w:t xml:space="preserve">Nombre completo, domicilio, fecha de nacimiento, teléfono, email, información de pago (incluida la verificación de pago vinculada), documento de identidad, número de socio en programas de promociones y foto de perfil.</w:t>
      </w:r>
    </w:p>
    <w:p>
      <w:pPr>
        <w:spacing w:before="20" w:after="40" w:line="276" w:lineRule="auto"/>
        <w:ind w:left="360" w:hanging="0"/>
      </w:pPr>
      <w:r>
        <w:rPr>
          <w:b/>
          <w:sz w:val="22"/>
          <w:szCs w:val="22"/>
        </w:rPr>
        <w:t xml:space="preserve">Ubicación.  </w:t>
      </w:r>
      <w:r>
        <w:rPr>
          <w:sz w:val="22"/>
          <w:szCs w:val="22"/>
        </w:rPr>
        <w:t xml:space="preserve">Si otorga permiso, recopilamos su ubicación precisa o aproximada mediante GPS, dirección IP y wifi, cuando la app funciona en primer plano y/o en segundo plano según los permisos de su dispositivo.</w:t>
      </w:r>
    </w:p>
    <w:p>
      <w:pPr>
        <w:spacing w:before="20" w:after="40" w:line="276" w:lineRule="auto"/>
        <w:ind w:left="360" w:hanging="0"/>
      </w:pPr>
      <w:r>
        <w:rPr>
          <w:b/>
          <w:sz w:val="22"/>
          <w:szCs w:val="22"/>
        </w:rPr>
        <w:t xml:space="preserve">Información de acceso.  </w:t>
      </w:r>
      <w:r>
        <w:rPr>
          <w:sz w:val="22"/>
          <w:szCs w:val="22"/>
        </w:rPr>
        <w:t xml:space="preserve">Email y contraseña.</w:t>
      </w:r>
    </w:p>
    <w:p>
      <w:pPr>
        <w:spacing w:before="20" w:after="40" w:line="276" w:lineRule="auto"/>
        <w:ind w:left="360" w:hanging="0"/>
      </w:pPr>
      <w:r>
        <w:rPr>
          <w:b/>
          <w:sz w:val="22"/>
          <w:szCs w:val="22"/>
        </w:rPr>
        <w:t xml:space="preserve">Dispositivo y conexión.  </w:t>
      </w:r>
      <w:r>
        <w:rPr>
          <w:sz w:val="22"/>
          <w:szCs w:val="22"/>
        </w:rPr>
        <w:t xml:space="preserve">Identificadores del dispositivo, sistema operativo, hardware; hora, fecha, duración y origen de uso.</w:t>
      </w:r>
    </w:p>
    <w:p>
      <w:pPr>
        <w:spacing w:before="20" w:after="40" w:line="276" w:lineRule="auto"/>
        <w:ind w:left="360" w:hanging="0"/>
      </w:pPr>
      <w:r>
        <w:rPr>
          <w:b/>
          <w:sz w:val="22"/>
          <w:szCs w:val="22"/>
        </w:rPr>
        <w:t xml:space="preserve">Comunicación.  </w:t>
      </w:r>
      <w:r>
        <w:rPr>
          <w:sz w:val="22"/>
          <w:szCs w:val="22"/>
        </w:rPr>
        <w:t xml:space="preserve">Comentarios, puntuaciones, devoluciones y comunicaciones generales.</w:t>
      </w:r>
    </w:p>
    <w:p>
      <w:pPr>
        <w:spacing w:before="20" w:after="40" w:line="276" w:lineRule="auto"/>
        <w:ind w:left="360" w:hanging="0"/>
      </w:pPr>
      <w:r>
        <w:rPr>
          <w:b/>
          <w:sz w:val="22"/>
          <w:szCs w:val="22"/>
        </w:rPr>
        <w:t xml:space="preserve">Historial de pedidos.  </w:t>
      </w:r>
      <w:r>
        <w:rPr>
          <w:sz w:val="22"/>
          <w:szCs w:val="22"/>
        </w:rPr>
        <w:t xml:space="preserve">Tipo de servicio y de pedido, detalle, información de entrega, fecha y hora, precio y forma de pago.</w:t>
      </w:r>
    </w:p>
    <w:p>
      <w:pPr>
        <w:spacing w:before="20" w:after="40" w:line="276" w:lineRule="auto"/>
        <w:ind w:left="360" w:hanging="0"/>
      </w:pPr>
      <w:r>
        <w:rPr>
          <w:b/>
          <w:sz w:val="22"/>
          <w:szCs w:val="22"/>
        </w:rPr>
        <w:t xml:space="preserve">Otra información.  </w:t>
      </w:r>
      <w:r>
        <w:rPr>
          <w:sz w:val="22"/>
          <w:szCs w:val="22"/>
        </w:rPr>
        <w:t xml:space="preserve">La que el usuario provea voluntariamente o provenga de otras fuentes como redes sociales, aplicaciones conectadas o bases de datos públicas.</w:t>
      </w:r>
    </w:p>
    <w:p>
      <w:pPr>
        <w:spacing w:before="40" w:after="80" w:line="276" w:lineRule="auto"/>
      </w:pPr>
      <w:r>
        <w:rPr>
          <w:sz w:val="22"/>
          <w:szCs w:val="22"/>
        </w:rPr>
        <w:t xml:space="preserve">Toda información que usted nos provea se considera información personal suya. Si nos provee datos de otra persona, Foodix no será responsable de obtener el consentimiento previo de esa persona, siendo usted el único responsable del tratamiento de datos de terceros.</w:t>
      </w:r>
    </w:p>
    <w:p>
      <w:pPr>
        <w:keepNext/>
        <w:spacing w:before="160" w:after="40" w:line="276" w:lineRule="auto"/>
      </w:pPr>
      <w:r>
        <w:rPr>
          <w:b/>
          <w:sz w:val="24"/>
          <w:szCs w:val="24"/>
          <w:color w:val="262626"/>
        </w:rPr>
        <w:t xml:space="preserve">Uso de los datos personales</w:t>
      </w:r>
    </w:p>
    <w:p>
      <w:pPr>
        <w:spacing w:before="40" w:after="80" w:line="276" w:lineRule="auto"/>
      </w:pPr>
      <w:r>
        <w:rPr>
          <w:sz w:val="22"/>
          <w:szCs w:val="22"/>
        </w:rPr>
        <w:t xml:space="preserve">Sólo recolectamos sus datos cuando es necesario y con una finalidad lícita y previamente definida, entre ellas:</w:t>
      </w:r>
    </w:p>
    <w:p>
      <w:pPr>
        <w:spacing w:before="20" w:after="40" w:line="276" w:lineRule="auto"/>
        <w:ind w:left="360" w:hanging="360"/>
      </w:pPr>
      <w:r>
        <w:rPr>
          <w:b/>
          <w:sz w:val="22"/>
          <w:szCs w:val="22"/>
        </w:rPr>
        <w:t xml:space="preserve">•   </w:t>
      </w:r>
      <w:r>
        <w:rPr>
          <w:sz w:val="22"/>
          <w:szCs w:val="22"/>
        </w:rPr>
        <w:t xml:space="preserve">Prestación de servicios: administrar el Portal; crear y actualizar su cuenta; verificar su perfil; personalizar y mejorar su experiencia; habilitar los servicios; procesar y cobrar los pedidos; controlar la ruta del pedido para verificar su entrega; y permitir comentarios y valoraciones de los comercios adheridos.</w:t>
      </w:r>
    </w:p>
    <w:p>
      <w:pPr>
        <w:spacing w:before="20" w:after="40" w:line="276" w:lineRule="auto"/>
        <w:ind w:left="360" w:hanging="360"/>
      </w:pPr>
      <w:r>
        <w:rPr>
          <w:b/>
          <w:sz w:val="22"/>
          <w:szCs w:val="22"/>
        </w:rPr>
        <w:t xml:space="preserve">•   </w:t>
      </w:r>
      <w:r>
        <w:rPr>
          <w:sz w:val="22"/>
          <w:szCs w:val="22"/>
        </w:rPr>
        <w:t xml:space="preserve">Atención al cliente: almacenamos la comunicación que usted nos envía para responder con mayor rapidez y mejorar el servicio.</w:t>
      </w:r>
    </w:p>
    <w:p>
      <w:pPr>
        <w:spacing w:before="20" w:after="40" w:line="276" w:lineRule="auto"/>
        <w:ind w:left="360" w:hanging="360"/>
      </w:pPr>
      <w:r>
        <w:rPr>
          <w:b/>
          <w:sz w:val="22"/>
          <w:szCs w:val="22"/>
        </w:rPr>
        <w:t xml:space="preserve">•   </w:t>
      </w:r>
      <w:r>
        <w:rPr>
          <w:sz w:val="22"/>
          <w:szCs w:val="22"/>
        </w:rPr>
        <w:t xml:space="preserve">Protección y seguridad: mantener la integridad de nuestros servicios y prevenir fraudes.</w:t>
      </w:r>
    </w:p>
    <w:p>
      <w:pPr>
        <w:spacing w:before="20" w:after="40" w:line="276" w:lineRule="auto"/>
        <w:ind w:left="360" w:hanging="360"/>
      </w:pPr>
      <w:r>
        <w:rPr>
          <w:b/>
          <w:sz w:val="22"/>
          <w:szCs w:val="22"/>
        </w:rPr>
        <w:t xml:space="preserve">•   </w:t>
      </w:r>
      <w:r>
        <w:rPr>
          <w:sz w:val="22"/>
          <w:szCs w:val="22"/>
        </w:rPr>
        <w:t xml:space="preserve">Investigación y desarrollo: probar, analizar y desarrollar productos y nuevas funciones.</w:t>
      </w:r>
    </w:p>
    <w:p>
      <w:pPr>
        <w:spacing w:before="20" w:after="40" w:line="276" w:lineRule="auto"/>
        <w:ind w:left="360" w:hanging="360"/>
      </w:pPr>
      <w:r>
        <w:rPr>
          <w:b/>
          <w:sz w:val="22"/>
          <w:szCs w:val="22"/>
        </w:rPr>
        <w:t xml:space="preserve">•   </w:t>
      </w:r>
      <w:r>
        <w:rPr>
          <w:sz w:val="22"/>
          <w:szCs w:val="22"/>
        </w:rPr>
        <w:t xml:space="preserve">Publicidad: enviarle correos, SMS, notificaciones push o llamadas para ofrecerle cupones, descuentos, promociones y encuestas. Puede oponerse en cada comunicación o desde los ajustes del Portal.</w:t>
      </w:r>
    </w:p>
    <w:p>
      <w:pPr>
        <w:spacing w:before="20" w:after="40" w:line="276" w:lineRule="auto"/>
        <w:ind w:left="360" w:hanging="360"/>
      </w:pPr>
      <w:r>
        <w:rPr>
          <w:b/>
          <w:sz w:val="22"/>
          <w:szCs w:val="22"/>
        </w:rPr>
        <w:t xml:space="preserve">•   </w:t>
      </w:r>
      <w:r>
        <w:rPr>
          <w:sz w:val="22"/>
          <w:szCs w:val="22"/>
        </w:rPr>
        <w:t xml:space="preserve">Marketing: seleccionar ofertas acordes a sus intereses; concursos, sorteos y entrega de premios; y contenidos de nuestros socios comerciales o comercios adheridos.</w:t>
      </w:r>
    </w:p>
    <w:p>
      <w:pPr>
        <w:spacing w:before="20" w:after="40" w:line="276" w:lineRule="auto"/>
        <w:ind w:left="360" w:hanging="360"/>
      </w:pPr>
      <w:r>
        <w:rPr>
          <w:b/>
          <w:sz w:val="22"/>
          <w:szCs w:val="22"/>
        </w:rPr>
        <w:t xml:space="preserve">•   </w:t>
      </w:r>
      <w:r>
        <w:rPr>
          <w:sz w:val="22"/>
          <w:szCs w:val="22"/>
        </w:rPr>
        <w:t xml:space="preserve">Procedimientos judiciales o requerimientos administrativos: cuando sea requerido por orden judicial o autoridad competente.</w:t>
      </w:r>
    </w:p>
    <w:p>
      <w:pPr>
        <w:keepNext/>
        <w:spacing w:before="280" w:after="100" w:line="276" w:lineRule="auto"/>
      </w:pPr>
      <w:r>
        <w:rPr>
          <w:b/>
          <w:sz w:val="30"/>
          <w:szCs w:val="30"/>
          <w:color w:val="E41E1B"/>
        </w:rPr>
        <w:t xml:space="preserve">4. Pago online</w:t>
      </w:r>
    </w:p>
    <w:p>
      <w:pPr>
        <w:spacing w:before="40" w:after="80" w:line="276" w:lineRule="auto"/>
      </w:pPr>
      <w:r>
        <w:rPr>
          <w:sz w:val="22"/>
          <w:szCs w:val="22"/>
        </w:rPr>
        <w:t xml:space="preserve">Puede realizar el pago de sus pedidos de forma online. Nos aseguramos de que todos los proveedores con posible acceso a sus datos actúen de manera confidencial y cumpliendo la normativa aplicable, formalizando con ellos acuerdos específicos de transmisión de datos con condiciones adecuadas de seguridad.</w:t>
      </w:r>
    </w:p>
    <w:p>
      <w:pPr>
        <w:spacing w:before="40" w:after="80" w:line="276" w:lineRule="auto"/>
      </w:pPr>
      <w:r>
        <w:rPr>
          <w:sz w:val="22"/>
          <w:szCs w:val="22"/>
        </w:rPr>
        <w:t xml:space="preserve">Para ejecutar y procesar los pagos recurrimos a proveedores financieros, quienes recopilan la información de su tarjeta de crédito o débito. El pago se realiza directamente al proveedor financiero, de quien dependerá su autorización.</w:t>
      </w:r>
    </w:p>
    <w:p>
      <w:pPr>
        <w:spacing w:before="40" w:after="80" w:line="276" w:lineRule="auto"/>
      </w:pPr>
      <w:r>
        <w:rPr>
          <w:sz w:val="22"/>
          <w:szCs w:val="22"/>
        </w:rPr>
        <w:t xml:space="preserve">Para procesar los pagos recopilamos: (i) código postal; (ii) número de teléfono móvil; (iii) detalles de su historial de transacciones; (iv) información bancaria (emisor de la tarjeta y si es de débito o crédito); (v) correo electrónico del usuario que realiza el pedido; y (vi) dirección de entrega.</w:t>
      </w:r>
    </w:p>
    <w:p>
      <w:pPr>
        <w:keepNext/>
        <w:spacing w:before="280" w:after="100" w:line="276" w:lineRule="auto"/>
      </w:pPr>
      <w:r>
        <w:rPr>
          <w:b/>
          <w:sz w:val="30"/>
          <w:szCs w:val="30"/>
          <w:color w:val="E41E1B"/>
        </w:rPr>
        <w:t xml:space="preserve">5. Actualización de la información</w:t>
      </w:r>
    </w:p>
    <w:p>
      <w:pPr>
        <w:spacing w:before="40" w:after="80" w:line="276" w:lineRule="auto"/>
      </w:pPr>
      <w:r>
        <w:rPr>
          <w:sz w:val="22"/>
          <w:szCs w:val="22"/>
        </w:rPr>
        <w:t xml:space="preserve">Si su información cambia, usted es responsable de modificarla en el Portal. Si actualiza o modifica sus datos, Foodix podrá conservar la información anterior por motivos de seguridad y control de fraude.</w:t>
      </w:r>
    </w:p>
    <w:p>
      <w:pPr>
        <w:keepNext/>
        <w:spacing w:before="280" w:after="100" w:line="276" w:lineRule="auto"/>
      </w:pPr>
      <w:r>
        <w:rPr>
          <w:b/>
          <w:sz w:val="30"/>
          <w:szCs w:val="30"/>
          <w:color w:val="E41E1B"/>
        </w:rPr>
        <w:t xml:space="preserve">6. Con quién compartimos sus datos personales</w:t>
      </w:r>
    </w:p>
    <w:p>
      <w:pPr>
        <w:spacing w:before="40" w:after="80" w:line="276" w:lineRule="auto"/>
      </w:pPr>
      <w:r>
        <w:rPr>
          <w:sz w:val="22"/>
          <w:szCs w:val="22"/>
        </w:rPr>
        <w:t xml:space="preserve">Cuando Foodix utilice, transmita o transfiera internacionalmente datos personales, garantizará el cumplimiento de los principios de la Sección 2 y de la normativa aplicable. El usuario reconoce que, de presentarse una venta, fusión, consolidación, cambio de control societario, transferencia sustancial de activos, reorganización o liquidación de Foodix, la información podrá ser transferida o asignada a una o más partes relevantes, incluidas Sociedades Vinculadas.</w:t>
      </w:r>
    </w:p>
    <w:p>
      <w:pPr>
        <w:keepNext/>
        <w:spacing w:before="160" w:after="40" w:line="276" w:lineRule="auto"/>
      </w:pPr>
      <w:r>
        <w:rPr>
          <w:b/>
          <w:sz w:val="24"/>
          <w:szCs w:val="24"/>
          <w:color w:val="262626"/>
        </w:rPr>
        <w:t xml:space="preserve">Terceros que pueden acceder a los datos</w:t>
      </w:r>
    </w:p>
    <w:p>
      <w:pPr>
        <w:spacing w:before="20" w:after="40" w:line="276" w:lineRule="auto"/>
        <w:ind w:left="360" w:hanging="360"/>
      </w:pPr>
      <w:r>
        <w:rPr>
          <w:b/>
          <w:sz w:val="22"/>
          <w:szCs w:val="22"/>
        </w:rPr>
        <w:t xml:space="preserve">•   </w:t>
      </w:r>
      <w:r>
        <w:rPr>
          <w:sz w:val="22"/>
          <w:szCs w:val="22"/>
        </w:rPr>
        <w:t xml:space="preserve">Empresas vinculadas a Foodix, para facilitar y mejorar el procesamiento de datos sobre los servicios.</w:t>
      </w:r>
    </w:p>
    <w:p>
      <w:pPr>
        <w:spacing w:before="20" w:after="40" w:line="276" w:lineRule="auto"/>
        <w:ind w:left="360" w:hanging="360"/>
      </w:pPr>
      <w:r>
        <w:rPr>
          <w:b/>
          <w:sz w:val="22"/>
          <w:szCs w:val="22"/>
        </w:rPr>
        <w:t xml:space="preserve">•   </w:t>
      </w:r>
      <w:r>
        <w:rPr>
          <w:sz w:val="22"/>
          <w:szCs w:val="22"/>
        </w:rPr>
        <w:t xml:space="preserve">Comercios adheridos, con quienes compartimos los datos estrictamente necesarios para concretar los pedidos.</w:t>
      </w:r>
    </w:p>
    <w:p>
      <w:pPr>
        <w:spacing w:before="20" w:after="40" w:line="276" w:lineRule="auto"/>
        <w:ind w:left="360" w:hanging="360"/>
      </w:pPr>
      <w:r>
        <w:rPr>
          <w:b/>
          <w:sz w:val="22"/>
          <w:szCs w:val="22"/>
        </w:rPr>
        <w:t xml:space="preserve">•   </w:t>
      </w:r>
      <w:r>
        <w:rPr>
          <w:sz w:val="22"/>
          <w:szCs w:val="22"/>
        </w:rPr>
        <w:t xml:space="preserve">Proveedores de servicios y socios comerciales: procesadores y facilitadores de pagos; almacenamiento en la nube; socios y plataformas de marketing; análisis de datos; investigación; proveedores de seguridad de apps; y consultores u otros proveedores profesionales.</w:t>
      </w:r>
    </w:p>
    <w:p>
      <w:pPr>
        <w:spacing w:before="20" w:after="40" w:line="276" w:lineRule="auto"/>
        <w:ind w:left="360" w:hanging="360"/>
      </w:pPr>
      <w:r>
        <w:rPr>
          <w:b/>
          <w:sz w:val="22"/>
          <w:szCs w:val="22"/>
        </w:rPr>
        <w:t xml:space="preserve">•   </w:t>
      </w:r>
      <w:r>
        <w:rPr>
          <w:sz w:val="22"/>
          <w:szCs w:val="22"/>
        </w:rPr>
        <w:t xml:space="preserve">Otros: sólo cuando se lo notifiquemos y usted lo acepte expresamente.</w:t>
      </w:r>
    </w:p>
    <w:p>
      <w:pPr>
        <w:keepNext/>
        <w:spacing w:before="280" w:after="100" w:line="276" w:lineRule="auto"/>
      </w:pPr>
      <w:r>
        <w:rPr>
          <w:b/>
          <w:sz w:val="30"/>
          <w:szCs w:val="30"/>
          <w:color w:val="E41E1B"/>
        </w:rPr>
        <w:t xml:space="preserve">7. A qué países transferimos sus datos</w:t>
      </w:r>
    </w:p>
    <w:p>
      <w:pPr>
        <w:spacing w:before="40" w:after="80" w:line="276" w:lineRule="auto"/>
      </w:pPr>
      <w:r>
        <w:rPr>
          <w:sz w:val="22"/>
          <w:szCs w:val="22"/>
        </w:rPr>
        <w:t xml:space="preserve">Procesamos sus datos principalmente dentro de Bolivia. Sin embargo, algunos de nuestros proveedores de servicios tienen su sede en Estados Unidos u otros países, por lo que ciertos datos pueden ser tratados en dichas jurisdicciones bajo condiciones de seguridad y confidencialidad.</w:t>
      </w:r>
    </w:p>
    <w:p>
      <w:pPr>
        <w:keepNext/>
        <w:spacing w:before="280" w:after="100" w:line="276" w:lineRule="auto"/>
      </w:pPr>
      <w:r>
        <w:rPr>
          <w:b/>
          <w:sz w:val="30"/>
          <w:szCs w:val="30"/>
          <w:color w:val="E41E1B"/>
        </w:rPr>
        <w:t xml:space="preserve">8. Sus derechos</w:t>
      </w:r>
    </w:p>
    <w:p>
      <w:pPr>
        <w:spacing w:before="40" w:after="80" w:line="276" w:lineRule="auto"/>
      </w:pPr>
      <w:r>
        <w:rPr>
          <w:sz w:val="22"/>
          <w:szCs w:val="22"/>
        </w:rPr>
        <w:t xml:space="preserve">Foodix es la responsable de la base de datos y la entidad ante la cual podrán ejercerse sus derechos, acreditando debidamente su identidad o representación. Usted puede solicitar gratuitamente el acceso, la rectificación, actualización, inclusión, cancelación y cualquier otra acción relativa a su información personal, así como oponerse a su tratamiento.</w:t>
      </w:r>
    </w:p>
    <w:p>
      <w:pPr>
        <w:spacing w:before="40" w:after="80" w:line="276" w:lineRule="auto"/>
      </w:pPr>
      <w:r>
        <w:rPr>
          <w:sz w:val="22"/>
          <w:szCs w:val="22"/>
        </w:rPr>
        <w:t xml:space="preserve">Foodix retiene la información y el perfil del usuario mientras usted mantenga su cuenta activa. Para gestionar o eliminar sus datos, contáctenos a privacidad@foodix.com.bo.</w:t>
      </w:r>
    </w:p>
    <w:p>
      <w:pPr>
        <w:spacing w:before="40" w:after="80" w:line="276" w:lineRule="auto"/>
      </w:pPr>
      <w:r>
        <w:rPr>
          <w:sz w:val="22"/>
          <w:szCs w:val="22"/>
        </w:rPr>
        <w:t xml:space="preserve">Una vez solicitada la eliminación, Foodix procederá o informará las razones por las que estime que no corresponde, en el plazo previsto por la normativa y, en su defecto, en 10 días hábiles. Finalizado el procedimiento, Foodix no conservará registro de sus datos, salvo los registros de pedidos con fines de prevención de fraude y estadísticos, sin asociarlos a ninguna cuenta.</w:t>
      </w:r>
    </w:p>
    <w:p>
      <w:pPr>
        <w:keepNext/>
        <w:spacing w:before="280" w:after="100" w:line="276" w:lineRule="auto"/>
      </w:pPr>
      <w:r>
        <w:rPr>
          <w:b/>
          <w:sz w:val="30"/>
          <w:szCs w:val="30"/>
          <w:color w:val="E41E1B"/>
        </w:rPr>
        <w:t xml:space="preserve">9. Información sobre cookies</w:t>
      </w:r>
    </w:p>
    <w:p>
      <w:pPr>
        <w:spacing w:before="40" w:after="80" w:line="276" w:lineRule="auto"/>
      </w:pPr>
      <w:r>
        <w:rPr>
          <w:sz w:val="22"/>
          <w:szCs w:val="22"/>
        </w:rPr>
        <w:t xml:space="preserve">Una cookie es información que un servidor web envía a un navegador y que este almacena, reenviándola al servidor en cada solicitud de página. Utilizamos cookies de sesión y persistentes únicamente en nuestro sitio web.</w:t>
      </w:r>
    </w:p>
    <w:p>
      <w:pPr>
        <w:spacing w:before="40" w:after="80" w:line="276" w:lineRule="auto"/>
      </w:pPr>
      <w:r>
        <w:rPr>
          <w:sz w:val="22"/>
          <w:szCs w:val="22"/>
        </w:rPr>
        <w:t xml:space="preserve">Las cookies de sesión nos permiten reconocerlo mientras usa el Portal y se eliminan al cerrar el navegador. Las persistentes permiten reconocerlo en visitas futuras y se mantienen hasta que usted las elimine o hasta su expiración.</w:t>
      </w:r>
    </w:p>
    <w:p>
      <w:pPr>
        <w:spacing w:before="40" w:after="80" w:line="276" w:lineRule="auto"/>
      </w:pPr>
      <w:r>
        <w:rPr>
          <w:sz w:val="22"/>
          <w:szCs w:val="22"/>
        </w:rPr>
        <w:t xml:space="preserve">Podemos utilizar herramientas de analítica (por ejemplo, Google Analytics) que generan información estadística mediante cookies. La mayoría de los navegadores permiten rechazarlas desde su configuración, aunque esto puede afectar la usabilidad de varios sitios, incluido este.</w:t>
      </w:r>
    </w:p>
    <w:p>
      <w:pPr>
        <w:keepNext/>
        <w:spacing w:before="280" w:after="100" w:line="276" w:lineRule="auto"/>
      </w:pPr>
      <w:r>
        <w:rPr>
          <w:b/>
          <w:sz w:val="30"/>
          <w:szCs w:val="30"/>
          <w:color w:val="E41E1B"/>
        </w:rPr>
        <w:t xml:space="preserve">10. Seguridad de su información personal y servidores</w:t>
      </w:r>
    </w:p>
    <w:p>
      <w:pPr>
        <w:spacing w:before="40" w:after="80" w:line="276" w:lineRule="auto"/>
      </w:pPr>
      <w:r>
        <w:rPr>
          <w:sz w:val="22"/>
          <w:szCs w:val="22"/>
        </w:rPr>
        <w:t xml:space="preserve">Toda la información recabada será tratada conforme a la normativa y utilizada únicamente para los fines consentidos. Foodix emplea diversas tecnologías y procedimientos de seguridad para proteger su información contra accesos, usos, modificaciones o divulgaciones no autorizados.</w:t>
      </w:r>
    </w:p>
    <w:p>
      <w:pPr>
        <w:spacing w:before="40" w:after="80" w:line="276" w:lineRule="auto"/>
      </w:pPr>
      <w:r>
        <w:rPr>
          <w:sz w:val="22"/>
          <w:szCs w:val="22"/>
        </w:rPr>
        <w:t xml:space="preserve">No obstante, la transmisión de datos por Internet es inherentemente insegura y no podemos garantizarla por completo. Le recomendamos no incluir información sensible en comunicaciones como correos electrónicos. Usted es responsable de mantener la confidencialidad de su contraseña y datos de usuario.</w:t>
      </w:r>
    </w:p>
    <w:p>
      <w:pPr>
        <w:keepNext/>
        <w:spacing w:before="280" w:after="100" w:line="276" w:lineRule="auto"/>
      </w:pPr>
      <w:r>
        <w:rPr>
          <w:b/>
          <w:sz w:val="30"/>
          <w:szCs w:val="30"/>
          <w:color w:val="E41E1B"/>
        </w:rPr>
        <w:t xml:space="preserve">11. Cambios en esta Política</w:t>
      </w:r>
    </w:p>
    <w:p>
      <w:pPr>
        <w:spacing w:before="40" w:after="80" w:line="276" w:lineRule="auto"/>
      </w:pPr>
      <w:r>
        <w:rPr>
          <w:sz w:val="22"/>
          <w:szCs w:val="22"/>
        </w:rPr>
        <w:t xml:space="preserve">Foodix se reserva el derecho de mantener actualizada esta Política conforme a la normativa vigente. Si se realizan cambios materiales, se lo informaremos mediante una comunicación electrónica y, de ser necesario, se le solicitará nuevamente su consentimiento.</w:t>
      </w:r>
    </w:p>
    <w:p>
      <w:pPr>
        <w:keepNext/>
        <w:spacing w:before="280" w:after="100" w:line="276" w:lineRule="auto"/>
      </w:pPr>
      <w:r>
        <w:rPr>
          <w:b/>
          <w:sz w:val="30"/>
          <w:szCs w:val="30"/>
          <w:color w:val="E41E1B"/>
        </w:rPr>
        <w:t xml:space="preserve">12. Uso de este sitio por parte de niños</w:t>
      </w:r>
    </w:p>
    <w:p>
      <w:pPr>
        <w:spacing w:before="40" w:after="80" w:line="276" w:lineRule="auto"/>
      </w:pPr>
      <w:r>
        <w:rPr>
          <w:sz w:val="22"/>
          <w:szCs w:val="22"/>
        </w:rPr>
        <w:t xml:space="preserve">Este sitio no está dirigido a niños. No deseamos recopilar información que identifique a menores de edad. Si un menor nos hubiera suministrado información personal, sus padres o tutores deben contactarnos. En caso de tomar conocimiento de datos de un menor de 18 años, los eliminaremos a la brevedad posible.</w:t>
      </w:r>
    </w:p>
    <w:p>
      <w:pPr>
        <w:keepNext/>
        <w:spacing w:before="280" w:after="100" w:line="276" w:lineRule="auto"/>
      </w:pPr>
      <w:r>
        <w:rPr>
          <w:b/>
          <w:sz w:val="30"/>
          <w:szCs w:val="30"/>
          <w:color w:val="E41E1B"/>
        </w:rPr>
        <w:t xml:space="preserve">13. Disposiciones finales</w:t>
      </w:r>
    </w:p>
    <w:p>
      <w:pPr>
        <w:spacing w:before="40" w:after="80" w:line="276" w:lineRule="auto"/>
      </w:pPr>
      <w:r>
        <w:rPr>
          <w:sz w:val="22"/>
          <w:szCs w:val="22"/>
        </w:rPr>
        <w:t xml:space="preserve">El Portal puede contener enlaces a otros sitios fuera de nuestro control, a los que no aplica esta Política. Le recomendamos leer las políticas y términos de los sitios que visite. Ninguna parte de esta Política crea derechos o reclamos adicionales a los que correspondan por ley, ni impone obligaciones adicionales a Foodix, sus directores, empleados, agentes o representantes.</w:t>
      </w:r>
    </w:p>
    <w:p>
      <w:pPr>
        <w:keepNext/>
        <w:spacing w:before="280" w:after="100" w:line="276" w:lineRule="auto"/>
      </w:pPr>
      <w:r>
        <w:rPr>
          <w:b/>
          <w:sz w:val="30"/>
          <w:szCs w:val="30"/>
          <w:color w:val="E41E1B"/>
        </w:rPr>
        <w:t xml:space="preserve">14. Jurisdicción y ley aplicable</w:t>
      </w:r>
    </w:p>
    <w:p>
      <w:pPr>
        <w:spacing w:before="40" w:after="80" w:line="276" w:lineRule="auto"/>
      </w:pPr>
      <w:r>
        <w:rPr>
          <w:sz w:val="22"/>
          <w:szCs w:val="22"/>
        </w:rPr>
        <w:t xml:space="preserve">La presente Política se rige, sin excepción y en todos sus términos, por las leyes del Estado Plurinacional de Bolivia y será interpretada de acuerdo a ellas. Cualquier controversia derivada de esta Política será sometida a los tribunales ordinarios de Justicia con jurisdicción en Santa Cruz de la Sierra, Bolivia, renunciándose expresamente a cualquier otro fuero o jurisdicción.</w:t>
      </w:r>
    </w:p>
    <w:p>
      <w:pPr>
        <w:keepNext/>
        <w:spacing w:before="280" w:after="100" w:line="276" w:lineRule="auto"/>
      </w:pPr>
      <w:r>
        <w:rPr>
          <w:b/>
          <w:sz w:val="30"/>
          <w:szCs w:val="30"/>
          <w:color w:val="E41E1B"/>
        </w:rPr>
        <w:t xml:space="preserve">15. Consentimiento</w:t>
      </w:r>
    </w:p>
    <w:p>
      <w:pPr>
        <w:spacing w:before="40" w:after="80" w:line="276" w:lineRule="auto"/>
      </w:pPr>
      <w:r>
        <w:rPr>
          <w:sz w:val="22"/>
          <w:szCs w:val="22"/>
        </w:rPr>
        <w:t xml:space="preserve">Presto mi consentimiento para que mis datos personales sean tratados y transmitidos por encargados de tratamiento ubicados en Estados Unidos, Bolivia y otras jurisdicciones, para que los utilicen con los fines indicados en esta Política, incluida la posibilidad de hacerme llegar, vía correo electrónico u otro medio, información sobre promociones y novedades relacionadas con Foodix. Asimismo, reconozco que, de presentarse una venta, fusión, consolidación, cambio de control societario, transferencia sustancial de activos, reorganización o liquidación de Foodix, la empresa podrá transferir o asignar los datos personales a una o más partes relevantes, incluidas Sociedades Vinculadas.</w:t>
      </w:r>
    </w:p>
    <w:sectPr>
      <w:pgSz w:w="11906" w:h="16838"/>
      <w:pgMar w:top="1440" w:right="1440" w:bottom="1440" w:left="1440" w:header="708" w:footer="708" w:gutter="0"/>
    </w:sectPr>
  </w:body>
</w:document>
</file>