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decuadrcula4-nfasis51"/>
        <w:tblpPr w:leftFromText="141" w:rightFromText="141" w:vertAnchor="page" w:horzAnchor="margin" w:tblpY="2206"/>
        <w:tblW w:w="0" w:type="auto"/>
        <w:tblLook w:val="04A0" w:firstRow="1" w:lastRow="0" w:firstColumn="1" w:lastColumn="0" w:noHBand="0" w:noVBand="1"/>
      </w:tblPr>
      <w:tblGrid>
        <w:gridCol w:w="2580"/>
        <w:gridCol w:w="2267"/>
        <w:gridCol w:w="1794"/>
        <w:gridCol w:w="2187"/>
      </w:tblGrid>
      <w:tr w:rsidR="00E7489E" w:rsidTr="00260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E7489E" w:rsidRPr="00756EBF" w:rsidRDefault="00E7489E" w:rsidP="002605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325" w:type="dxa"/>
            <w:vAlign w:val="center"/>
          </w:tcPr>
          <w:p w:rsidR="00E7489E" w:rsidRPr="00756EBF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1781" w:type="dxa"/>
            <w:vAlign w:val="center"/>
          </w:tcPr>
          <w:p w:rsidR="00E7489E" w:rsidRPr="00756EBF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234" w:type="dxa"/>
            <w:vAlign w:val="center"/>
          </w:tcPr>
          <w:p w:rsidR="00E7489E" w:rsidRPr="00756EBF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E7489E" w:rsidTr="00260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E7489E" w:rsidRPr="00756EBF" w:rsidRDefault="00E7489E" w:rsidP="002605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CheckList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Código</w:t>
            </w:r>
          </w:p>
        </w:tc>
        <w:tc>
          <w:tcPr>
            <w:tcW w:w="2325" w:type="dxa"/>
          </w:tcPr>
          <w:p w:rsidR="00E7489E" w:rsidRPr="00756EBF" w:rsidRDefault="00E7489E" w:rsidP="00260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781" w:type="dxa"/>
          </w:tcPr>
          <w:p w:rsidR="00E7489E" w:rsidRPr="00756EBF" w:rsidRDefault="00E7489E" w:rsidP="00260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21/11/2018</w:t>
            </w:r>
          </w:p>
        </w:tc>
        <w:tc>
          <w:tcPr>
            <w:tcW w:w="2234" w:type="dxa"/>
          </w:tcPr>
          <w:p w:rsidR="00E7489E" w:rsidRPr="00756EBF" w:rsidRDefault="00E7489E" w:rsidP="00260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GFSY</w:t>
            </w:r>
          </w:p>
        </w:tc>
      </w:tr>
    </w:tbl>
    <w:p w:rsidR="00A46B79" w:rsidRDefault="00A46B79"/>
    <w:p w:rsidR="00E7489E" w:rsidRPr="00E7489E" w:rsidRDefault="00E7489E" w:rsidP="00E7489E"/>
    <w:p w:rsidR="00E7489E" w:rsidRPr="00E7489E" w:rsidRDefault="00E7489E" w:rsidP="00E7489E"/>
    <w:p w:rsidR="00E7489E" w:rsidRDefault="00E7489E" w:rsidP="00E7489E">
      <w:pPr>
        <w:rPr>
          <w:rFonts w:ascii="Arial" w:hAnsi="Arial" w:cs="Arial"/>
          <w:sz w:val="24"/>
          <w:szCs w:val="24"/>
        </w:rPr>
      </w:pPr>
    </w:p>
    <w:tbl>
      <w:tblPr>
        <w:tblStyle w:val="Tabladecuadrcula4-nfasis51"/>
        <w:tblW w:w="0" w:type="auto"/>
        <w:tblLayout w:type="fixed"/>
        <w:tblLook w:val="04A0" w:firstRow="1" w:lastRow="0" w:firstColumn="1" w:lastColumn="0" w:noHBand="0" w:noVBand="1"/>
      </w:tblPr>
      <w:tblGrid>
        <w:gridCol w:w="1167"/>
        <w:gridCol w:w="1380"/>
        <w:gridCol w:w="1843"/>
        <w:gridCol w:w="1790"/>
        <w:gridCol w:w="1405"/>
        <w:gridCol w:w="1243"/>
      </w:tblGrid>
      <w:tr w:rsidR="001C773A" w:rsidTr="001C7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" w:type="dxa"/>
            <w:vAlign w:val="center"/>
          </w:tcPr>
          <w:p w:rsidR="001C773A" w:rsidRDefault="001C773A" w:rsidP="002605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Revisor</w:t>
            </w:r>
          </w:p>
        </w:tc>
        <w:tc>
          <w:tcPr>
            <w:tcW w:w="1340" w:type="dxa"/>
            <w:shd w:val="clear" w:color="auto" w:fill="D9E2F3" w:themeFill="accent1" w:themeFillTint="33"/>
            <w:vAlign w:val="center"/>
          </w:tcPr>
          <w:p w:rsidR="001C773A" w:rsidRDefault="001C773A" w:rsidP="00260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1C773A" w:rsidRPr="001C773A" w:rsidRDefault="001C773A" w:rsidP="001C7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1C773A">
              <w:rPr>
                <w:rFonts w:ascii="Arial" w:hAnsi="Arial" w:cs="Arial"/>
                <w:bCs w:val="0"/>
                <w:sz w:val="24"/>
                <w:szCs w:val="24"/>
              </w:rPr>
              <w:t>Entidad</w:t>
            </w:r>
            <w:r>
              <w:rPr>
                <w:rFonts w:ascii="Arial" w:hAnsi="Arial" w:cs="Arial"/>
                <w:bCs w:val="0"/>
                <w:sz w:val="24"/>
                <w:szCs w:val="24"/>
              </w:rPr>
              <w:t xml:space="preserve"> </w:t>
            </w:r>
            <w:r w:rsidRPr="001C773A">
              <w:rPr>
                <w:rFonts w:ascii="Arial" w:hAnsi="Arial" w:cs="Arial"/>
                <w:bCs w:val="0"/>
                <w:sz w:val="24"/>
                <w:szCs w:val="24"/>
              </w:rPr>
              <w:t>/</w:t>
            </w:r>
            <w:r>
              <w:rPr>
                <w:rFonts w:ascii="Arial" w:hAnsi="Arial" w:cs="Arial"/>
                <w:bCs w:val="0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1C773A">
              <w:rPr>
                <w:rFonts w:ascii="Arial" w:hAnsi="Arial" w:cs="Arial"/>
                <w:bCs w:val="0"/>
                <w:sz w:val="24"/>
                <w:szCs w:val="24"/>
              </w:rPr>
              <w:t>Interfaz</w:t>
            </w:r>
          </w:p>
        </w:tc>
        <w:tc>
          <w:tcPr>
            <w:tcW w:w="1750" w:type="dxa"/>
            <w:shd w:val="clear" w:color="auto" w:fill="D9E2F3" w:themeFill="accent1" w:themeFillTint="33"/>
            <w:vAlign w:val="center"/>
          </w:tcPr>
          <w:p w:rsidR="001C773A" w:rsidRDefault="001C773A" w:rsidP="00260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65" w:type="dxa"/>
            <w:vAlign w:val="center"/>
          </w:tcPr>
          <w:p w:rsidR="001C773A" w:rsidRDefault="001C773A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Revisión</w:t>
            </w:r>
          </w:p>
        </w:tc>
        <w:tc>
          <w:tcPr>
            <w:tcW w:w="1183" w:type="dxa"/>
            <w:shd w:val="clear" w:color="auto" w:fill="D9E2F3" w:themeFill="accent1" w:themeFillTint="33"/>
          </w:tcPr>
          <w:p w:rsidR="001C773A" w:rsidRDefault="001C773A" w:rsidP="001C77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1C773A" w:rsidRDefault="001C773A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7489E" w:rsidRDefault="00E7489E" w:rsidP="00E7489E">
      <w:pPr>
        <w:rPr>
          <w:rFonts w:ascii="Arial" w:hAnsi="Arial" w:cs="Arial"/>
          <w:sz w:val="24"/>
          <w:szCs w:val="24"/>
        </w:rPr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673"/>
        <w:gridCol w:w="3691"/>
        <w:gridCol w:w="1759"/>
        <w:gridCol w:w="2705"/>
      </w:tblGrid>
      <w:tr w:rsidR="00E7489E" w:rsidTr="00260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E7489E" w:rsidRDefault="00E7489E" w:rsidP="002605F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3855" w:type="dxa"/>
            <w:vAlign w:val="center"/>
          </w:tcPr>
          <w:p w:rsidR="00E7489E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1760" w:type="dxa"/>
            <w:vAlign w:val="center"/>
          </w:tcPr>
          <w:p w:rsidR="00E7489E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 / No Suficiente</w:t>
            </w:r>
          </w:p>
        </w:tc>
        <w:tc>
          <w:tcPr>
            <w:tcW w:w="2726" w:type="dxa"/>
          </w:tcPr>
          <w:p w:rsidR="00E7489E" w:rsidRDefault="00E7489E" w:rsidP="00260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Observaciones</w:t>
            </w:r>
          </w:p>
        </w:tc>
      </w:tr>
      <w:tr w:rsidR="00E7489E" w:rsidTr="00260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E7489E" w:rsidRDefault="00E7489E" w:rsidP="002605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55" w:type="dxa"/>
            <w:vAlign w:val="center"/>
          </w:tcPr>
          <w:p w:rsidR="00E7489E" w:rsidRDefault="00E7489E" w:rsidP="0026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diferentes clases del sistema SIGERA, cuentan con los métodos necesarios para realizar el funcionamiento correcto de acuerdo a los requerimientos.</w:t>
            </w:r>
          </w:p>
        </w:tc>
        <w:tc>
          <w:tcPr>
            <w:tcW w:w="1760" w:type="dxa"/>
          </w:tcPr>
          <w:p w:rsidR="00E7489E" w:rsidRDefault="00E7489E" w:rsidP="0026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26" w:type="dxa"/>
          </w:tcPr>
          <w:p w:rsidR="00E7489E" w:rsidRDefault="00E7489E" w:rsidP="0026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489E" w:rsidTr="00260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E7489E" w:rsidRDefault="00E7489E" w:rsidP="002605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55" w:type="dxa"/>
            <w:vAlign w:val="center"/>
          </w:tcPr>
          <w:p w:rsidR="00E7489E" w:rsidRDefault="00E7489E" w:rsidP="00260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 código innecesario en alguna de las clases.</w:t>
            </w:r>
          </w:p>
        </w:tc>
        <w:tc>
          <w:tcPr>
            <w:tcW w:w="1760" w:type="dxa"/>
          </w:tcPr>
          <w:p w:rsidR="00E7489E" w:rsidRDefault="00E7489E" w:rsidP="00260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26" w:type="dxa"/>
          </w:tcPr>
          <w:p w:rsidR="00E7489E" w:rsidRDefault="00E7489E" w:rsidP="00260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489E" w:rsidTr="00260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E7489E" w:rsidRDefault="00E7489E" w:rsidP="002605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855" w:type="dxa"/>
            <w:vAlign w:val="center"/>
          </w:tcPr>
          <w:p w:rsidR="00E7489E" w:rsidRDefault="00E7489E" w:rsidP="0026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declaración de identificadores en cada clase se realizó de acuerdo al estándar de codificación.</w:t>
            </w:r>
          </w:p>
        </w:tc>
        <w:tc>
          <w:tcPr>
            <w:tcW w:w="1760" w:type="dxa"/>
          </w:tcPr>
          <w:p w:rsidR="00E7489E" w:rsidRDefault="00E7489E" w:rsidP="0026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26" w:type="dxa"/>
          </w:tcPr>
          <w:p w:rsidR="00E7489E" w:rsidRDefault="00E7489E" w:rsidP="0026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489E" w:rsidTr="00260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E7489E" w:rsidRDefault="00E7489E" w:rsidP="002605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855" w:type="dxa"/>
            <w:vAlign w:val="center"/>
          </w:tcPr>
          <w:p w:rsidR="00E7489E" w:rsidRDefault="00E7489E" w:rsidP="00260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código está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indentado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correctamente facilitando </w:t>
            </w:r>
            <w:r w:rsidR="009B055A">
              <w:rPr>
                <w:rFonts w:ascii="Arial" w:hAnsi="Arial" w:cs="Arial"/>
                <w:sz w:val="24"/>
                <w:szCs w:val="24"/>
              </w:rPr>
              <w:t>su comprensión.</w:t>
            </w:r>
          </w:p>
        </w:tc>
        <w:tc>
          <w:tcPr>
            <w:tcW w:w="1760" w:type="dxa"/>
          </w:tcPr>
          <w:p w:rsidR="00E7489E" w:rsidRDefault="00E7489E" w:rsidP="00260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26" w:type="dxa"/>
          </w:tcPr>
          <w:p w:rsidR="00E7489E" w:rsidRDefault="00E7489E" w:rsidP="00260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489E" w:rsidTr="00260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E7489E" w:rsidRDefault="00E7489E" w:rsidP="002605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855" w:type="dxa"/>
            <w:vAlign w:val="center"/>
          </w:tcPr>
          <w:p w:rsidR="00E7489E" w:rsidRDefault="009B055A" w:rsidP="0026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sigue la Capitalización de palabras reservadas (minúscula) identificadores y métodos (Camel Case).</w:t>
            </w:r>
          </w:p>
        </w:tc>
        <w:tc>
          <w:tcPr>
            <w:tcW w:w="1760" w:type="dxa"/>
          </w:tcPr>
          <w:p w:rsidR="00E7489E" w:rsidRDefault="00E7489E" w:rsidP="0026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26" w:type="dxa"/>
          </w:tcPr>
          <w:p w:rsidR="00E7489E" w:rsidRDefault="00E7489E" w:rsidP="0026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489E" w:rsidTr="00260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E7489E" w:rsidRDefault="00E7489E" w:rsidP="002605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855" w:type="dxa"/>
            <w:vAlign w:val="center"/>
          </w:tcPr>
          <w:p w:rsidR="00E7489E" w:rsidRDefault="009B055A" w:rsidP="00260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Cuentan las clases que lo necesiten con un constructor debidamente desarrollado.</w:t>
            </w:r>
          </w:p>
        </w:tc>
        <w:tc>
          <w:tcPr>
            <w:tcW w:w="1760" w:type="dxa"/>
          </w:tcPr>
          <w:p w:rsidR="00E7489E" w:rsidRDefault="00E7489E" w:rsidP="00260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26" w:type="dxa"/>
          </w:tcPr>
          <w:p w:rsidR="00E7489E" w:rsidRDefault="00E7489E" w:rsidP="00260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489E" w:rsidTr="00260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E7489E" w:rsidRDefault="00E7489E" w:rsidP="002605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855" w:type="dxa"/>
            <w:vAlign w:val="center"/>
          </w:tcPr>
          <w:p w:rsidR="00E7489E" w:rsidRDefault="009B055A" w:rsidP="0026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código cubre todo el diseño del sistema</w:t>
            </w:r>
          </w:p>
        </w:tc>
        <w:tc>
          <w:tcPr>
            <w:tcW w:w="1760" w:type="dxa"/>
          </w:tcPr>
          <w:p w:rsidR="00E7489E" w:rsidRDefault="00E7489E" w:rsidP="0026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26" w:type="dxa"/>
          </w:tcPr>
          <w:p w:rsidR="00E7489E" w:rsidRDefault="00E7489E" w:rsidP="0026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7489E" w:rsidTr="00260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E7489E" w:rsidRDefault="00E7489E" w:rsidP="002605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855" w:type="dxa"/>
            <w:vAlign w:val="center"/>
          </w:tcPr>
          <w:p w:rsidR="00E7489E" w:rsidRDefault="009B055A" w:rsidP="00260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nombres de variables son consistentes y descriptivos con su función</w:t>
            </w:r>
          </w:p>
        </w:tc>
        <w:tc>
          <w:tcPr>
            <w:tcW w:w="1760" w:type="dxa"/>
          </w:tcPr>
          <w:p w:rsidR="00E7489E" w:rsidRDefault="00E7489E" w:rsidP="00260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26" w:type="dxa"/>
          </w:tcPr>
          <w:p w:rsidR="00E7489E" w:rsidRDefault="00E7489E" w:rsidP="00260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055A" w:rsidTr="00260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9B055A" w:rsidRDefault="009B055A" w:rsidP="002605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9</w:t>
            </w:r>
          </w:p>
        </w:tc>
        <w:tc>
          <w:tcPr>
            <w:tcW w:w="3855" w:type="dxa"/>
            <w:vAlign w:val="center"/>
          </w:tcPr>
          <w:p w:rsidR="009B055A" w:rsidRDefault="009B055A" w:rsidP="0026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formato de salida es correcto</w:t>
            </w:r>
          </w:p>
        </w:tc>
        <w:tc>
          <w:tcPr>
            <w:tcW w:w="1760" w:type="dxa"/>
          </w:tcPr>
          <w:p w:rsidR="009B055A" w:rsidRDefault="009B055A" w:rsidP="0026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26" w:type="dxa"/>
          </w:tcPr>
          <w:p w:rsidR="009B055A" w:rsidRDefault="009B055A" w:rsidP="0026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055A" w:rsidTr="00260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9B055A" w:rsidRDefault="009B055A" w:rsidP="002605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855" w:type="dxa"/>
            <w:vAlign w:val="center"/>
          </w:tcPr>
          <w:p w:rsidR="009B055A" w:rsidRDefault="009B055A" w:rsidP="00260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código en general cubre los requerimientos del sistema</w:t>
            </w:r>
          </w:p>
        </w:tc>
        <w:tc>
          <w:tcPr>
            <w:tcW w:w="1760" w:type="dxa"/>
          </w:tcPr>
          <w:p w:rsidR="009B055A" w:rsidRDefault="009B055A" w:rsidP="00260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26" w:type="dxa"/>
          </w:tcPr>
          <w:p w:rsidR="009B055A" w:rsidRDefault="009B055A" w:rsidP="00260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7489E" w:rsidRPr="00E7680E" w:rsidRDefault="00E7489E" w:rsidP="00E748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7489E" w:rsidRPr="00E7489E" w:rsidRDefault="00E7489E" w:rsidP="00E7489E"/>
    <w:p w:rsidR="00E7489E" w:rsidRPr="00E7489E" w:rsidRDefault="00E7489E" w:rsidP="00E7489E"/>
    <w:sectPr w:rsidR="00E7489E" w:rsidRPr="00E7489E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292F" w:rsidRDefault="007C292F" w:rsidP="00E7489E">
      <w:pPr>
        <w:spacing w:after="0" w:line="240" w:lineRule="auto"/>
      </w:pPr>
      <w:r>
        <w:separator/>
      </w:r>
    </w:p>
  </w:endnote>
  <w:endnote w:type="continuationSeparator" w:id="0">
    <w:p w:rsidR="007C292F" w:rsidRDefault="007C292F" w:rsidP="00E74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292F" w:rsidRDefault="007C292F" w:rsidP="00E7489E">
      <w:pPr>
        <w:spacing w:after="0" w:line="240" w:lineRule="auto"/>
      </w:pPr>
      <w:r>
        <w:separator/>
      </w:r>
    </w:p>
  </w:footnote>
  <w:footnote w:type="continuationSeparator" w:id="0">
    <w:p w:rsidR="007C292F" w:rsidRDefault="007C292F" w:rsidP="00E74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89E" w:rsidRDefault="00E7489E">
    <w:pPr>
      <w:pStyle w:val="Encabezado"/>
    </w:pPr>
    <w:r w:rsidRPr="00B83A3B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0280FB0D" wp14:editId="292BE0F7">
          <wp:simplePos x="0" y="0"/>
          <wp:positionH relativeFrom="column">
            <wp:posOffset>4772025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9E"/>
    <w:rsid w:val="001C773A"/>
    <w:rsid w:val="007C292F"/>
    <w:rsid w:val="009B055A"/>
    <w:rsid w:val="00A46B79"/>
    <w:rsid w:val="00CF05F7"/>
    <w:rsid w:val="00E7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C5B63"/>
  <w15:chartTrackingRefBased/>
  <w15:docId w15:val="{B8D8F1FC-7C0B-422F-8DCF-F5A90664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4-nfasis51">
    <w:name w:val="Tabla de cuadrícula 4 - Énfasis 51"/>
    <w:basedOn w:val="Tablaweb3"/>
    <w:uiPriority w:val="49"/>
    <w:rsid w:val="00E7489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E7489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748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489E"/>
  </w:style>
  <w:style w:type="paragraph" w:styleId="Piedepgina">
    <w:name w:val="footer"/>
    <w:basedOn w:val="Normal"/>
    <w:link w:val="PiedepginaCar"/>
    <w:uiPriority w:val="99"/>
    <w:unhideWhenUsed/>
    <w:rsid w:val="00E748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489E"/>
  </w:style>
  <w:style w:type="table" w:customStyle="1" w:styleId="Tabladecuadrcula5oscura-nfasis51">
    <w:name w:val="Tabla de cuadrícula 5 oscura - Énfasis 51"/>
    <w:basedOn w:val="Tablaweb3"/>
    <w:uiPriority w:val="50"/>
    <w:rsid w:val="00E748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1860</TotalTime>
  <Pages>2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Salma Gomez</cp:lastModifiedBy>
  <cp:revision>2</cp:revision>
  <dcterms:created xsi:type="dcterms:W3CDTF">2018-11-22T05:16:00Z</dcterms:created>
  <dcterms:modified xsi:type="dcterms:W3CDTF">2018-11-24T02:34:00Z</dcterms:modified>
</cp:coreProperties>
</file>