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2110"/>
        <w:gridCol w:w="1768"/>
        <w:gridCol w:w="1534"/>
        <w:gridCol w:w="1811"/>
        <w:gridCol w:w="1605"/>
        <w:tblGridChange w:id="0">
          <w:tblGrid>
            <w:gridCol w:w="2110"/>
            <w:gridCol w:w="1768"/>
            <w:gridCol w:w="1534"/>
            <w:gridCol w:w="1811"/>
            <w:gridCol w:w="1605"/>
          </w:tblGrid>
        </w:tblGridChange>
      </w:tblGrid>
      <w:tr>
        <w:trPr>
          <w:trHeight w:val="320" w:hRule="atLeast"/>
        </w:trPr>
        <w:tc>
          <w:tcPr/>
          <w:p w:rsidR="00000000" w:rsidDel="00000000" w:rsidP="00000000" w:rsidRDefault="00000000" w:rsidRPr="00000000" w14:paraId="00000001">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 del documento</w:t>
            </w:r>
          </w:p>
        </w:tc>
        <w:tc>
          <w:tcPr/>
          <w:p w:rsidR="00000000" w:rsidDel="00000000" w:rsidP="00000000" w:rsidRDefault="00000000" w:rsidRPr="00000000" w14:paraId="00000002">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p w:rsidR="00000000" w:rsidDel="00000000" w:rsidP="00000000" w:rsidRDefault="00000000" w:rsidRPr="00000000" w14:paraId="00000003">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Acción</w:t>
            </w:r>
          </w:p>
        </w:tc>
        <w:tc>
          <w:tcPr/>
          <w:p w:rsidR="00000000" w:rsidDel="00000000" w:rsidP="00000000" w:rsidRDefault="00000000" w:rsidRPr="00000000" w14:paraId="00000004">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05">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Autor</w:t>
            </w:r>
          </w:p>
        </w:tc>
      </w:tr>
      <w:tr>
        <w:trPr>
          <w:trHeight w:val="320" w:hRule="atLeast"/>
        </w:trPr>
        <w:tc>
          <w:tcPr/>
          <w:p w:rsidR="00000000" w:rsidDel="00000000" w:rsidP="00000000" w:rsidRDefault="00000000" w:rsidRPr="00000000" w14:paraId="00000006">
            <w:pPr>
              <w:contextualSpacing w:val="0"/>
              <w:jc w:val="center"/>
              <w:rPr>
                <w:rFonts w:ascii="Arial" w:cs="Arial" w:eastAsia="Arial" w:hAnsi="Arial"/>
                <w:color w:val="4472c4"/>
                <w:sz w:val="24"/>
                <w:szCs w:val="24"/>
              </w:rPr>
            </w:pPr>
            <w:r w:rsidDel="00000000" w:rsidR="00000000" w:rsidRPr="00000000">
              <w:rPr>
                <w:rFonts w:ascii="Arial" w:cs="Arial" w:eastAsia="Arial" w:hAnsi="Arial"/>
                <w:sz w:val="24"/>
                <w:szCs w:val="24"/>
                <w:rtl w:val="0"/>
              </w:rPr>
              <w:t xml:space="preserve">Creación de Requerimientos </w:t>
            </w: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sz w:val="24"/>
                <w:szCs w:val="24"/>
              </w:rPr>
            </w:pPr>
            <w:r w:rsidDel="00000000" w:rsidR="00000000" w:rsidRPr="00000000">
              <w:rPr>
                <w:rFonts w:ascii="Arial" w:cs="Arial" w:eastAsia="Arial" w:hAnsi="Arial"/>
                <w:color w:val="4472c4"/>
                <w:sz w:val="24"/>
                <w:szCs w:val="24"/>
                <w:rtl w:val="0"/>
              </w:rPr>
              <w:t xml:space="preserve">Aplicación Usuario</w:t>
            </w:r>
            <w:r w:rsidDel="00000000" w:rsidR="00000000" w:rsidRPr="00000000">
              <w:rPr>
                <w:rtl w:val="0"/>
              </w:rPr>
            </w:r>
          </w:p>
        </w:tc>
        <w:tc>
          <w:tcPr/>
          <w:p w:rsidR="00000000" w:rsidDel="00000000" w:rsidP="00000000" w:rsidRDefault="00000000" w:rsidRPr="00000000" w14:paraId="00000008">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c>
          <w:tcPr/>
          <w:p w:rsidR="00000000" w:rsidDel="00000000" w:rsidP="00000000" w:rsidRDefault="00000000" w:rsidRPr="00000000" w14:paraId="00000009">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Creación </w:t>
            </w:r>
          </w:p>
        </w:tc>
        <w:tc>
          <w:tcPr/>
          <w:p w:rsidR="00000000" w:rsidDel="00000000" w:rsidP="00000000" w:rsidRDefault="00000000" w:rsidRPr="00000000" w14:paraId="0000000A">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27/09/2018</w:t>
            </w:r>
          </w:p>
        </w:tc>
        <w:tc>
          <w:tcPr/>
          <w:p w:rsidR="00000000" w:rsidDel="00000000" w:rsidP="00000000" w:rsidRDefault="00000000" w:rsidRPr="00000000" w14:paraId="0000000B">
            <w:pPr>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SGA</w:t>
            </w:r>
          </w:p>
        </w:tc>
      </w:tr>
    </w:tbl>
    <w:p w:rsidR="00000000" w:rsidDel="00000000" w:rsidP="00000000" w:rsidRDefault="00000000" w:rsidRPr="00000000" w14:paraId="0000000C">
      <w:pPr>
        <w:pStyle w:val="Heading1"/>
        <w:contextualSpacing w:val="0"/>
        <w:rPr/>
      </w:pPr>
      <w:r w:rsidDel="00000000" w:rsidR="00000000" w:rsidRPr="00000000">
        <w:rPr>
          <w:rtl w:val="0"/>
        </w:rPr>
      </w:r>
    </w:p>
    <w:p w:rsidR="00000000" w:rsidDel="00000000" w:rsidP="00000000" w:rsidRDefault="00000000" w:rsidRPr="00000000" w14:paraId="0000000D">
      <w:pPr>
        <w:pStyle w:val="Heading1"/>
        <w:contextualSpacing w:val="0"/>
        <w:rPr/>
      </w:pPr>
      <w:r w:rsidDel="00000000" w:rsidR="00000000" w:rsidRPr="00000000">
        <w:rPr>
          <w:rtl w:val="0"/>
        </w:rPr>
        <w:t xml:space="preserve">Control de Versiones</w:t>
      </w:r>
    </w:p>
    <w:p w:rsidR="00000000" w:rsidDel="00000000" w:rsidP="00000000" w:rsidRDefault="00000000" w:rsidRPr="00000000" w14:paraId="0000000E">
      <w:pPr>
        <w:pStyle w:val="Heading1"/>
        <w:contextualSpacing w:val="0"/>
        <w:rPr>
          <w:u w:val="single"/>
        </w:rPr>
      </w:pPr>
      <w:r w:rsidDel="00000000" w:rsidR="00000000" w:rsidRPr="00000000">
        <w:rPr>
          <w:rtl w:val="0"/>
        </w:rPr>
        <w:t xml:space="preserve">Revisión:</w:t>
      </w:r>
      <w:r w:rsidDel="00000000" w:rsidR="00000000" w:rsidRPr="00000000">
        <w:rPr>
          <w:rtl w:val="0"/>
        </w:rPr>
      </w:r>
    </w:p>
    <w:tbl>
      <w:tblPr>
        <w:tblStyle w:val="Table2"/>
        <w:tblW w:w="8902.0" w:type="dxa"/>
        <w:jc w:val="left"/>
        <w:tblInd w:w="0.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50"/>
        <w:gridCol w:w="1166"/>
        <w:gridCol w:w="2227"/>
        <w:gridCol w:w="2293"/>
        <w:gridCol w:w="2266"/>
        <w:tblGridChange w:id="0">
          <w:tblGrid>
            <w:gridCol w:w="950"/>
            <w:gridCol w:w="1166"/>
            <w:gridCol w:w="2227"/>
            <w:gridCol w:w="2293"/>
            <w:gridCol w:w="2266"/>
          </w:tblGrid>
        </w:tblGridChange>
      </w:tblGrid>
      <w:tr>
        <w:trPr>
          <w:trHeight w:val="440" w:hRule="atLeast"/>
        </w:trPr>
        <w:tc>
          <w:tcPr/>
          <w:p w:rsidR="00000000" w:rsidDel="00000000" w:rsidP="00000000" w:rsidRDefault="00000000" w:rsidRPr="00000000" w14:paraId="0000000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No. Error</w:t>
            </w:r>
          </w:p>
        </w:tc>
        <w:tc>
          <w:tcPr/>
          <w:p w:rsidR="00000000" w:rsidDel="00000000" w:rsidP="00000000" w:rsidRDefault="00000000" w:rsidRPr="00000000" w14:paraId="0000001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01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Revisor</w:t>
            </w:r>
          </w:p>
        </w:tc>
        <w:tc>
          <w:tcPr/>
          <w:p w:rsidR="00000000" w:rsidDel="00000000" w:rsidP="00000000" w:rsidRDefault="00000000" w:rsidRPr="00000000" w14:paraId="0000001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Observación</w:t>
            </w:r>
          </w:p>
        </w:tc>
        <w:tc>
          <w:tcPr/>
          <w:p w:rsidR="00000000" w:rsidDel="00000000" w:rsidP="00000000" w:rsidRDefault="00000000" w:rsidRPr="00000000" w14:paraId="0000001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Responsable</w:t>
            </w:r>
          </w:p>
        </w:tc>
      </w:tr>
      <w:tr>
        <w:trPr>
          <w:trHeight w:val="220" w:hRule="atLeast"/>
        </w:trPr>
        <w:tc>
          <w:tcPr/>
          <w:p w:rsidR="00000000" w:rsidDel="00000000" w:rsidP="00000000" w:rsidRDefault="00000000" w:rsidRPr="00000000" w14:paraId="0000001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1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01/10/2018</w:t>
            </w:r>
          </w:p>
        </w:tc>
        <w:tc>
          <w:tcPr/>
          <w:p w:rsidR="00000000" w:rsidDel="00000000" w:rsidP="00000000" w:rsidRDefault="00000000" w:rsidRPr="00000000" w14:paraId="0000001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JHJJ</w:t>
            </w:r>
          </w:p>
        </w:tc>
        <w:tc>
          <w:tcPr/>
          <w:p w:rsidR="00000000" w:rsidDel="00000000" w:rsidP="00000000" w:rsidRDefault="00000000" w:rsidRPr="00000000" w14:paraId="0000001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corregir los errores encontrados</w:t>
            </w:r>
          </w:p>
        </w:tc>
        <w:tc>
          <w:tcPr/>
          <w:p w:rsidR="00000000" w:rsidDel="00000000" w:rsidP="00000000" w:rsidRDefault="00000000" w:rsidRPr="00000000" w14:paraId="0000001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SGA</w:t>
            </w:r>
          </w:p>
        </w:tc>
      </w:tr>
      <w:tr>
        <w:trPr>
          <w:trHeight w:val="220" w:hRule="atLeast"/>
        </w:trPr>
        <w:tc>
          <w:tcPr/>
          <w:p w:rsidR="00000000" w:rsidDel="00000000" w:rsidP="00000000" w:rsidRDefault="00000000" w:rsidRPr="00000000" w14:paraId="0000001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A">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04/10/2018</w:t>
            </w:r>
          </w:p>
        </w:tc>
        <w:tc>
          <w:tcPr/>
          <w:p w:rsidR="00000000" w:rsidDel="00000000" w:rsidP="00000000" w:rsidRDefault="00000000" w:rsidRPr="00000000" w14:paraId="0000001B">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GFSY</w:t>
            </w:r>
          </w:p>
        </w:tc>
        <w:tc>
          <w:tcPr/>
          <w:p w:rsidR="00000000" w:rsidDel="00000000" w:rsidP="00000000" w:rsidRDefault="00000000" w:rsidRPr="00000000" w14:paraId="0000001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Corregir los errores señalados</w:t>
            </w:r>
          </w:p>
        </w:tc>
        <w:tc>
          <w:tcPr/>
          <w:p w:rsidR="00000000" w:rsidDel="00000000" w:rsidP="00000000" w:rsidRDefault="00000000" w:rsidRPr="00000000" w14:paraId="0000001D">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SGA</w:t>
            </w:r>
          </w:p>
        </w:tc>
      </w:tr>
      <w:tr>
        <w:trPr>
          <w:trHeight w:val="220" w:hRule="atLeast"/>
        </w:trPr>
        <w:tc>
          <w:tcPr/>
          <w:p w:rsidR="00000000" w:rsidDel="00000000" w:rsidP="00000000" w:rsidRDefault="00000000" w:rsidRPr="00000000" w14:paraId="0000001E">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1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04/10/2018</w:t>
            </w:r>
          </w:p>
        </w:tc>
        <w:tc>
          <w:tcPr/>
          <w:p w:rsidR="00000000" w:rsidDel="00000000" w:rsidP="00000000" w:rsidRDefault="00000000" w:rsidRPr="00000000" w14:paraId="0000002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ERTA</w:t>
            </w:r>
          </w:p>
        </w:tc>
        <w:tc>
          <w:tcPr/>
          <w:p w:rsidR="00000000" w:rsidDel="00000000" w:rsidP="00000000" w:rsidRDefault="00000000" w:rsidRPr="00000000" w14:paraId="0000002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Corregir errores</w:t>
            </w:r>
          </w:p>
        </w:tc>
        <w:tc>
          <w:tcPr/>
          <w:p w:rsidR="00000000" w:rsidDel="00000000" w:rsidP="00000000" w:rsidRDefault="00000000" w:rsidRPr="00000000" w14:paraId="0000002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SGA</w:t>
            </w:r>
          </w:p>
        </w:tc>
      </w:tr>
      <w:tr>
        <w:trPr>
          <w:trHeight w:val="220" w:hRule="atLeast"/>
        </w:trPr>
        <w:tc>
          <w:tcPr/>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2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04/10/2018</w:t>
            </w:r>
          </w:p>
        </w:tc>
        <w:tc>
          <w:tcPr/>
          <w:p w:rsidR="00000000" w:rsidDel="00000000" w:rsidP="00000000" w:rsidRDefault="00000000" w:rsidRPr="00000000" w14:paraId="0000002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ZRCA</w:t>
            </w:r>
          </w:p>
        </w:tc>
        <w:tc>
          <w:tcPr/>
          <w:p w:rsidR="00000000" w:rsidDel="00000000" w:rsidP="00000000" w:rsidRDefault="00000000" w:rsidRPr="00000000" w14:paraId="00000026">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Error ortográfico </w:t>
            </w:r>
          </w:p>
        </w:tc>
        <w:tc>
          <w:tcPr/>
          <w:p w:rsidR="00000000" w:rsidDel="00000000" w:rsidP="00000000" w:rsidRDefault="00000000" w:rsidRPr="00000000" w14:paraId="00000027">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SGA</w:t>
            </w:r>
          </w:p>
        </w:tc>
      </w:tr>
    </w:tbl>
    <w:p w:rsidR="00000000" w:rsidDel="00000000" w:rsidP="00000000" w:rsidRDefault="00000000" w:rsidRPr="00000000" w14:paraId="00000028">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3"/>
        <w:tblW w:w="9971.0" w:type="dxa"/>
        <w:jc w:val="left"/>
        <w:tblInd w:w="-545.0" w:type="dxa"/>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971"/>
        <w:tblGridChange w:id="0">
          <w:tblGrid>
            <w:gridCol w:w="9971"/>
          </w:tblGrid>
        </w:tblGridChange>
      </w:tblGrid>
      <w:tr>
        <w:trPr>
          <w:trHeight w:val="4840" w:hRule="atLeast"/>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9426.0" w:type="dxa"/>
              <w:jc w:val="left"/>
              <w:tblBorders>
                <w:top w:color="000000" w:space="0" w:sz="18" w:val="single"/>
                <w:left w:color="000000" w:space="0" w:sz="6" w:val="single"/>
                <w:bottom w:color="000000" w:space="0" w:sz="18" w:val="single"/>
                <w:right w:color="000000" w:space="0" w:sz="6" w:val="single"/>
                <w:insideH w:color="c0c0c0" w:space="0" w:sz="6" w:val="single"/>
                <w:insideV w:color="000000" w:space="0" w:sz="6" w:val="single"/>
              </w:tblBorders>
              <w:tblLayout w:type="fixed"/>
              <w:tblLook w:val="04A0"/>
            </w:tblPr>
            <w:tblGrid>
              <w:gridCol w:w="9426"/>
              <w:tblGridChange w:id="0">
                <w:tblGrid>
                  <w:gridCol w:w="9426"/>
                </w:tblGrid>
              </w:tblGridChange>
            </w:tblGrid>
            <w:tr>
              <w:trPr>
                <w:trHeight w:val="3100" w:hRule="atLeast"/>
              </w:trPr>
              <w:tc>
                <w:tcPr/>
                <w:p w:rsidR="00000000" w:rsidDel="00000000" w:rsidP="00000000" w:rsidRDefault="00000000" w:rsidRPr="00000000" w14:paraId="00000030">
                  <w:pPr>
                    <w:contextualSpacing w:val="0"/>
                    <w:rPr>
                      <w:color w:val="000000"/>
                    </w:rPr>
                  </w:pPr>
                  <w:r w:rsidDel="00000000" w:rsidR="00000000" w:rsidRPr="00000000">
                    <w:rPr>
                      <w:color w:val="000000"/>
                      <w:rtl w:val="0"/>
                    </w:rPr>
                    <w:t xml:space="preserve">Descripción General:</w:t>
                  </w:r>
                </w:p>
                <w:p w:rsidR="00000000" w:rsidDel="00000000" w:rsidP="00000000" w:rsidRDefault="00000000" w:rsidRPr="00000000" w14:paraId="00000031">
                  <w:pPr>
                    <w:contextualSpacing w:val="0"/>
                    <w:rPr>
                      <w:color w:val="000000"/>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Es necesario implementar un sistema que permita comunicar a dos aplicaciones través de un servidor de colas. El sistema contará con las siguientes partes:</w:t>
                  </w:r>
                </w:p>
                <w:p w:rsidR="00000000" w:rsidDel="00000000" w:rsidP="00000000" w:rsidRDefault="00000000" w:rsidRPr="00000000" w14:paraId="00000033">
                  <w:pPr>
                    <w:contextualSpacing w:val="0"/>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Principal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una aplicación que permita el alta, baja, cambios y consultas de alumnos de las carreras: </w:t>
                  </w:r>
                  <w:r w:rsidDel="00000000" w:rsidR="00000000" w:rsidRPr="00000000">
                    <w:rPr>
                      <w:rFonts w:ascii="Arial" w:cs="Arial" w:eastAsia="Arial" w:hAnsi="Arial"/>
                      <w:b w:val="0"/>
                      <w:color w:val="000000"/>
                      <w:rtl w:val="0"/>
                    </w:rPr>
                    <w:t xml:space="preserve">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w:t>
                  </w:r>
                  <w:r w:rsidDel="00000000" w:rsidR="00000000" w:rsidRPr="00000000">
                    <w:rPr>
                      <w:rFonts w:ascii="Arial" w:cs="Arial" w:eastAsia="Arial" w:hAnsi="Arial"/>
                      <w:b w:val="0"/>
                      <w:color w:val="000000"/>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istemas </w:t>
                  </w:r>
                  <w:r w:rsidDel="00000000" w:rsidR="00000000" w:rsidRPr="00000000">
                    <w:rPr>
                      <w:rFonts w:ascii="Arial" w:cs="Arial" w:eastAsia="Arial" w:hAnsi="Arial"/>
                      <w:b w:val="0"/>
                      <w:color w:val="000000"/>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omputacionales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Ingeniería en Electromecánica, Ingeniería en Industrias Alimentarias, Ingeniería Tics, Ingeniería en Administración, Ingeniería Gestión Empresarial y Contador Pública.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Secundaria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crear una aplicación que permita el registro de usuarios que deseen conocer los sucesos que acontecen en una carrera en particular, es decir, si un alumno fue dado de alta o baja, si se </w:t>
                  </w:r>
                  <w:r w:rsidDel="00000000" w:rsidR="00000000" w:rsidRPr="00000000">
                    <w:rPr>
                      <w:rFonts w:ascii="Arial" w:cs="Arial" w:eastAsia="Arial" w:hAnsi="Arial"/>
                      <w:b w:val="0"/>
                      <w:color w:val="000000"/>
                      <w:rtl w:val="0"/>
                    </w:rPr>
                    <w:t xml:space="preserve">modifica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algún dato del alumno o simplemente consultar la matrícula de la carrera.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aplicación permitirá al usuario conocer los alumnos que fueron ingresados en el semestre.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Servidor de colas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00000" w:rsidDel="00000000" w:rsidP="00000000" w:rsidRDefault="00000000" w:rsidRPr="00000000" w14:paraId="0000003D">
                  <w:pPr>
                    <w:contextualSpacing w:val="0"/>
                    <w:rPr/>
                  </w:pPr>
                  <w:r w:rsidDel="00000000" w:rsidR="00000000" w:rsidRPr="00000000">
                    <w:rPr>
                      <w:rtl w:val="0"/>
                    </w:rPr>
                  </w:r>
                </w:p>
              </w:tc>
            </w:tr>
            <w:tr>
              <w:trPr>
                <w:trHeight w:val="3100" w:hRule="atLeast"/>
              </w:trPr>
              <w:tc>
                <w:tcPr/>
                <w:p w:rsidR="00000000" w:rsidDel="00000000" w:rsidP="00000000" w:rsidRDefault="00000000" w:rsidRPr="00000000" w14:paraId="0000003E">
                  <w:pPr>
                    <w:contextualSpacing w:val="0"/>
                    <w:rPr/>
                  </w:pPr>
                  <w:r w:rsidDel="00000000" w:rsidR="00000000" w:rsidRPr="00000000">
                    <w:rPr>
                      <w:rtl w:val="0"/>
                    </w:rPr>
                    <w:t xml:space="preserve">Descripción del requerimiento:</w:t>
                  </w:r>
                </w:p>
                <w:p w:rsidR="00000000" w:rsidDel="00000000" w:rsidP="00000000" w:rsidRDefault="00000000" w:rsidRPr="00000000" w14:paraId="0000003F">
                  <w:pPr>
                    <w:contextualSpacing w:val="0"/>
                    <w:rPr>
                      <w:rFonts w:ascii="Arial" w:cs="Arial" w:eastAsia="Arial" w:hAnsi="Arial"/>
                      <w:b w:val="0"/>
                      <w:color w:val="000000"/>
                    </w:rPr>
                  </w:pPr>
                  <w:r w:rsidDel="00000000" w:rsidR="00000000" w:rsidRPr="00000000">
                    <w:rPr>
                      <w:rFonts w:ascii="Arial" w:cs="Arial" w:eastAsia="Arial" w:hAnsi="Arial"/>
                      <w:b w:val="0"/>
                      <w:color w:val="000000"/>
                      <w:rtl w:val="0"/>
                    </w:rPr>
                    <w:t xml:space="preserve">El cliente necesita un sistema que le ayude a consultar un servidor de colas, en el cual se encuentra datos almacenados automáticamente de una </w:t>
                  </w:r>
                  <w:r w:rsidDel="00000000" w:rsidR="00000000" w:rsidRPr="00000000">
                    <w:rPr>
                      <w:rFonts w:ascii="Arial" w:cs="Arial" w:eastAsia="Arial" w:hAnsi="Arial"/>
                      <w:b w:val="0"/>
                      <w:color w:val="000000"/>
                      <w:rtl w:val="0"/>
                    </w:rPr>
                    <w:t xml:space="preserve">aplicación</w:t>
                  </w:r>
                  <w:r w:rsidDel="00000000" w:rsidR="00000000" w:rsidRPr="00000000">
                    <w:rPr>
                      <w:rFonts w:ascii="Arial" w:cs="Arial" w:eastAsia="Arial" w:hAnsi="Arial"/>
                      <w:b w:val="0"/>
                      <w:color w:val="000000"/>
                      <w:rtl w:val="0"/>
                    </w:rPr>
                    <w:t xml:space="preserve"> principal (C</w:t>
                  </w:r>
                  <w:r w:rsidDel="00000000" w:rsidR="00000000" w:rsidRPr="00000000">
                    <w:rPr>
                      <w:rFonts w:ascii="Arial" w:cs="Arial" w:eastAsia="Arial" w:hAnsi="Arial"/>
                      <w:b w:val="0"/>
                      <w:color w:val="000000"/>
                      <w:rtl w:val="0"/>
                    </w:rPr>
                    <w:t xml:space="preserve">ontrol Escolar)</w:t>
                  </w:r>
                  <w:r w:rsidDel="00000000" w:rsidR="00000000" w:rsidRPr="00000000">
                    <w:rPr>
                      <w:rFonts w:ascii="Arial" w:cs="Arial" w:eastAsia="Arial" w:hAnsi="Arial"/>
                      <w:b w:val="0"/>
                      <w:color w:val="000000"/>
                      <w:rtl w:val="0"/>
                    </w:rPr>
                    <w:t xml:space="preserve">, en ella debe </w:t>
                  </w:r>
                  <w:r w:rsidDel="00000000" w:rsidR="00000000" w:rsidRPr="00000000">
                    <w:rPr>
                      <w:rFonts w:ascii="Arial" w:cs="Arial" w:eastAsia="Arial" w:hAnsi="Arial"/>
                      <w:b w:val="0"/>
                      <w:color w:val="000000"/>
                      <w:rtl w:val="0"/>
                    </w:rPr>
                    <w:t xml:space="preserve">existir</w:t>
                  </w:r>
                  <w:r w:rsidDel="00000000" w:rsidR="00000000" w:rsidRPr="00000000">
                    <w:rPr>
                      <w:rFonts w:ascii="Arial" w:cs="Arial" w:eastAsia="Arial" w:hAnsi="Arial"/>
                      <w:b w:val="0"/>
                      <w:color w:val="000000"/>
                      <w:rtl w:val="0"/>
                    </w:rPr>
                    <w:t xml:space="preserve">:  login, registro de usuario y configuración de la app.</w:t>
                  </w:r>
                </w:p>
                <w:p w:rsidR="00000000" w:rsidDel="00000000" w:rsidP="00000000" w:rsidRDefault="00000000" w:rsidRPr="00000000" w14:paraId="00000040">
                  <w:pPr>
                    <w:ind w:left="708"/>
                    <w:contextualSpacing w:val="0"/>
                    <w:rPr/>
                  </w:pPr>
                  <w:r w:rsidDel="00000000" w:rsidR="00000000" w:rsidRPr="00000000">
                    <w:rPr>
                      <w:rtl w:val="0"/>
                    </w:rPr>
                    <w:t xml:space="preserve">Funcionalidades.</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debe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USUARIO, PASSWORD </w:t>
                  </w:r>
                  <w:r w:rsidDel="00000000" w:rsidR="00000000" w:rsidRPr="00000000">
                    <w:rPr>
                      <w:rFonts w:ascii="Arial" w:cs="Arial" w:eastAsia="Arial" w:hAnsi="Arial"/>
                      <w:b w:val="0"/>
                      <w:color w:val="000000"/>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CARRERA  para su registro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cual se </w:t>
                  </w:r>
                  <w:r w:rsidDel="00000000" w:rsidR="00000000" w:rsidRPr="00000000">
                    <w:rPr>
                      <w:rFonts w:ascii="Arial" w:cs="Arial" w:eastAsia="Arial" w:hAnsi="Arial"/>
                      <w:b w:val="0"/>
                      <w:color w:val="000000"/>
                      <w:rtl w:val="0"/>
                    </w:rPr>
                    <w:t xml:space="preserve">guardará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una base de datos en la nube.</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usuario ya registrado puede ingresar al sistema ingresando USUARIO y PASSWORD.</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usuario puede configurar periódicamente l</w:t>
                  </w:r>
                  <w:r w:rsidDel="00000000" w:rsidR="00000000" w:rsidRPr="00000000">
                    <w:rPr>
                      <w:rFonts w:ascii="Arial" w:cs="Arial" w:eastAsia="Arial" w:hAnsi="Arial"/>
                      <w:b w:val="0"/>
                      <w:color w:val="000000"/>
                      <w:rtl w:val="0"/>
                    </w:rPr>
                    <w:t xml:space="preserve">a aplicación para consultar por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color w:val="000000"/>
                      <w:rtl w:val="0"/>
                    </w:rPr>
                    <w:t xml:space="preserve">(periodo escolar)</w:t>
                  </w:r>
                  <w:r w:rsidDel="00000000" w:rsidR="00000000" w:rsidRPr="00000000">
                    <w:rPr>
                      <w:rtl w:val="0"/>
                    </w:rPr>
                  </w:r>
                </w:p>
                <w:p w:rsidR="00000000" w:rsidDel="00000000" w:rsidP="00000000" w:rsidRDefault="00000000" w:rsidRPr="00000000" w14:paraId="00000047">
                  <w:pPr>
                    <w:ind w:left="1416"/>
                    <w:contextualSpacing w:val="0"/>
                    <w:jc w:val="both"/>
                    <w:rPr/>
                  </w:pPr>
                  <w:r w:rsidDel="00000000" w:rsidR="00000000" w:rsidRPr="00000000">
                    <w:rPr>
                      <w:rtl w:val="0"/>
                    </w:rPr>
                  </w:r>
                </w:p>
              </w:tc>
            </w:tr>
            <w:tr>
              <w:trPr>
                <w:trHeight w:val="3020" w:hRule="atLeast"/>
              </w:trPr>
              <w:tc>
                <w:tcPr/>
                <w:p w:rsidR="00000000" w:rsidDel="00000000" w:rsidP="00000000" w:rsidRDefault="00000000" w:rsidRPr="00000000" w14:paraId="00000048">
                  <w:pPr>
                    <w:contextualSpacing w:val="0"/>
                    <w:rPr>
                      <w:color w:val="000000"/>
                    </w:rPr>
                  </w:pPr>
                  <w:r w:rsidDel="00000000" w:rsidR="00000000" w:rsidRPr="00000000">
                    <w:rPr>
                      <w:color w:val="000000"/>
                      <w:rtl w:val="0"/>
                    </w:rPr>
                    <w:t xml:space="preserve">Propuesta de </w:t>
                  </w:r>
                  <w:r w:rsidDel="00000000" w:rsidR="00000000" w:rsidRPr="00000000">
                    <w:rPr>
                      <w:color w:val="000000"/>
                      <w:rtl w:val="0"/>
                    </w:rPr>
                    <w:t xml:space="preserve">Solución</w:t>
                  </w:r>
                  <w:r w:rsidDel="00000000" w:rsidR="00000000" w:rsidRPr="00000000">
                    <w:rPr>
                      <w:color w:val="000000"/>
                      <w:rtl w:val="0"/>
                    </w:rPr>
                    <w:t xml:space="preserve">:</w:t>
                  </w:r>
                </w:p>
                <w:p w:rsidR="00000000" w:rsidDel="00000000" w:rsidP="00000000" w:rsidRDefault="00000000" w:rsidRPr="00000000" w14:paraId="00000049">
                  <w:pPr>
                    <w:contextualSpacing w:val="0"/>
                    <w:rPr>
                      <w:color w:val="000000"/>
                    </w:rPr>
                  </w:pPr>
                  <w:r w:rsidDel="00000000" w:rsidR="00000000" w:rsidRPr="00000000">
                    <w:rPr>
                      <w:rtl w:val="0"/>
                    </w:rPr>
                  </w:r>
                </w:p>
                <w:p w:rsidR="00000000" w:rsidDel="00000000" w:rsidP="00000000" w:rsidRDefault="00000000" w:rsidRPr="00000000" w14:paraId="0000004A">
                  <w:pPr>
                    <w:contextualSpacing w:val="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Las clases que se ocuparan para la realización de este módulo del programa será bajo el lenguaje de programación java al igual que sus interfaces. </w:t>
                  </w:r>
                </w:p>
                <w:p w:rsidR="00000000" w:rsidDel="00000000" w:rsidP="00000000" w:rsidRDefault="00000000" w:rsidRPr="00000000" w14:paraId="0000004B">
                  <w:pPr>
                    <w:contextualSpacing w:val="0"/>
                    <w:jc w:val="both"/>
                    <w:rPr>
                      <w:rFonts w:ascii="Arial" w:cs="Arial" w:eastAsia="Arial" w:hAnsi="Arial"/>
                      <w:b w:val="0"/>
                      <w:color w:val="000000"/>
                    </w:rPr>
                  </w:pPr>
                  <w:r w:rsidDel="00000000" w:rsidR="00000000" w:rsidRPr="00000000">
                    <w:rPr>
                      <w:rFonts w:ascii="Arial" w:cs="Arial" w:eastAsia="Arial" w:hAnsi="Arial"/>
                      <w:b w:val="0"/>
                      <w:color w:val="000000"/>
                      <w:rtl w:val="0"/>
                    </w:rPr>
                    <w:t xml:space="preserve">Para almacenar los datos de usuario y se pueda tener control de los usuarios se podrán manejar las siguientes base de datos en la nube </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5"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r>
                  <w:r w:rsidDel="00000000" w:rsidR="00000000" w:rsidRPr="00000000">
                    <w:rPr>
                      <w:rFonts w:ascii="Arial" w:cs="Arial" w:eastAsia="Arial" w:hAnsi="Arial"/>
                      <w:b w:val="0"/>
                      <w:color w:val="000000"/>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75"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sistema de administración de base de datos relacional de código abierto, multiplataforma, Soporte de transacciones ACID y claves foráneas, Existencia de controladores ODBC, OLEDB, JDBC, PHP, Perl, .net, etc.</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75" w:right="0" w:hanging="360"/>
                    <w:contextualSpacing w:val="1"/>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Cloud SQL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75"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servicio de base de datos en la nube de Google se centra en dos productos principales: Google Cloud SQL, que Google describe como una infraestructura de base de datos MySQL completamente relacional; y Google BigQuery, una herramienta de análisis para ejecutar consultas en grandes conjuntos de datos almacenados en 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nube</w:t>
                  </w:r>
                  <w:r w:rsidDel="00000000" w:rsidR="00000000" w:rsidRPr="00000000">
                    <w:rPr>
                      <w:rFonts w:ascii="Arial" w:cs="Arial" w:eastAsia="Arial" w:hAnsi="Arial"/>
                      <w:b w:val="0"/>
                      <w:color w:val="000000"/>
                      <w:rtl w:val="0"/>
                    </w:rPr>
                    <w:t xml:space="preserve">. Compatibilidad .net etc.</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75"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Azure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75"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utiliza su tecnología de servidor de SQL para proporcionar una base de datos relacional, permitiendo que los clientes accedan a una base de datos SQL ya sea en su nube, o en instancias de servidor SQL en las máquinas virtuales</w:t>
                  </w:r>
                  <w:r w:rsidDel="00000000" w:rsidR="00000000" w:rsidRPr="00000000">
                    <w:rPr>
                      <w:rFonts w:ascii="Arial" w:cs="Arial" w:eastAsia="Arial" w:hAnsi="Arial"/>
                      <w:b w:val="0"/>
                      <w:color w:val="000000"/>
                      <w:rtl w:val="0"/>
                    </w:rPr>
                    <w:t xml:space="preserve">, compatibilidad  .net.</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53">
            <w:pPr>
              <w:contextualSpacing w:val="0"/>
              <w:rPr/>
            </w:pPr>
            <w:r w:rsidDel="00000000" w:rsidR="00000000" w:rsidRPr="00000000">
              <w:rPr>
                <w:rtl w:val="0"/>
              </w:rPr>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sectPr>
      <w:headerReference r:id="rId6" w:type="default"/>
      <w:headerReference r:id="rId7" w:type="first"/>
      <w:headerReference r:id="rId8"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R-Aplicación Usuario.</w:t>
    </w:r>
    <w:r w:rsidDel="00000000" w:rsidR="00000000" w:rsidRPr="00000000">
      <w:drawing>
        <wp:anchor allowOverlap="1" behindDoc="0" distB="0" distT="0" distL="114300" distR="114300" hidden="0" layoutInCell="1" locked="0" relativeHeight="0" simplePos="0">
          <wp:simplePos x="0" y="0"/>
          <wp:positionH relativeFrom="margin">
            <wp:posOffset>4796790</wp:posOffset>
          </wp:positionH>
          <wp:positionV relativeFrom="paragraph">
            <wp:posOffset>-449579</wp:posOffset>
          </wp:positionV>
          <wp:extent cx="1803400" cy="1352550"/>
          <wp:effectExtent b="0" l="0" r="0" t="0"/>
          <wp:wrapSquare wrapText="bothSides" distB="0" distT="0" distL="114300" distR="114300"/>
          <wp:docPr descr="C:\Users\Yosse\Documents\Logo.png" id="1" name="image2.png"/>
          <a:graphic>
            <a:graphicData uri="http://schemas.openxmlformats.org/drawingml/2006/picture">
              <pic:pic>
                <pic:nvPicPr>
                  <pic:cNvPr descr="C:\Users\Yosse\Documents\Logo.png" id="0" name="image2.png"/>
                  <pic:cNvPicPr preferRelativeResize="0"/>
                </pic:nvPicPr>
                <pic:blipFill>
                  <a:blip r:embed="rId1"/>
                  <a:srcRect b="0" l="0" r="0" t="0"/>
                  <a:stretch>
                    <a:fillRect/>
                  </a:stretch>
                </pic:blipFill>
                <pic:spPr>
                  <a:xfrm>
                    <a:off x="0" y="0"/>
                    <a:ext cx="1803400" cy="1352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o"/>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o"/>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o"/>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3">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rPr>
      <w:color w:val="2e75b5"/>
    </w:rPr>
    <w:tblPr>
      <w:tblStyleRowBandSize w:val="1"/>
      <w:tblStyleColBandSize w:val="1"/>
      <w:tblCellMar>
        <w:top w:w="0.0" w:type="dxa"/>
        <w:left w:w="115.0" w:type="dxa"/>
        <w:bottom w:w="0.0" w:type="dxa"/>
        <w:right w:w="115.0" w:type="dxa"/>
      </w:tblCellMar>
    </w:tblPr>
    <w:tcPr>
      <w:shd w:fill="bfdfdf"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ffffff" w:space="0" w:sz="4" w:val="single"/>
          <w:left w:color="ffffff" w:space="0" w:sz="4" w:val="single"/>
          <w:bottom w:color="9cc3e5" w:space="0" w:sz="12" w:val="single"/>
          <w:right w:color="ffffff"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