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2110"/>
        <w:gridCol w:w="1768"/>
        <w:gridCol w:w="1534"/>
        <w:gridCol w:w="1811"/>
        <w:gridCol w:w="1605"/>
        <w:tblGridChange w:id="0">
          <w:tblGrid>
            <w:gridCol w:w="2110"/>
            <w:gridCol w:w="1768"/>
            <w:gridCol w:w="1534"/>
            <w:gridCol w:w="1811"/>
            <w:gridCol w:w="1605"/>
          </w:tblGrid>
        </w:tblGridChange>
      </w:tblGrid>
      <w:tr>
        <w:trPr>
          <w:trHeight w:val="320" w:hRule="atLeast"/>
        </w:trPr>
        <w:tc>
          <w:tcPr/>
          <w:p w:rsidR="00000000" w:rsidDel="00000000" w:rsidP="00000000" w:rsidRDefault="00000000" w:rsidRPr="00000000" w14:paraId="00000001">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documento</w:t>
            </w:r>
          </w:p>
        </w:tc>
        <w:tc>
          <w:tcPr/>
          <w:p w:rsidR="00000000" w:rsidDel="00000000" w:rsidP="00000000" w:rsidRDefault="00000000" w:rsidRPr="00000000" w14:paraId="00000002">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p w:rsidR="00000000" w:rsidDel="00000000" w:rsidP="00000000" w:rsidRDefault="00000000" w:rsidRPr="00000000" w14:paraId="00000003">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Acción</w:t>
            </w:r>
          </w:p>
        </w:tc>
        <w:tc>
          <w:tcPr/>
          <w:p w:rsidR="00000000" w:rsidDel="00000000" w:rsidP="00000000" w:rsidRDefault="00000000" w:rsidRPr="00000000" w14:paraId="00000004">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05">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r>
      <w:tr>
        <w:trPr>
          <w:trHeight w:val="320" w:hRule="atLeast"/>
        </w:trPr>
        <w:tc>
          <w:tcPr/>
          <w:p w:rsidR="00000000" w:rsidDel="00000000" w:rsidP="00000000" w:rsidRDefault="00000000" w:rsidRPr="00000000" w14:paraId="00000006">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Requerimientos </w:t>
            </w:r>
            <w:r w:rsidDel="00000000" w:rsidR="00000000" w:rsidRPr="00000000">
              <w:rPr>
                <w:rFonts w:ascii="Arial" w:cs="Arial" w:eastAsia="Arial" w:hAnsi="Arial"/>
                <w:color w:val="4472c4"/>
                <w:sz w:val="24"/>
                <w:szCs w:val="24"/>
                <w:rtl w:val="0"/>
              </w:rPr>
              <w:t xml:space="preserve">Servidor de colas</w:t>
            </w:r>
            <w:r w:rsidDel="00000000" w:rsidR="00000000" w:rsidRPr="00000000">
              <w:rPr>
                <w:rtl w:val="0"/>
              </w:rPr>
            </w:r>
          </w:p>
        </w:tc>
        <w:tc>
          <w:tcPr/>
          <w:p w:rsidR="00000000" w:rsidDel="00000000" w:rsidP="00000000" w:rsidRDefault="00000000" w:rsidRPr="00000000" w14:paraId="00000007">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14:paraId="0000000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Creación</w:t>
            </w:r>
          </w:p>
        </w:tc>
        <w:tc>
          <w:tcPr/>
          <w:p w:rsidR="00000000" w:rsidDel="00000000" w:rsidP="00000000" w:rsidRDefault="00000000" w:rsidRPr="00000000" w14:paraId="00000009">
            <w:pPr>
              <w:contextualSpacing w:val="0"/>
              <w:jc w:val="center"/>
              <w:rPr>
                <w:rFonts w:ascii="Arial" w:cs="Arial" w:eastAsia="Arial" w:hAnsi="Arial"/>
                <w:sz w:val="24"/>
                <w:szCs w:val="24"/>
              </w:rPr>
            </w:pPr>
            <w:commentRangeStart w:id="0"/>
            <w:commentRangeStart w:id="1"/>
            <w:r w:rsidDel="00000000" w:rsidR="00000000" w:rsidRPr="00000000">
              <w:rPr>
                <w:rFonts w:ascii="Arial" w:cs="Arial" w:eastAsia="Arial" w:hAnsi="Arial"/>
                <w:sz w:val="24"/>
                <w:szCs w:val="24"/>
                <w:rtl w:val="0"/>
              </w:rPr>
              <w:t xml:space="preserve">27/09/2018</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0A">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JHJJ</w:t>
            </w:r>
          </w:p>
        </w:tc>
      </w:tr>
    </w:tbl>
    <w:p w:rsidR="00000000" w:rsidDel="00000000" w:rsidP="00000000" w:rsidRDefault="00000000" w:rsidRPr="00000000" w14:paraId="0000000B">
      <w:pPr>
        <w:pStyle w:val="Heading1"/>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r w:rsidDel="00000000" w:rsidR="00000000" w:rsidRPr="00000000">
        <w:rPr>
          <w:rtl w:val="0"/>
        </w:rPr>
        <w:t xml:space="preserve">Control de Versiones</w:t>
      </w:r>
    </w:p>
    <w:p w:rsidR="00000000" w:rsidDel="00000000" w:rsidP="00000000" w:rsidRDefault="00000000" w:rsidRPr="00000000" w14:paraId="0000000D">
      <w:pPr>
        <w:pStyle w:val="Heading1"/>
        <w:contextualSpacing w:val="0"/>
        <w:rPr>
          <w:u w:val="single"/>
        </w:rPr>
      </w:pPr>
      <w:r w:rsidDel="00000000" w:rsidR="00000000" w:rsidRPr="00000000">
        <w:rPr>
          <w:rtl w:val="0"/>
        </w:rPr>
        <w:t xml:space="preserve">Revisión:</w:t>
      </w:r>
      <w:r w:rsidDel="00000000" w:rsidR="00000000" w:rsidRPr="00000000">
        <w:rPr>
          <w:rtl w:val="0"/>
        </w:rPr>
      </w:r>
    </w:p>
    <w:tbl>
      <w:tblPr>
        <w:tblStyle w:val="Table2"/>
        <w:tblW w:w="8902.0" w:type="dxa"/>
        <w:jc w:val="left"/>
        <w:tblInd w:w="0.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50"/>
        <w:gridCol w:w="1166"/>
        <w:gridCol w:w="2227"/>
        <w:gridCol w:w="2293"/>
        <w:gridCol w:w="2266"/>
        <w:tblGridChange w:id="0">
          <w:tblGrid>
            <w:gridCol w:w="950"/>
            <w:gridCol w:w="1166"/>
            <w:gridCol w:w="2227"/>
            <w:gridCol w:w="2293"/>
            <w:gridCol w:w="2266"/>
          </w:tblGrid>
        </w:tblGridChange>
      </w:tblGrid>
      <w:tr>
        <w:trPr>
          <w:trHeight w:val="440" w:hRule="atLeast"/>
        </w:trPr>
        <w:tc>
          <w:tcPr/>
          <w:p w:rsidR="00000000" w:rsidDel="00000000" w:rsidP="00000000" w:rsidRDefault="00000000" w:rsidRPr="00000000" w14:paraId="0000000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Error</w:t>
            </w:r>
          </w:p>
        </w:tc>
        <w:tc>
          <w:tcPr/>
          <w:p w:rsidR="00000000" w:rsidDel="00000000" w:rsidP="00000000" w:rsidRDefault="00000000" w:rsidRPr="00000000" w14:paraId="0000000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1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Revisor</w:t>
            </w:r>
          </w:p>
        </w:tc>
        <w:tc>
          <w:tcPr/>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Observación</w:t>
            </w:r>
          </w:p>
        </w:tc>
        <w:tc>
          <w:tcPr/>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r>
      <w:tr>
        <w:trPr>
          <w:trHeight w:val="220" w:hRule="atLeast"/>
        </w:trPr>
        <w:tc>
          <w:tcPr/>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28/09/2018</w:t>
            </w:r>
          </w:p>
        </w:tc>
        <w:tc>
          <w:tcPr/>
          <w:p w:rsidR="00000000" w:rsidDel="00000000" w:rsidP="00000000" w:rsidRDefault="00000000" w:rsidRPr="00000000" w14:paraId="0000001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ERTA</w:t>
            </w:r>
          </w:p>
        </w:tc>
        <w:tc>
          <w:tcPr/>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errores</w:t>
            </w:r>
          </w:p>
        </w:tc>
        <w:tc>
          <w:tcPr/>
          <w:p w:rsidR="00000000" w:rsidDel="00000000" w:rsidP="00000000" w:rsidRDefault="00000000" w:rsidRPr="00000000" w14:paraId="0000001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JHJJ</w:t>
            </w:r>
          </w:p>
        </w:tc>
      </w:tr>
      <w:tr>
        <w:trPr>
          <w:trHeight w:val="220" w:hRule="atLeast"/>
        </w:trPr>
        <w:tc>
          <w:tcPr/>
          <w:p w:rsidR="00000000" w:rsidDel="00000000" w:rsidP="00000000" w:rsidRDefault="00000000" w:rsidRPr="00000000" w14:paraId="0000001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28/09/2018</w:t>
            </w:r>
          </w:p>
        </w:tc>
        <w:tc>
          <w:tcPr/>
          <w:p w:rsidR="00000000" w:rsidDel="00000000" w:rsidP="00000000" w:rsidRDefault="00000000" w:rsidRPr="00000000" w14:paraId="0000001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ZRCA</w:t>
            </w:r>
          </w:p>
        </w:tc>
        <w:tc>
          <w:tcPr/>
          <w:p w:rsidR="00000000" w:rsidDel="00000000" w:rsidP="00000000" w:rsidRDefault="00000000" w:rsidRPr="00000000" w14:paraId="0000001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error ortográfico</w:t>
            </w:r>
          </w:p>
        </w:tc>
        <w:tc>
          <w:tcPr/>
          <w:p w:rsidR="00000000" w:rsidDel="00000000" w:rsidP="00000000" w:rsidRDefault="00000000" w:rsidRPr="00000000" w14:paraId="0000001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JHJJ</w:t>
            </w:r>
          </w:p>
        </w:tc>
      </w:tr>
      <w:tr>
        <w:trPr>
          <w:trHeight w:val="220" w:hRule="atLeast"/>
        </w:trPr>
        <w:tc>
          <w:tcPr/>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1">
            <w:pPr>
              <w:contextualSpacing w:val="0"/>
              <w:rPr>
                <w:rFonts w:ascii="Arial" w:cs="Arial" w:eastAsia="Arial" w:hAnsi="Arial"/>
                <w:sz w:val="24"/>
                <w:szCs w:val="24"/>
              </w:rPr>
            </w:pPr>
            <w:r w:rsidDel="00000000" w:rsidR="00000000" w:rsidRPr="00000000">
              <w:rPr>
                <w:rtl w:val="0"/>
              </w:rPr>
            </w:r>
          </w:p>
        </w:tc>
      </w:tr>
      <w:tr>
        <w:trPr>
          <w:trHeight w:val="220" w:hRule="atLeast"/>
        </w:trPr>
        <w:tc>
          <w:tcPr/>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5">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6">
            <w:pP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tbl>
      <w:tblPr>
        <w:tblStyle w:val="Table3"/>
        <w:tblW w:w="9400.0" w:type="dxa"/>
        <w:jc w:val="left"/>
        <w:tblInd w:w="-572.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400"/>
        <w:tblGridChange w:id="0">
          <w:tblGrid>
            <w:gridCol w:w="9400"/>
          </w:tblGrid>
        </w:tblGridChange>
      </w:tblGrid>
      <w:tr>
        <w:trPr>
          <w:trHeight w:val="4840"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182.0" w:type="dxa"/>
              <w:jc w:val="left"/>
              <w:tblInd w:w="3.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182"/>
              <w:tblGridChange w:id="0">
                <w:tblGrid>
                  <w:gridCol w:w="9182"/>
                </w:tblGrid>
              </w:tblGridChange>
            </w:tblGrid>
            <w:tr>
              <w:trPr>
                <w:trHeight w:val="3100" w:hRule="atLeast"/>
              </w:trPr>
              <w:tc>
                <w:tcPr/>
                <w:p w:rsidR="00000000" w:rsidDel="00000000" w:rsidP="00000000" w:rsidRDefault="00000000" w:rsidRPr="00000000" w14:paraId="0000002F">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 General</w:t>
                  </w:r>
                </w:p>
                <w:p w:rsidR="00000000" w:rsidDel="00000000" w:rsidP="00000000" w:rsidRDefault="00000000" w:rsidRPr="00000000" w14:paraId="00000030">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0"/>
                    </w:rPr>
                  </w:pPr>
                  <w:r w:rsidDel="00000000" w:rsidR="00000000" w:rsidRPr="00000000">
                    <w:rPr>
                      <w:rFonts w:ascii="Arial" w:cs="Arial" w:eastAsia="Arial" w:hAnsi="Arial"/>
                      <w:b w:val="0"/>
                      <w:rtl w:val="0"/>
                    </w:rPr>
                    <w:t xml:space="preserve">Es necesario implementar un sistema que permita comunicar a dos aplicaciones través de un servidor de colas. El sistema contará con las siguientes partes:</w:t>
                  </w:r>
                </w:p>
                <w:p w:rsidR="00000000" w:rsidDel="00000000" w:rsidP="00000000" w:rsidRDefault="00000000" w:rsidRPr="00000000" w14:paraId="00000032">
                  <w:pPr>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Principal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una aplicación que permita el alta, baja, cambios y consultas de alumnos de las carreras: </w:t>
                  </w:r>
                  <w:r w:rsidDel="00000000" w:rsidR="00000000" w:rsidRPr="00000000">
                    <w:rPr>
                      <w:rFonts w:ascii="Arial" w:cs="Arial" w:eastAsia="Arial" w:hAnsi="Arial"/>
                      <w:b w:val="0"/>
                      <w:rtl w:val="0"/>
                    </w:rPr>
                    <w:t xml:space="preserve">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Arial" w:cs="Arial" w:eastAsia="Arial" w:hAnsi="Arial"/>
                      <w:b w:val="0"/>
                      <w:rtl w:val="0"/>
                    </w:rPr>
                    <w:t xml:space="preserve">S</w:t>
                  </w:r>
                  <w:commentRangeStart w:id="2"/>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istemas </w:t>
                  </w:r>
                  <w:r w:rsidDel="00000000" w:rsidR="00000000" w:rsidRPr="00000000">
                    <w:rPr>
                      <w:rFonts w:ascii="Arial" w:cs="Arial" w:eastAsia="Arial" w:hAnsi="Arial"/>
                      <w:b w:val="0"/>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omputacionales</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Ingeniería en Electromecánica, Ingeniería en Industrias Alimentarias, Ingeniería Tics, Ingeniería en Administración, Ingeniería Gestión Empresarial y Contador Pública.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Secundaria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crear una aplicación que permita el registro de usuarios que deseen conocer los sucesos que acontecen en una carrera en particular, es decir, si un alumno fue dado de alta o baja, si se </w:t>
                  </w:r>
                  <w:r w:rsidDel="00000000" w:rsidR="00000000" w:rsidRPr="00000000">
                    <w:rPr>
                      <w:rFonts w:ascii="Arial" w:cs="Arial" w:eastAsia="Arial" w:hAnsi="Arial"/>
                      <w:b w:val="0"/>
                      <w:rtl w:val="0"/>
                    </w:rPr>
                    <w:t xml:space="preserve">modifica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algún dato del alumno o simplemente consultar la matrícula de la carrera.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aplicación permitirá al usuario conocer los alumnos que fueron ingresados en el semestre.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de colas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  </w:t>
                  </w:r>
                </w:p>
              </w:tc>
            </w:tr>
            <w:tr>
              <w:trPr>
                <w:trHeight w:val="3100" w:hRule="atLeast"/>
              </w:trPr>
              <w:tc>
                <w:tcPr/>
                <w:p w:rsidR="00000000" w:rsidDel="00000000" w:rsidP="00000000" w:rsidRDefault="00000000" w:rsidRPr="00000000" w14:paraId="0000003F">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 del requerimiento:</w:t>
                  </w:r>
                </w:p>
                <w:p w:rsidR="00000000" w:rsidDel="00000000" w:rsidP="00000000" w:rsidRDefault="00000000" w:rsidRPr="00000000" w14:paraId="00000040">
                  <w:pPr>
                    <w:contextualSpacing w:val="0"/>
                    <w:rPr>
                      <w:rFonts w:ascii="Arial" w:cs="Arial" w:eastAsia="Arial" w:hAnsi="Arial"/>
                      <w:b w:val="0"/>
                      <w:color w:val="000000"/>
                    </w:rPr>
                  </w:pPr>
                  <w:r w:rsidDel="00000000" w:rsidR="00000000" w:rsidRPr="00000000">
                    <w:rPr>
                      <w:rFonts w:ascii="Arial" w:cs="Arial" w:eastAsia="Arial" w:hAnsi="Arial"/>
                      <w:b w:val="0"/>
                      <w:color w:val="000000"/>
                      <w:rtl w:val="0"/>
                    </w:rPr>
                    <w:t xml:space="preserve">Implementar una clase servidor de colas en las dos aplicaciones que les permita una comunicación tipo cliente-servidor entre ellas. Las aplicaciones involucradas tendrán la funcionalidad de aplicación emisora y aplicación receptora.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Emitir mensajes: El usuario de la aplicación principal podrá enviar un mensaje al servidor de colas al momento de realizar una acción que involucre el </w:t>
                  </w:r>
                  <w:commentRangeStart w:id="4"/>
                  <w:commentRangeStart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w: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o modificación de alumnos de alguna carrera.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Recibir mensajes: El usuario de la aplicación secundaria podrá recibir mensajes del servidor de colas sobre las acciones que la aplicación principal ha realizado sobre un alumno de la carrera a la que el usuario pertenece, los mensajes serán recibidos cuando el usuario se conecte al servidor de colas.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Configuración: El usuario podrá configurar el servidor de colas para que se muestren los alumnos que fueron inscritos, dados de baja o modificados en el semestre.</w:t>
                  </w:r>
                </w:p>
                <w:p w:rsidR="00000000" w:rsidDel="00000000" w:rsidP="00000000" w:rsidRDefault="00000000" w:rsidRPr="00000000" w14:paraId="00000047">
                  <w:pPr>
                    <w:contextualSpacing w:val="0"/>
                    <w:rPr>
                      <w:vertAlign w:val="superscript"/>
                    </w:rPr>
                  </w:pPr>
                  <w:r w:rsidDel="00000000" w:rsidR="00000000" w:rsidRPr="00000000">
                    <w:rPr>
                      <w:vertAlign w:val="superscript"/>
                      <w:rtl w:val="0"/>
                    </w:rPr>
                    <w:t xml:space="preserve"> </w:t>
                  </w:r>
                </w:p>
              </w:tc>
            </w:tr>
            <w:tr>
              <w:trPr>
                <w:trHeight w:val="3020" w:hRule="atLeast"/>
              </w:trPr>
              <w:tc>
                <w:tcPr/>
                <w:p w:rsidR="00000000" w:rsidDel="00000000" w:rsidP="00000000" w:rsidRDefault="00000000" w:rsidRPr="00000000" w14:paraId="00000048">
                  <w:pPr>
                    <w:tabs>
                      <w:tab w:val="left" w:pos="3695"/>
                    </w:tabs>
                    <w:contextualSpacing w:val="0"/>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sz w:val="28"/>
                      <w:szCs w:val="28"/>
                      <w:rtl w:val="0"/>
                    </w:rPr>
                    <w:t xml:space="preserve">Propuesta de Solución</w:t>
                  </w:r>
                  <w:r w:rsidDel="00000000" w:rsidR="00000000" w:rsidRPr="00000000">
                    <w:rPr>
                      <w:rFonts w:ascii="Arial" w:cs="Arial" w:eastAsia="Arial" w:hAnsi="Arial"/>
                      <w:color w:val="000000"/>
                      <w:rtl w:val="0"/>
                    </w:rPr>
                    <w:t xml:space="preserve">:</w:t>
                    <w:tab/>
                  </w:r>
                </w:p>
                <w:p w:rsidR="00000000" w:rsidDel="00000000" w:rsidP="00000000" w:rsidRDefault="00000000" w:rsidRPr="00000000" w14:paraId="00000049">
                  <w:pPr>
                    <w:tabs>
                      <w:tab w:val="left" w:pos="3695"/>
                    </w:tabs>
                    <w:contextualSpacing w:val="0"/>
                    <w:rPr>
                      <w:rFonts w:ascii="Arial" w:cs="Arial" w:eastAsia="Arial" w:hAnsi="Arial"/>
                      <w:b w:val="0"/>
                      <w:color w:val="000000"/>
                    </w:rPr>
                  </w:pPr>
                  <w:bookmarkStart w:colFirst="0" w:colLast="0" w:name="_xhraqe4pz9dx" w:id="1"/>
                  <w:bookmarkEnd w:id="1"/>
                  <w:r w:rsidDel="00000000" w:rsidR="00000000" w:rsidRPr="00000000">
                    <w:rPr>
                      <w:rFonts w:ascii="Arial" w:cs="Arial" w:eastAsia="Arial" w:hAnsi="Arial"/>
                      <w:b w:val="0"/>
                      <w:color w:val="000000"/>
                      <w:rtl w:val="0"/>
                    </w:rPr>
                    <w:t xml:space="preserve">Las clases e interfaces relacionadas a las acciones con el servidor de colas serán hechas bajo el lenguaje Java.</w:t>
                  </w:r>
                </w:p>
                <w:p w:rsidR="00000000" w:rsidDel="00000000" w:rsidP="00000000" w:rsidRDefault="00000000" w:rsidRPr="00000000" w14:paraId="0000004A">
                  <w:pPr>
                    <w:contextualSpacing w:val="0"/>
                    <w:rPr>
                      <w:rFonts w:ascii="Arial" w:cs="Arial" w:eastAsia="Arial" w:hAnsi="Arial"/>
                      <w:b w:val="0"/>
                      <w:color w:val="000000"/>
                    </w:rPr>
                  </w:pPr>
                  <w:r w:rsidDel="00000000" w:rsidR="00000000" w:rsidRPr="00000000">
                    <w:rPr>
                      <w:rFonts w:ascii="Arial" w:cs="Arial" w:eastAsia="Arial" w:hAnsi="Arial"/>
                      <w:b w:val="0"/>
                      <w:color w:val="000000"/>
                      <w:rtl w:val="0"/>
                    </w:rPr>
                    <w:t xml:space="preserve">Para ofrecer un servicio de servidor de colas se consideran los siguientes servidores como posible solución:</w:t>
                  </w:r>
                </w:p>
                <w:p w:rsidR="00000000" w:rsidDel="00000000" w:rsidP="00000000" w:rsidRDefault="00000000" w:rsidRPr="00000000" w14:paraId="0000004B">
                  <w:pPr>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WSO2 Message Broker:</w:t>
                  </w:r>
                  <w:r w:rsidDel="00000000" w:rsidR="00000000" w:rsidRPr="00000000">
                    <w:rPr>
                      <w:rFonts w:ascii="Arial" w:cs="Arial" w:eastAsia="Arial" w:hAnsi="Arial"/>
                      <w:b w:val="0"/>
                      <w:color w:val="000000"/>
                      <w:rtl w:val="0"/>
                    </w:rPr>
                    <w:t xml:space="preserve"> es un servidor de intermediación de mensajes ligero, fácil de usar y distribuido, sus principales características son: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diseñado para administrar mensajes persistentes y un gran número de colas, suscriptores y mensajes.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Interoperabilidad con muchos idiomas / plataformas a través de clientes AMQP para Java, .Net, C, C ++, PHP, Ruby, Erlang y más.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para la entrega confiable de mensajes en orden.</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código abierto.</w:t>
                  </w:r>
                </w:p>
                <w:p w:rsidR="00000000" w:rsidDel="00000000" w:rsidP="00000000" w:rsidRDefault="00000000" w:rsidRPr="00000000" w14:paraId="0000005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WebSphere MQ</w:t>
                  </w:r>
                  <w:r w:rsidDel="00000000" w:rsidR="00000000" w:rsidRPr="00000000">
                    <w:rPr>
                      <w:rFonts w:ascii="Arial" w:cs="Arial" w:eastAsia="Arial" w:hAnsi="Arial"/>
                      <w:b w:val="0"/>
                      <w:color w:val="000000"/>
                      <w:rtl w:val="0"/>
                    </w:rPr>
                    <w:t xml:space="preserve"> es middleware de mensajería y gestión de colas en la cual sus principales características son: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WebSphere MQ es la mensajería para aplicaciones que envía mensajes a través de redes de diversos componentes.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aplicación se conecta a WebSphere MQ para enviar o recibir un mensaje. Si una conexión o un procesador está temporalmente no disponible, WebSphere MQ coloca el mensaje en cola y lo reenvía cuando la conexión vuelve a estar en línea.</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WebSphere MQ envía y recibe datos entre las aplicaciones y a través de redes.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cliente MQI de WebSphere MQ es un componente que permite que una aplicación que se ejecuta en un sistema emita llamadas MQI a un gestor de colas que se ejecuta en otro sistema.</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servidor de WebSphere MQ es un gestor de colas que proporciona servicios de colocación en colas a uno o varios clientes.</w:t>
                  </w:r>
                  <w:r w:rsidDel="00000000" w:rsidR="00000000" w:rsidRPr="00000000">
                    <w:rPr>
                      <w:rtl w:val="0"/>
                    </w:rPr>
                  </w:r>
                </w:p>
              </w:tc>
            </w:tr>
          </w:tbl>
          <w:p w:rsidR="00000000" w:rsidDel="00000000" w:rsidP="00000000" w:rsidRDefault="00000000" w:rsidRPr="00000000" w14:paraId="00000057">
            <w:pPr>
              <w:contextualSpacing w:val="0"/>
              <w:rPr/>
            </w:pPr>
            <w:r w:rsidDel="00000000" w:rsidR="00000000" w:rsidRPr="00000000">
              <w:rPr>
                <w:rtl w:val="0"/>
              </w:rPr>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sectPr>
      <w:headerReference r:id="rId7" w:type="default"/>
      <w:headerReference r:id="rId8" w:type="first"/>
      <w:headerReference r:id="rId9" w:type="even"/>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nia Esparza" w:id="0" w:date="2018-10-05T00:06:4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falta agregar una diagonal depues del 09</w:t>
      </w:r>
    </w:p>
  </w:comment>
  <w:comment w:author="juan jaquez" w:id="1" w:date="2018-10-05T03:08:03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Tania Esparza" w:id="4" w:date="2018-10-05T00:10:2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le falta una coma (,)</w:t>
      </w:r>
    </w:p>
  </w:comment>
  <w:comment w:author="juan jaquez" w:id="5" w:date="2018-10-05T03:07:45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CHRISTIAN AXEL ZÚÑIGA RAMÍREZ" w:id="2" w:date="2018-10-05T01:41: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Computacionales va en mayúsculas porque es carrera.</w:t>
      </w:r>
    </w:p>
  </w:comment>
  <w:comment w:author="juan jaquez" w:id="3" w:date="2018-10-05T03:07:52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R-Servidor de colas</w:t>
    </w:r>
    <w:r w:rsidDel="00000000" w:rsidR="00000000" w:rsidRPr="00000000">
      <w:drawing>
        <wp:anchor allowOverlap="1" behindDoc="0" distB="0" distT="0" distL="114300" distR="114300" hidden="0" layoutInCell="1" locked="0" relativeHeight="0" simplePos="0">
          <wp:simplePos x="0" y="0"/>
          <wp:positionH relativeFrom="margin">
            <wp:posOffset>4796790</wp:posOffset>
          </wp:positionH>
          <wp:positionV relativeFrom="paragraph">
            <wp:posOffset>-449579</wp:posOffset>
          </wp:positionV>
          <wp:extent cx="1803400" cy="1352550"/>
          <wp:effectExtent b="0" l="0" r="0" t="0"/>
          <wp:wrapSquare wrapText="bothSides" distB="0" distT="0" distL="114300" distR="114300"/>
          <wp:docPr descr="C:\Users\Yosse\Documents\Logo.png" id="1" name="image2.png"/>
          <a:graphic>
            <a:graphicData uri="http://schemas.openxmlformats.org/drawingml/2006/picture">
              <pic:pic>
                <pic:nvPicPr>
                  <pic:cNvPr descr="C:\Users\Yosse\Documents\Logo.png" id="0" name="image2.png"/>
                  <pic:cNvPicPr preferRelativeResize="0"/>
                </pic:nvPicPr>
                <pic:blipFill>
                  <a:blip r:embed="rId1"/>
                  <a:srcRect b="0" l="0" r="0" t="0"/>
                  <a:stretch>
                    <a:fillRect/>
                  </a:stretch>
                </pic:blipFill>
                <pic:spPr>
                  <a:xfrm>
                    <a:off x="0" y="0"/>
                    <a:ext cx="1803400" cy="1352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000000"/>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000000"/>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000000"/>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000000"/>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