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sz w:val="72"/>
          <w:szCs w:val="72"/>
          <w:rtl w:val="0"/>
        </w:rPr>
        <w:t xml:space="preserve">salas A y B</w:t>
      </w: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80" w:hRule="atLeast"/>
        </w:trPr>
        <w:tc>
          <w:tcPr>
            <w:shd w:fill="auto" w:val="clear"/>
          </w:tcPr>
          <w:p w:rsidR="00000000" w:rsidDel="00000000" w:rsidP="00000000" w:rsidRDefault="00000000" w:rsidRPr="00000000" w14:paraId="00000012">
            <w:pPr>
              <w:ind w:left="0" w:right="0" w:firstLine="0"/>
              <w:jc w:val="left"/>
              <w:rPr>
                <w:rFonts w:ascii="Cambria" w:cs="Cambria" w:eastAsia="Cambria" w:hAnsi="Cambria"/>
                <w:i w:val="1"/>
                <w:sz w:val="30"/>
                <w:szCs w:val="30"/>
              </w:rPr>
            </w:pPr>
            <w:r w:rsidDel="00000000" w:rsidR="00000000" w:rsidRPr="00000000">
              <w:rPr>
                <w:rtl w:val="0"/>
              </w:rPr>
            </w:r>
          </w:p>
          <w:p w:rsidR="00000000" w:rsidDel="00000000" w:rsidP="00000000" w:rsidRDefault="00000000" w:rsidRPr="00000000" w14:paraId="00000013">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5">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6">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Fundamentos de programación </w:t>
            </w:r>
          </w:p>
        </w:tc>
      </w:tr>
      <w:tr>
        <w:trPr>
          <w:trHeight w:val="780" w:hRule="atLeast"/>
        </w:trPr>
        <w:tc>
          <w:tcPr>
            <w:shd w:fill="auto" w:val="clear"/>
          </w:tcPr>
          <w:p w:rsidR="00000000" w:rsidDel="00000000" w:rsidP="00000000" w:rsidRDefault="00000000" w:rsidRPr="00000000" w14:paraId="00000018">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9">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r>
      <w:tr>
        <w:trPr>
          <w:trHeight w:val="780" w:hRule="atLeast"/>
        </w:trPr>
        <w:tc>
          <w:tcPr>
            <w:shd w:fill="auto" w:val="clear"/>
          </w:tcPr>
          <w:p w:rsidR="00000000" w:rsidDel="00000000" w:rsidP="00000000" w:rsidRDefault="00000000" w:rsidRPr="00000000" w14:paraId="0000001B">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trHeight w:val="780" w:hRule="atLeast"/>
        </w:trPr>
        <w:tc>
          <w:tcPr>
            <w:shd w:fill="auto" w:val="clear"/>
          </w:tcPr>
          <w:p w:rsidR="00000000" w:rsidDel="00000000" w:rsidP="00000000" w:rsidRDefault="00000000" w:rsidRPr="00000000" w14:paraId="0000001E">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F">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Ramón Arciniega Axel Uriel</w:t>
            </w:r>
          </w:p>
        </w:tc>
      </w:tr>
      <w:tr>
        <w:trPr>
          <w:trHeight w:val="780" w:hRule="atLeast"/>
        </w:trPr>
        <w:tc>
          <w:tcPr>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w:t>
            </w:r>
          </w:p>
        </w:tc>
      </w:tr>
      <w:tr>
        <w:trPr>
          <w:trHeight w:val="800" w:hRule="atLeast"/>
        </w:trPr>
        <w:tc>
          <w:tcPr>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6">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7">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2020-1</w:t>
            </w:r>
          </w:p>
        </w:tc>
      </w:tr>
      <w:tr>
        <w:trPr>
          <w:trHeight w:val="780" w:hRule="atLeast"/>
        </w:trPr>
        <w:tc>
          <w:tcPr>
            <w:shd w:fill="auto" w:val="clear"/>
          </w:tcPr>
          <w:p w:rsidR="00000000" w:rsidDel="00000000" w:rsidP="00000000" w:rsidRDefault="00000000" w:rsidRPr="00000000" w14:paraId="00000029">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A">
            <w:pPr>
              <w:ind w:left="629" w:right="0"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21/08/19</w:t>
            </w:r>
          </w:p>
        </w:tc>
      </w:tr>
      <w:tr>
        <w:trPr>
          <w:trHeight w:val="880" w:hRule="atLeast"/>
        </w:trPr>
        <w:tc>
          <w:tcPr>
            <w:shd w:fill="auto" w:val="clear"/>
          </w:tcPr>
          <w:p w:rsidR="00000000" w:rsidDel="00000000" w:rsidP="00000000" w:rsidRDefault="00000000" w:rsidRPr="00000000" w14:paraId="0000002C">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D">
            <w:pPr>
              <w:ind w:left="629" w:right="0"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2F">
            <w:pPr>
              <w:ind w:left="629" w:right="0"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color w:val="000000"/>
          <w:sz w:val="52"/>
          <w:szCs w:val="52"/>
          <w:rtl w:val="0"/>
        </w:rPr>
        <w:tab/>
        <w:tab/>
        <w:tab/>
        <w:tab/>
        <w:tab/>
        <w:t xml:space="preserve">CALIFICACIÓN: __________</w:t>
      </w: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Arial" w:cs="Arial" w:eastAsia="Arial" w:hAnsi="Arial"/>
          <w:i w:val="1"/>
          <w:color w:val="000000"/>
          <w:sz w:val="40"/>
          <w:szCs w:val="40"/>
        </w:rPr>
      </w:pPr>
      <w:r w:rsidDel="00000000" w:rsidR="00000000" w:rsidRPr="00000000">
        <w:rPr>
          <w:rFonts w:ascii="Arial" w:cs="Arial" w:eastAsia="Arial" w:hAnsi="Arial"/>
          <w:i w:val="1"/>
          <w:color w:val="000000"/>
          <w:sz w:val="40"/>
          <w:szCs w:val="40"/>
          <w:rtl w:val="0"/>
        </w:rPr>
        <w:t xml:space="preserve">1.-¿Qué necesito para montar un jardín </w:t>
      </w:r>
      <w:r w:rsidDel="00000000" w:rsidR="00000000" w:rsidRPr="00000000">
        <w:rPr>
          <w:rFonts w:ascii="Arial" w:cs="Arial" w:eastAsia="Arial" w:hAnsi="Arial"/>
          <w:i w:val="1"/>
          <w:sz w:val="40"/>
          <w:szCs w:val="40"/>
          <w:rtl w:val="0"/>
        </w:rPr>
        <w:t xml:space="preserve">hidropónico</w:t>
      </w:r>
      <w:r w:rsidDel="00000000" w:rsidR="00000000" w:rsidRPr="00000000">
        <w:rPr>
          <w:rFonts w:ascii="Arial" w:cs="Arial" w:eastAsia="Arial" w:hAnsi="Arial"/>
          <w:i w:val="1"/>
          <w:color w:val="000000"/>
          <w:sz w:val="40"/>
          <w:szCs w:val="40"/>
          <w:rtl w:val="0"/>
        </w:rPr>
        <w:t xml:space="preserve">?</w:t>
      </w:r>
    </w:p>
    <w:p w:rsidR="00000000" w:rsidDel="00000000" w:rsidP="00000000" w:rsidRDefault="00000000" w:rsidRPr="00000000" w14:paraId="00000035">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36">
      <w:pPr>
        <w:rPr>
          <w:rFonts w:ascii="Arial" w:cs="Arial" w:eastAsia="Arial" w:hAnsi="Arial"/>
          <w:sz w:val="30"/>
          <w:szCs w:val="30"/>
        </w:rPr>
      </w:pPr>
      <w:r w:rsidDel="00000000" w:rsidR="00000000" w:rsidRPr="00000000">
        <w:rPr>
          <w:rFonts w:ascii="Arial" w:cs="Arial" w:eastAsia="Arial" w:hAnsi="Arial"/>
          <w:color w:val="111111"/>
          <w:sz w:val="23"/>
          <w:szCs w:val="23"/>
          <w:rtl w:val="0"/>
        </w:rPr>
        <w:t xml:space="preserve">M</w:t>
      </w:r>
      <w:r w:rsidDel="00000000" w:rsidR="00000000" w:rsidRPr="00000000">
        <w:rPr>
          <w:rFonts w:ascii="Arial" w:cs="Arial" w:eastAsia="Arial" w:hAnsi="Arial"/>
          <w:color w:val="111111"/>
          <w:sz w:val="23"/>
          <w:szCs w:val="23"/>
          <w:rtl w:val="0"/>
        </w:rPr>
        <w:t xml:space="preserve">ateriales: semillas, contenedores (botellas de plástico, charolas o macetas), sustratos (aserrín, tezontle, fibra de coco o grava) y una solución nutritiva estandarizada para cualquier tipo de cultivo</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80.4545454545455" w:lineRule="auto"/>
        <w:jc w:val="both"/>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 El primer paso es preparar los contenedores antes de colocarlos en el espacio destinado para el cultivo, por ejemplo en caso de utilizar botellas se debe realizar un corte en el centro en forma de ventana para introducir el sustrato.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80.4545454545455" w:lineRule="auto"/>
        <w:jc w:val="both"/>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El segundo paso es rellenar los recipientes con sustrato previamente humedecido con agua y realizar sobre la superficie de éste algunos orificios para colocar las semillas de tu preferencia. El sustrato es el medio que dará soporte a las plantas y permitirá el desarrollo de las raíces.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80.4545454545455" w:lineRule="auto"/>
        <w:jc w:val="both"/>
        <w:rPr>
          <w:rFonts w:ascii="Arial" w:cs="Arial" w:eastAsia="Arial" w:hAnsi="Arial"/>
          <w:i w:val="1"/>
          <w:color w:val="000000"/>
          <w:sz w:val="44"/>
          <w:szCs w:val="44"/>
        </w:rPr>
      </w:pPr>
      <w:r w:rsidDel="00000000" w:rsidR="00000000" w:rsidRPr="00000000">
        <w:rPr>
          <w:rFonts w:ascii="Arial" w:cs="Arial" w:eastAsia="Arial" w:hAnsi="Arial"/>
          <w:color w:val="111111"/>
          <w:sz w:val="23"/>
          <w:szCs w:val="23"/>
          <w:rtl w:val="0"/>
        </w:rPr>
        <w:t xml:space="preserve"> El tercer y último paso es colocar las semillas en los orificios realizados previamente y cubrirlas con el sustrato sin presionar demasiado para facilitar el crecimiento del embrión. Es necesario mantener el cultivo humedecido sólo con agua hasta que las semillas germinen, posteriormente se deben realizar riegos cada tres o cuatro días con la solución nutritiva diluida en agua.</w:t>
      </w:r>
      <w:r w:rsidDel="00000000" w:rsidR="00000000" w:rsidRPr="00000000">
        <w:rPr>
          <w:rtl w:val="0"/>
        </w:rPr>
      </w:r>
    </w:p>
    <w:p w:rsidR="00000000" w:rsidDel="00000000" w:rsidP="00000000" w:rsidRDefault="00000000" w:rsidRPr="00000000" w14:paraId="0000003A">
      <w:pPr>
        <w:rPr>
          <w:color w:val="1155cc"/>
          <w:u w:val="single"/>
        </w:rPr>
      </w:pPr>
      <w:hyperlink r:id="rId7">
        <w:r w:rsidDel="00000000" w:rsidR="00000000" w:rsidRPr="00000000">
          <w:rPr>
            <w:color w:val="1155cc"/>
            <w:u w:val="single"/>
            <w:rtl w:val="0"/>
          </w:rPr>
          <w:t xml:space="preserve">https://hidroponia.mx/como-hacer-un-cultivo-hidroponico/</w:t>
        </w:r>
      </w:hyperlink>
      <w:r w:rsidDel="00000000" w:rsidR="00000000" w:rsidRPr="00000000">
        <w:rPr>
          <w:rtl w:val="0"/>
        </w:rPr>
      </w:r>
    </w:p>
    <w:p w:rsidR="00000000" w:rsidDel="00000000" w:rsidP="00000000" w:rsidRDefault="00000000" w:rsidRPr="00000000" w14:paraId="0000003B">
      <w:pPr>
        <w:rPr>
          <w:color w:val="1155cc"/>
          <w:u w:val="single"/>
        </w:rPr>
      </w:pPr>
      <w:r w:rsidDel="00000000" w:rsidR="00000000" w:rsidRPr="00000000">
        <w:rPr>
          <w:rtl w:val="0"/>
        </w:rPr>
      </w:r>
    </w:p>
    <w:p w:rsidR="00000000" w:rsidDel="00000000" w:rsidP="00000000" w:rsidRDefault="00000000" w:rsidRPr="00000000" w14:paraId="0000003C">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3D">
      <w:pPr>
        <w:rPr>
          <w:rFonts w:ascii="Arial" w:cs="Arial" w:eastAsia="Arial" w:hAnsi="Arial"/>
          <w:i w:val="1"/>
          <w:color w:val="000000"/>
          <w:sz w:val="40"/>
          <w:szCs w:val="40"/>
        </w:rPr>
      </w:pPr>
      <w:r w:rsidDel="00000000" w:rsidR="00000000" w:rsidRPr="00000000">
        <w:rPr>
          <w:rFonts w:ascii="Arial" w:cs="Arial" w:eastAsia="Arial" w:hAnsi="Arial"/>
          <w:i w:val="1"/>
          <w:color w:val="000000"/>
          <w:sz w:val="40"/>
          <w:szCs w:val="40"/>
          <w:rtl w:val="0"/>
        </w:rPr>
        <w:t xml:space="preserve">2.-¿Es posible construir un cluster con consolas de videojuegos?</w:t>
      </w:r>
    </w:p>
    <w:p w:rsidR="00000000" w:rsidDel="00000000" w:rsidP="00000000" w:rsidRDefault="00000000" w:rsidRPr="00000000" w14:paraId="0000003E">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3F">
      <w:pPr>
        <w:rPr>
          <w:rFonts w:ascii="Arial" w:cs="Arial" w:eastAsia="Arial" w:hAnsi="Arial"/>
          <w:i w:val="1"/>
          <w:sz w:val="40"/>
          <w:szCs w:val="40"/>
        </w:rPr>
      </w:pPr>
      <w:r w:rsidDel="00000000" w:rsidR="00000000" w:rsidRPr="00000000">
        <w:rPr>
          <w:rFonts w:ascii="Arial" w:cs="Arial" w:eastAsia="Arial" w:hAnsi="Arial"/>
          <w:color w:val="111111"/>
          <w:sz w:val="23"/>
          <w:szCs w:val="23"/>
          <w:rtl w:val="0"/>
        </w:rPr>
        <w:t xml:space="preserve">Si es posible gracias a la potencia que tienen las consolas, pero se necesitaría más de una ya que individualmente las consolas no tienen la potencia suficiente.</w:t>
      </w:r>
      <w:r w:rsidDel="00000000" w:rsidR="00000000" w:rsidRPr="00000000">
        <w:rPr>
          <w:rtl w:val="0"/>
        </w:rPr>
      </w:r>
    </w:p>
    <w:p w:rsidR="00000000" w:rsidDel="00000000" w:rsidP="00000000" w:rsidRDefault="00000000" w:rsidRPr="00000000" w14:paraId="00000040">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41">
      <w:pPr>
        <w:rPr/>
      </w:pPr>
      <w:hyperlink r:id="rId8">
        <w:r w:rsidDel="00000000" w:rsidR="00000000" w:rsidRPr="00000000">
          <w:rPr>
            <w:color w:val="1155cc"/>
            <w:u w:val="single"/>
            <w:rtl w:val="0"/>
          </w:rPr>
          <w:t xml:space="preserve">https://www.youtube.com/watch?v=xIuFSAYWvg0</w:t>
        </w:r>
      </w:hyperlink>
      <w:r w:rsidDel="00000000" w:rsidR="00000000" w:rsidRPr="00000000">
        <w:rPr>
          <w:rtl w:val="0"/>
        </w:rPr>
      </w:r>
    </w:p>
    <w:p w:rsidR="00000000" w:rsidDel="00000000" w:rsidP="00000000" w:rsidRDefault="00000000" w:rsidRPr="00000000" w14:paraId="00000042">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w:cs="Arial" w:eastAsia="Arial" w:hAnsi="Arial"/>
          <w:i w:val="1"/>
          <w:color w:val="000000"/>
          <w:sz w:val="40"/>
          <w:szCs w:val="40"/>
          <w:rtl w:val="0"/>
        </w:rPr>
        <w:t xml:space="preserve">3.-¿Qué necesito para alimentar un calentador de una pecera de 600Lt a 18 grados con energía solar?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hyperlink r:id="rId9">
        <w:r w:rsidDel="00000000" w:rsidR="00000000" w:rsidRPr="00000000">
          <w:rPr>
            <w:color w:val="1155cc"/>
            <w:u w:val="single"/>
            <w:rtl w:val="0"/>
          </w:rPr>
          <w:t xml:space="preserve">https://todomarino.com/forum/temas/energia-solar-para-acuario.72346/</w:t>
        </w:r>
      </w:hyperlink>
      <w:r w:rsidDel="00000000" w:rsidR="00000000" w:rsidRPr="00000000">
        <w:rPr>
          <w:rtl w:val="0"/>
        </w:rPr>
      </w:r>
    </w:p>
    <w:p w:rsidR="00000000" w:rsidDel="00000000" w:rsidP="00000000" w:rsidRDefault="00000000" w:rsidRPr="00000000" w14:paraId="0000004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w:cs="Arial" w:eastAsia="Arial" w:hAnsi="Arial"/>
          <w:i w:val="1"/>
          <w:color w:val="000000"/>
          <w:sz w:val="40"/>
          <w:szCs w:val="40"/>
          <w:rtl w:val="0"/>
        </w:rPr>
        <w:t xml:space="preserve">4.-¿Quienes participaron en la mejor partida de ajedrez?</w:t>
      </w:r>
      <w:r w:rsidDel="00000000" w:rsidR="00000000" w:rsidRPr="00000000">
        <w:rPr>
          <w:rtl w:val="0"/>
        </w:rPr>
      </w:r>
    </w:p>
    <w:p w:rsidR="00000000" w:rsidDel="00000000" w:rsidP="00000000" w:rsidRDefault="00000000" w:rsidRPr="00000000" w14:paraId="0000004D">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4E">
      <w:pPr>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-Kasparov vs. Topalov, Wijk aan Zee 1999</w:t>
      </w:r>
    </w:p>
    <w:p w:rsidR="00000000" w:rsidDel="00000000" w:rsidP="00000000" w:rsidRDefault="00000000" w:rsidRPr="00000000" w14:paraId="0000004F">
      <w:pPr>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50">
      <w:pPr>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En donde Garry Kasparov estaba en su mejor momento en 1999 aunque dos años antes haya perdido un ‘Match histórico’ contra el módulo informático Deep Blue, el se encontraba ganando torneos por grandes márgenes y logrando el elo más alto de la historia en ese momento (2851).</w:t>
      </w:r>
    </w:p>
    <w:p w:rsidR="00000000" w:rsidDel="00000000" w:rsidP="00000000" w:rsidRDefault="00000000" w:rsidRPr="00000000" w14:paraId="00000051">
      <w:pPr>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52">
      <w:pPr>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En la partida se vio de todo, numerosos temas tácticos y una caza al rey que lo llevó de un lado a otro del tablero.</w:t>
      </w:r>
    </w:p>
    <w:p w:rsidR="00000000" w:rsidDel="00000000" w:rsidP="00000000" w:rsidRDefault="00000000" w:rsidRPr="00000000" w14:paraId="00000053">
      <w:pPr>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w:cs="Arial" w:eastAsia="Arial" w:hAnsi="Arial"/>
          <w:color w:val="111111"/>
          <w:sz w:val="23"/>
          <w:szCs w:val="23"/>
          <w:rtl w:val="0"/>
        </w:rPr>
        <w:t xml:space="preserve">Una partida muy frenética y emocionante.</w:t>
      </w:r>
      <w:r w:rsidDel="00000000" w:rsidR="00000000" w:rsidRPr="00000000">
        <w:rPr>
          <w:rtl w:val="0"/>
        </w:rPr>
      </w:r>
    </w:p>
    <w:p w:rsidR="00000000" w:rsidDel="00000000" w:rsidP="00000000" w:rsidRDefault="00000000" w:rsidRPr="00000000" w14:paraId="00000055">
      <w:pPr>
        <w:rPr>
          <w:rFonts w:ascii="Arial" w:cs="Arial" w:eastAsia="Arial" w:hAnsi="Arial"/>
          <w:b w:val="0"/>
          <w:i w:val="0"/>
          <w:smallCaps w:val="0"/>
          <w:color w:val="000000"/>
          <w:sz w:val="30"/>
          <w:szCs w:val="30"/>
        </w:rPr>
      </w:pPr>
      <w:r w:rsidDel="00000000" w:rsidR="00000000" w:rsidRPr="00000000">
        <w:rPr>
          <w:rtl w:val="0"/>
        </w:rPr>
      </w:r>
    </w:p>
    <w:p w:rsidR="00000000" w:rsidDel="00000000" w:rsidP="00000000" w:rsidRDefault="00000000" w:rsidRPr="00000000" w14:paraId="00000056">
      <w:pPr>
        <w:rPr/>
      </w:pPr>
      <w:r w:rsidDel="00000000" w:rsidR="00000000" w:rsidRPr="00000000">
        <w:rPr>
          <w:color w:val="1155cc"/>
          <w:u w:val="single"/>
          <w:rtl w:val="0"/>
        </w:rPr>
        <w:t xml:space="preserve">https://www.chess.com/es/article/view/las-mejores-partidas-de-ajedrez-de-todos-los-tiempos</w:t>
      </w:r>
      <w:r w:rsidDel="00000000" w:rsidR="00000000" w:rsidRPr="00000000">
        <w:rPr>
          <w:rtl w:val="0"/>
        </w:rPr>
      </w:r>
    </w:p>
    <w:p w:rsidR="00000000" w:rsidDel="00000000" w:rsidP="00000000" w:rsidRDefault="00000000" w:rsidRPr="00000000" w14:paraId="00000057">
      <w:pPr>
        <w:rPr>
          <w:rFonts w:ascii="Arial" w:cs="Arial" w:eastAsia="Arial" w:hAnsi="Arial"/>
          <w:b w:val="0"/>
          <w:i w:val="1"/>
          <w:color w:val="00508f"/>
          <w:sz w:val="30"/>
          <w:szCs w:val="30"/>
          <w:u w:val="single"/>
        </w:rPr>
      </w:pPr>
      <w:r w:rsidDel="00000000" w:rsidR="00000000" w:rsidRPr="00000000">
        <w:rPr>
          <w:rtl w:val="0"/>
        </w:rPr>
      </w:r>
    </w:p>
    <w:p w:rsidR="00000000" w:rsidDel="00000000" w:rsidP="00000000" w:rsidRDefault="00000000" w:rsidRPr="00000000" w14:paraId="00000058">
      <w:pPr>
        <w:rPr>
          <w:rFonts w:ascii="Arial" w:cs="Arial" w:eastAsia="Arial" w:hAnsi="Arial"/>
          <w:b w:val="0"/>
          <w:i w:val="1"/>
          <w:color w:val="00508f"/>
          <w:sz w:val="30"/>
          <w:szCs w:val="30"/>
          <w:u w:val="single"/>
        </w:rPr>
      </w:pPr>
      <w:r w:rsidDel="00000000" w:rsidR="00000000" w:rsidRPr="00000000">
        <w:rPr>
          <w:rtl w:val="0"/>
        </w:rPr>
      </w:r>
    </w:p>
    <w:p w:rsidR="00000000" w:rsidDel="00000000" w:rsidP="00000000" w:rsidRDefault="00000000" w:rsidRPr="00000000" w14:paraId="00000059">
      <w:pPr>
        <w:rPr>
          <w:rFonts w:ascii="Arial" w:cs="Arial" w:eastAsia="Arial" w:hAnsi="Arial"/>
          <w:i w:val="1"/>
          <w:color w:val="000000"/>
          <w:sz w:val="40"/>
          <w:szCs w:val="40"/>
        </w:rPr>
      </w:pPr>
      <w:r w:rsidDel="00000000" w:rsidR="00000000" w:rsidRPr="00000000">
        <w:rPr>
          <w:rFonts w:ascii="Arial" w:cs="Arial" w:eastAsia="Arial" w:hAnsi="Arial"/>
          <w:i w:val="1"/>
          <w:color w:val="000000"/>
          <w:sz w:val="40"/>
          <w:szCs w:val="40"/>
          <w:rtl w:val="0"/>
        </w:rPr>
        <w:t xml:space="preserve">5.-¿</w:t>
      </w:r>
      <w:r w:rsidDel="00000000" w:rsidR="00000000" w:rsidRPr="00000000">
        <w:rPr>
          <w:rFonts w:ascii="Arial" w:cs="Arial" w:eastAsia="Arial" w:hAnsi="Arial"/>
          <w:i w:val="1"/>
          <w:sz w:val="40"/>
          <w:szCs w:val="40"/>
          <w:rtl w:val="0"/>
        </w:rPr>
        <w:t xml:space="preserve">Cuál</w:t>
      </w:r>
      <w:r w:rsidDel="00000000" w:rsidR="00000000" w:rsidRPr="00000000">
        <w:rPr>
          <w:rFonts w:ascii="Arial" w:cs="Arial" w:eastAsia="Arial" w:hAnsi="Arial"/>
          <w:i w:val="1"/>
          <w:color w:val="000000"/>
          <w:sz w:val="40"/>
          <w:szCs w:val="40"/>
          <w:rtl w:val="0"/>
        </w:rPr>
        <w:t xml:space="preserve"> es el principio de operación de un circuito integrado?</w:t>
      </w:r>
    </w:p>
    <w:p w:rsidR="00000000" w:rsidDel="00000000" w:rsidP="00000000" w:rsidRDefault="00000000" w:rsidRPr="00000000" w14:paraId="0000005A">
      <w:pPr>
        <w:rPr>
          <w:rFonts w:ascii="Arial" w:cs="Arial" w:eastAsia="Arial" w:hAnsi="Arial"/>
          <w:i w:val="1"/>
          <w:sz w:val="40"/>
          <w:szCs w:val="40"/>
        </w:rPr>
      </w:pPr>
      <w:r w:rsidDel="00000000" w:rsidR="00000000" w:rsidRPr="00000000">
        <w:rPr>
          <w:rtl w:val="0"/>
        </w:rPr>
      </w:r>
    </w:p>
    <w:p w:rsidR="00000000" w:rsidDel="00000000" w:rsidP="00000000" w:rsidRDefault="00000000" w:rsidRPr="00000000" w14:paraId="0000005B">
      <w:pPr>
        <w:rPr>
          <w:rFonts w:ascii="Arial" w:cs="Arial" w:eastAsia="Arial" w:hAnsi="Arial"/>
          <w:i w:val="1"/>
          <w:sz w:val="40"/>
          <w:szCs w:val="40"/>
        </w:rPr>
      </w:pPr>
      <w:r w:rsidDel="00000000" w:rsidR="00000000" w:rsidRPr="00000000">
        <w:rPr>
          <w:rFonts w:ascii="Arial" w:cs="Arial" w:eastAsia="Arial" w:hAnsi="Arial"/>
          <w:color w:val="111111"/>
          <w:sz w:val="23"/>
          <w:szCs w:val="23"/>
          <w:rtl w:val="0"/>
        </w:rPr>
        <w:t xml:space="preserve">Un </w:t>
      </w:r>
      <w:r w:rsidDel="00000000" w:rsidR="00000000" w:rsidRPr="00000000">
        <w:rPr>
          <w:rFonts w:ascii="Arial" w:cs="Arial" w:eastAsia="Arial" w:hAnsi="Arial"/>
          <w:color w:val="111111"/>
          <w:sz w:val="23"/>
          <w:szCs w:val="23"/>
          <w:rtl w:val="0"/>
        </w:rPr>
        <w:t xml:space="preserve">circuito integrado</w:t>
      </w:r>
      <w:r w:rsidDel="00000000" w:rsidR="00000000" w:rsidRPr="00000000">
        <w:rPr>
          <w:rFonts w:ascii="Arial" w:cs="Arial" w:eastAsia="Arial" w:hAnsi="Arial"/>
          <w:color w:val="111111"/>
          <w:sz w:val="23"/>
          <w:szCs w:val="23"/>
          <w:rtl w:val="0"/>
        </w:rPr>
        <w:t xml:space="preserve"> o ( ci ) es aquel en el cual todos los componentes, incluyendo transistores, diodos, resistencias, condensadores y alambres de conexión, se fabrican e interconectan completamente sobre un chip o pastilla semiconductor de silicio.</w:t>
      </w:r>
      <w:r w:rsidDel="00000000" w:rsidR="00000000" w:rsidRPr="00000000">
        <w:rPr>
          <w:rtl w:val="0"/>
        </w:rPr>
      </w:r>
    </w:p>
    <w:p w:rsidR="00000000" w:rsidDel="00000000" w:rsidP="00000000" w:rsidRDefault="00000000" w:rsidRPr="00000000" w14:paraId="0000005C">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5D">
      <w:pPr>
        <w:rPr>
          <w:color w:val="1155cc"/>
          <w:u w:val="single"/>
        </w:rPr>
      </w:pPr>
      <w:hyperlink r:id="rId10">
        <w:r w:rsidDel="00000000" w:rsidR="00000000" w:rsidRPr="00000000">
          <w:rPr>
            <w:color w:val="1155cc"/>
            <w:u w:val="single"/>
            <w:rtl w:val="0"/>
          </w:rPr>
          <w:t xml:space="preserve">http://www.incb.com.mx/index.php/articulos/53-como-funcionan/768-como-funciona-el-circuito-integrado-555-art123s</w:t>
        </w:r>
      </w:hyperlink>
      <w:r w:rsidDel="00000000" w:rsidR="00000000" w:rsidRPr="00000000">
        <w:rPr>
          <w:rtl w:val="0"/>
        </w:rPr>
      </w:r>
    </w:p>
    <w:p w:rsidR="00000000" w:rsidDel="00000000" w:rsidP="00000000" w:rsidRDefault="00000000" w:rsidRPr="00000000" w14:paraId="0000005E">
      <w:pPr>
        <w:rPr>
          <w:rFonts w:ascii="Arial" w:cs="Arial" w:eastAsia="Arial" w:hAnsi="Arial"/>
          <w:b w:val="0"/>
          <w:i w:val="1"/>
          <w:color w:val="000000"/>
          <w:sz w:val="30"/>
          <w:szCs w:val="30"/>
          <w:u w:val="single"/>
        </w:rPr>
      </w:pPr>
      <w:r w:rsidDel="00000000" w:rsidR="00000000" w:rsidRPr="00000000">
        <w:rPr>
          <w:rtl w:val="0"/>
        </w:rPr>
      </w:r>
    </w:p>
    <w:p w:rsidR="00000000" w:rsidDel="00000000" w:rsidP="00000000" w:rsidRDefault="00000000" w:rsidRPr="00000000" w14:paraId="0000005F">
      <w:pPr>
        <w:rPr>
          <w:rFonts w:ascii="Arial" w:cs="Arial" w:eastAsia="Arial" w:hAnsi="Arial"/>
          <w:i w:val="1"/>
          <w:color w:val="000000"/>
          <w:sz w:val="44"/>
          <w:szCs w:val="44"/>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w:cs="Arial" w:eastAsia="Arial" w:hAnsi="Arial"/>
          <w:i w:val="1"/>
          <w:color w:val="000000"/>
          <w:sz w:val="40"/>
          <w:szCs w:val="40"/>
          <w:rtl w:val="0"/>
        </w:rPr>
        <w:t xml:space="preserve">6.-¿Qué es el catabolismo y como se contrarresta?</w:t>
      </w:r>
      <w:r w:rsidDel="00000000" w:rsidR="00000000" w:rsidRPr="00000000">
        <w:rPr>
          <w:rtl w:val="0"/>
        </w:rPr>
      </w:r>
    </w:p>
    <w:p w:rsidR="00000000" w:rsidDel="00000000" w:rsidP="00000000" w:rsidRDefault="00000000" w:rsidRPr="00000000" w14:paraId="00000061">
      <w:pPr>
        <w:rPr>
          <w:rFonts w:ascii="Arial" w:cs="Arial" w:eastAsia="Arial" w:hAnsi="Arial"/>
          <w:i w:val="1"/>
          <w:color w:val="000000"/>
          <w:sz w:val="40"/>
          <w:szCs w:val="4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-Es el proceso cuando el cuerpo humano no se alimenta bien y empieza a alimentarse de los tejidos musculares del organismo, consumiendo de esta manera el músculo y acabando nuestra masa muscular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Se produce cuando no dotamos al organismo con las proteínas necesarias que se encuentran en carnes, pescados, huevos, leche, etc..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Fonts w:ascii="Arial" w:cs="Arial" w:eastAsia="Arial" w:hAnsi="Arial"/>
          <w:color w:val="111111"/>
          <w:sz w:val="23"/>
          <w:szCs w:val="23"/>
          <w:rtl w:val="0"/>
        </w:rPr>
        <w:t xml:space="preserve">Para evitarlo es necesario dotar al organismo con las proteínas necesarias para que el músculo esté bien alimentado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11111"/>
          <w:sz w:val="23"/>
          <w:szCs w:val="23"/>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111111"/>
          <w:sz w:val="23"/>
          <w:szCs w:val="23"/>
          <w:rtl w:val="0"/>
        </w:rPr>
        <w:t xml:space="preserve">Por lo general el cuerpo humano necesita de 2 gramos de proteína por kilo de peso. O en caso de que la gente quiera aumentar su masa muscular se deben de ingerir 4gr por kilo de peso</w:t>
      </w:r>
      <w:r w:rsidDel="00000000" w:rsidR="00000000" w:rsidRPr="00000000">
        <w:rPr>
          <w:rtl w:val="0"/>
        </w:rPr>
      </w:r>
    </w:p>
    <w:p w:rsidR="00000000" w:rsidDel="00000000" w:rsidP="00000000" w:rsidRDefault="00000000" w:rsidRPr="00000000" w14:paraId="00000069">
      <w:pPr>
        <w:rPr>
          <w:rFonts w:ascii="Arial" w:cs="Arial" w:eastAsia="Arial" w:hAnsi="Arial"/>
          <w:i w:val="1"/>
          <w:color w:val="000000"/>
          <w:sz w:val="40"/>
          <w:szCs w:val="40"/>
        </w:rPr>
      </w:pPr>
      <w:r w:rsidDel="00000000" w:rsidR="00000000" w:rsidRPr="00000000">
        <w:rPr>
          <w:rtl w:val="0"/>
        </w:rPr>
      </w:r>
    </w:p>
    <w:p w:rsidR="00000000" w:rsidDel="00000000" w:rsidP="00000000" w:rsidRDefault="00000000" w:rsidRPr="00000000" w14:paraId="0000006A">
      <w:pPr>
        <w:rPr>
          <w:rFonts w:ascii="Arial" w:cs="Arial" w:eastAsia="Arial" w:hAnsi="Arial"/>
          <w:i w:val="1"/>
          <w:color w:val="000000"/>
          <w:sz w:val="40"/>
          <w:szCs w:val="40"/>
        </w:rPr>
      </w:pPr>
      <w:hyperlink r:id="rId11">
        <w:r w:rsidDel="00000000" w:rsidR="00000000" w:rsidRPr="00000000">
          <w:rPr>
            <w:color w:val="1155cc"/>
            <w:u w:val="single"/>
            <w:rtl w:val="0"/>
          </w:rPr>
          <w:t xml:space="preserve">https://www.vitonica.com/dietas/catabolismo-que-es-y-como-solucionarlo</w:t>
        </w:r>
      </w:hyperlink>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vitonica.com/dietas/catabolismo-que-es-y-como-solucionarlo" TargetMode="External"/><Relationship Id="rId10" Type="http://schemas.openxmlformats.org/officeDocument/2006/relationships/hyperlink" Target="http://www.incb.com.mx/index.php/articulos/53-como-funcionan/768-como-funciona-el-circuito-integrado-555-art123s" TargetMode="External"/><Relationship Id="rId9" Type="http://schemas.openxmlformats.org/officeDocument/2006/relationships/hyperlink" Target="https://todomarino.com/forum/temas/energia-solar-para-acuario.72346/"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hidroponia.mx/como-hacer-un-cultivo-hidroponico/" TargetMode="External"/><Relationship Id="rId8" Type="http://schemas.openxmlformats.org/officeDocument/2006/relationships/hyperlink" Target="https://www.youtube.com/watch?v=xIuFSAYWv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