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240"/>
        <w:jc w:val="center"/>
      </w:pPr>
      <w:r>
        <w:rPr>
          <w:rFonts w:ascii="Times New Roman" w:cs="Times New Roman" w:eastAsia="Times New Roman" w:hAnsi="Times New Roman"/>
          <w:b/>
          <w:bCs/>
          <w:color w:val="1A3C5E"/>
          <w:sz w:val="36"/>
          <w:szCs w:val="36"/>
        </w:rPr>
        <w:t xml:space="preserve">PROJECT PROPOSAL AND REQUIREMENTS SPECIFICATION</w:t>
      </w:r>
    </w:p>
    <w:p>
      <w:pPr>
        <w:pBdr>
          <w:bottom w:val="single" w:color="1A3C5E" w:sz="6" w:space="1"/>
        </w:pBdr>
        <w:spacing w:after="80" w:before="80"/>
        <w:jc w:val="center"/>
      </w:pPr>
      <w:r>
        <w:rPr>
          <w:sz w:val="24"/>
          <w:szCs w:val="24"/>
        </w:rPr>
        <w:t xml:space="preserve"/>
      </w:r>
    </w:p>
    <w:p>
      <w:pPr>
        <w:spacing w:after="60" w:before="60"/>
      </w:pPr>
      <w:r>
        <w:t xml:space="preserve"/>
      </w:r>
    </w:p>
    <w:p>
      <w:pPr>
        <w:spacing w:after="80" w:before="120"/>
        <w:jc w:val="center"/>
      </w:pPr>
      <w:r>
        <w:rPr>
          <w:rFonts w:ascii="Times New Roman" w:cs="Times New Roman" w:eastAsia="Times New Roman" w:hAnsi="Times New Roman"/>
          <w:b/>
          <w:bCs/>
          <w:color w:val="2E6DA4"/>
          <w:sz w:val="32"/>
          <w:szCs w:val="32"/>
        </w:rPr>
        <w:t xml:space="preserve">Skill-Based Medalist Recommendation System</w:t>
      </w:r>
    </w:p>
    <w:p>
      <w:pPr>
        <w:spacing w:after="240" w:before="40"/>
        <w:jc w:val="center"/>
      </w:pPr>
      <w:r>
        <w:rPr>
          <w:rFonts w:ascii="Times New Roman" w:cs="Times New Roman" w:eastAsia="Times New Roman" w:hAnsi="Times New Roman"/>
          <w:b/>
          <w:bCs/>
          <w:color w:val="2E6DA4"/>
          <w:sz w:val="32"/>
          <w:szCs w:val="32"/>
        </w:rPr>
        <w:t xml:space="preserve">for Achievement-Based Events</w:t>
      </w:r>
    </w:p>
    <w:p>
      <w:pPr>
        <w:spacing w:after="60" w:before="60"/>
      </w:pPr>
      <w:r>
        <w:t xml:space="preserve"/>
      </w:r>
    </w:p>
    <w:p>
      <w:pPr>
        <w:spacing w:after="80" w:before="80"/>
        <w:jc w:val="center"/>
      </w:pPr>
      <w:r>
        <w:rPr>
          <w:rFonts w:ascii="Times New Roman" w:cs="Times New Roman" w:eastAsia="Times New Roman" w:hAnsi="Times New Roman"/>
          <w:i/>
          <w:iCs/>
          <w:color w:val="555555"/>
          <w:sz w:val="26"/>
          <w:szCs w:val="26"/>
        </w:rPr>
        <w:t xml:space="preserve">TALENT.PREMIUM Decision Support System</w:t>
      </w:r>
    </w:p>
    <w:p>
      <w:pPr>
        <w:spacing w:after="60" w:before="60"/>
      </w:pPr>
      <w:r>
        <w:t xml:space="preserve"/>
      </w:r>
    </w:p>
    <w:p>
      <w:pPr>
        <w:spacing w:after="60" w:before="60"/>
      </w:pPr>
      <w:r>
        <w:t xml:space="preserve"/>
      </w:r>
    </w:p>
    <w:p>
      <w:pPr>
        <w:spacing w:after="60" w:before="60"/>
      </w:pPr>
      <w:r>
        <w:t xml:space="preserve"/>
      </w:r>
    </w:p>
    <w:p>
      <w:pPr>
        <w:spacing w:after="40" w:before="80"/>
        <w:jc w:val="center"/>
      </w:pPr>
      <w:r>
        <w:rPr>
          <w:rFonts w:ascii="Times New Roman" w:cs="Times New Roman" w:eastAsia="Times New Roman" w:hAnsi="Times New Roman"/>
          <w:color w:val="333333"/>
          <w:sz w:val="22"/>
          <w:szCs w:val="22"/>
        </w:rPr>
        <w:t xml:space="preserve">Submitted in Partial Fulfillment of the Requirements for</w:t>
      </w:r>
    </w:p>
    <w:p>
      <w:pPr>
        <w:spacing w:after="80" w:before="40"/>
        <w:jc w:val="center"/>
      </w:pPr>
      <w:r>
        <w:rPr>
          <w:rFonts w:ascii="Times New Roman" w:cs="Times New Roman" w:eastAsia="Times New Roman" w:hAnsi="Times New Roman"/>
          <w:color w:val="333333"/>
          <w:sz w:val="22"/>
          <w:szCs w:val="22"/>
        </w:rPr>
        <w:t xml:space="preserve">the Degree of Bachelor of Science in Information Technology</w:t>
      </w:r>
    </w:p>
    <w:p>
      <w:pPr>
        <w:spacing w:after="60" w:before="60"/>
      </w:pPr>
      <w:r>
        <w:t xml:space="preserve"/>
      </w:r>
    </w:p>
    <w:p>
      <w:pPr>
        <w:spacing w:after="60" w:before="60"/>
      </w:pPr>
      <w:r>
        <w:t xml:space="preserve"/>
      </w:r>
    </w:p>
    <w:p>
      <w:pPr>
        <w:spacing w:after="40" w:before="80"/>
        <w:jc w:val="center"/>
      </w:pPr>
      <w:r>
        <w:rPr>
          <w:rFonts w:ascii="Times New Roman" w:cs="Times New Roman" w:eastAsia="Times New Roman" w:hAnsi="Times New Roman"/>
          <w:b/>
          <w:bCs/>
          <w:sz w:val="24"/>
          <w:szCs w:val="24"/>
        </w:rPr>
        <w:t xml:space="preserve">Department of Computing</w:t>
      </w:r>
    </w:p>
    <w:p>
      <w:pPr>
        <w:spacing w:after="40" w:before="40"/>
        <w:jc w:val="center"/>
      </w:pPr>
      <w:r>
        <w:rPr>
          <w:rFonts w:ascii="Times New Roman" w:cs="Times New Roman" w:eastAsia="Times New Roman" w:hAnsi="Times New Roman"/>
          <w:sz w:val="24"/>
          <w:szCs w:val="24"/>
        </w:rPr>
        <w:t xml:space="preserve">Faculty of Science and Technology</w:t>
      </w:r>
    </w:p>
    <w:p>
      <w:pPr>
        <w:spacing w:after="60" w:before="60"/>
      </w:pPr>
      <w:r>
        <w:t xml:space="preserve"/>
      </w:r>
    </w:p>
    <w:p>
      <w:pPr>
        <w:spacing w:after="60" w:before="60"/>
      </w:pPr>
      <w:r>
        <w:t xml:space="preserve"/>
      </w:r>
    </w:p>
    <w:p>
      <w:pPr>
        <w:spacing w:after="40" w:before="80"/>
        <w:jc w:val="center"/>
      </w:pPr>
      <w:r>
        <w:rPr>
          <w:rFonts w:ascii="Times New Roman" w:cs="Times New Roman" w:eastAsia="Times New Roman" w:hAnsi="Times New Roman"/>
          <w:b/>
          <w:bCs/>
          <w:color w:val="1A3C5E"/>
          <w:sz w:val="24"/>
          <w:szCs w:val="24"/>
        </w:rPr>
        <w:t xml:space="preserve">Academic Year 2024 / 2025</w:t>
      </w:r>
    </w:p>
    <w:p>
      <w:pPr>
        <w:spacing w:after="40" w:before="40"/>
        <w:jc w:val="center"/>
      </w:pPr>
      <w:r>
        <w:rPr>
          <w:rFonts w:ascii="Times New Roman" w:cs="Times New Roman" w:eastAsia="Times New Roman" w:hAnsi="Times New Roman"/>
          <w:color w:val="555555"/>
          <w:sz w:val="22"/>
          <w:szCs w:val="22"/>
        </w:rPr>
        <w:t xml:space="preserve">Date: April 2025</w:t>
      </w:r>
    </w:p>
    <w:p>
      <w:pPr>
        <w:sectPr>
          <w:pgSz w:w="11906" w:h="16838" w:orient="portrait"/>
          <w:pgMar w:top="1440" w:right="1440" w:bottom="1440" w:left="1440" w:header="708" w:footer="708" w:gutter="0"/>
          <w:pgNumType/>
          <w:docGrid w:linePitch="360"/>
        </w:sectPr>
      </w:pPr>
    </w:p>
    <w:p>
      <w:pPr>
        <w:pStyle w:val="Heading1"/>
        <w:spacing w:after="120" w:before="360"/>
      </w:pPr>
      <w:r>
        <w:rPr>
          <w:rFonts w:ascii="Times New Roman" w:cs="Times New Roman" w:eastAsia="Times New Roman" w:hAnsi="Times New Roman"/>
          <w:b/>
          <w:bCs/>
          <w:color w:val="1A3C5E"/>
          <w:sz w:val="28"/>
          <w:szCs w:val="28"/>
        </w:rPr>
        <w:t xml:space="preserve">Abstract</w:t>
      </w:r>
    </w:p>
    <w:p>
      <w:pPr>
        <w:spacing w:after="60" w:before="60"/>
      </w:pPr>
      <w:r>
        <w:t xml:space="preserve"/>
      </w:r>
    </w:p>
    <w:p>
      <w:pPr>
        <w:spacing w:after="60" w:before="60" w:line="360"/>
        <w:jc w:val="both"/>
      </w:pPr>
      <w:r>
        <w:rPr>
          <w:rFonts w:ascii="Times New Roman" w:cs="Times New Roman" w:eastAsia="Times New Roman" w:hAnsi="Times New Roman"/>
          <w:sz w:val="24"/>
          <w:szCs w:val="24"/>
        </w:rPr>
        <w:t xml:space="preserve">Problem: Determining the most qualified medalists in achievement-based events, such as vocal competitions or corporate excellence awards, is historically a subjective and manual process. Evaluation committees often struggle with cognitive biases and inconsistent weighting of qualitative factors like "stage presence" versus quantitative metrics like "consistency history." This subjectivity leads to a lack of transparency and potential misalignment in talent recognition, particularly in announce-based events where immediate decision-making is critical but complex.</w:t>
      </w:r>
    </w:p>
    <w:p>
      <w:pPr>
        <w:spacing w:after="60" w:before="60"/>
      </w:pPr>
      <w:r>
        <w:t xml:space="preserve"/>
      </w:r>
    </w:p>
    <w:p>
      <w:pPr>
        <w:spacing w:after="60" w:before="60" w:line="360"/>
        <w:jc w:val="both"/>
      </w:pPr>
      <w:r>
        <w:rPr>
          <w:rFonts w:ascii="Times New Roman" w:cs="Times New Roman" w:eastAsia="Times New Roman" w:hAnsi="Times New Roman"/>
          <w:sz w:val="24"/>
          <w:szCs w:val="24"/>
        </w:rPr>
        <w:t xml:space="preserve">Methodology: This project addresses these shortcomings by developing a hybrid Decision Support System (DSS) named TALENT.PREMIUM. The methodology integrates the Analytical Hierarchy Process (AHP) for dynamic weight calibration with a supervised machine learning framework. Specifically, a Brain.js backpropagation neural network is utilized to forecast performance consistency, while K-Means clustering identifies talent archetypes. The system leverages real-time cloud synchronisation via Supabase and a high-fidelity glassmorphic dashboard to present data-driven recommendations to event organizers.</w:t>
      </w:r>
    </w:p>
    <w:p>
      <w:pPr>
        <w:spacing w:after="60" w:before="60"/>
      </w:pPr>
      <w:r>
        <w:t xml:space="preserve"/>
      </w:r>
    </w:p>
    <w:p>
      <w:pPr>
        <w:spacing w:after="60" w:before="60" w:line="360"/>
        <w:jc w:val="both"/>
      </w:pPr>
      <w:r>
        <w:rPr>
          <w:rFonts w:ascii="Times New Roman" w:cs="Times New Roman" w:eastAsia="Times New Roman" w:hAnsi="Times New Roman"/>
          <w:sz w:val="24"/>
          <w:szCs w:val="24"/>
        </w:rPr>
        <w:t xml:space="preserve">Initial Results: Early testing of the TALENT.PREMIUM prototype successfully demonstrated neural network convergence with a loss threshold below 0.005 after 2,000 iterations. The integration of Jaccard similarity for skill-matching achieved a 92% alignment accuracy with predetermined event requirements. Furthermore, the real-time audit grid successfully processed simulated talent pools of up to 50 concurrent performers with sub-second latency, confirming the system's operational viability for live announcement environments.</w:t>
      </w:r>
    </w:p>
    <w:p>
      <w:pPr>
        <w:spacing w:after="60" w:before="60"/>
      </w:pPr>
      <w:r>
        <w:t xml:space="preserve"/>
      </w:r>
    </w:p>
    <w:p>
      <w:pPr>
        <w:spacing w:after="60" w:before="60" w:line="360"/>
        <w:jc w:val="both"/>
      </w:pPr>
      <w:r>
        <w:rPr>
          <w:rFonts w:ascii="Times New Roman" w:cs="Times New Roman" w:eastAsia="Times New Roman" w:hAnsi="Times New Roman"/>
          <w:b/>
          <w:bCs/>
          <w:sz w:val="24"/>
          <w:szCs w:val="24"/>
        </w:rPr>
        <w:t xml:space="preserve">Subject Descriptors:</w:t>
      </w:r>
    </w:p>
    <w:p>
      <w:pPr>
        <w:pStyle w:val="ListParagraph"/>
        <w:numPr>
          <w:ilvl w:val="0"/>
          <w:numId w:val="2"/>
        </w:numPr>
        <w:spacing w:after="40" w:before="40" w:line="360"/>
      </w:pPr>
      <w:r>
        <w:rPr>
          <w:rFonts w:ascii="Times New Roman" w:cs="Times New Roman" w:eastAsia="Times New Roman" w:hAnsi="Times New Roman"/>
          <w:sz w:val="24"/>
          <w:szCs w:val="24"/>
        </w:rPr>
        <w:t xml:space="preserve">Information systems → Information retrieval → Recommender systems</w:t>
      </w:r>
    </w:p>
    <w:p>
      <w:pPr>
        <w:pStyle w:val="ListParagraph"/>
        <w:numPr>
          <w:ilvl w:val="0"/>
          <w:numId w:val="2"/>
        </w:numPr>
        <w:spacing w:after="40" w:before="40" w:line="360"/>
      </w:pPr>
      <w:r>
        <w:rPr>
          <w:rFonts w:ascii="Times New Roman" w:cs="Times New Roman" w:eastAsia="Times New Roman" w:hAnsi="Times New Roman"/>
          <w:sz w:val="24"/>
          <w:szCs w:val="24"/>
        </w:rPr>
        <w:t xml:space="preserve">Computing methodologies → Machine learning → Neural networks</w:t>
      </w:r>
    </w:p>
    <w:p>
      <w:pPr>
        <w:pStyle w:val="ListParagraph"/>
        <w:numPr>
          <w:ilvl w:val="0"/>
          <w:numId w:val="2"/>
        </w:numPr>
        <w:spacing w:after="40" w:before="40" w:line="360"/>
      </w:pPr>
      <w:r>
        <w:rPr>
          <w:rFonts w:ascii="Times New Roman" w:cs="Times New Roman" w:eastAsia="Times New Roman" w:hAnsi="Times New Roman"/>
          <w:sz w:val="24"/>
          <w:szCs w:val="24"/>
        </w:rPr>
        <w:t xml:space="preserve">Information systems → Decision support systems → Data analytics</w:t>
      </w:r>
    </w:p>
    <w:p>
      <w:pPr>
        <w:spacing w:after="60" w:before="60"/>
      </w:pPr>
      <w:r>
        <w:t xml:space="preserve"/>
      </w:r>
    </w:p>
    <w:p>
      <w:pPr>
        <w:spacing w:after="60" w:before="60" w:line="360"/>
        <w:jc w:val="both"/>
      </w:pPr>
      <w:r>
        <w:rPr>
          <w:rFonts w:ascii="Times New Roman" w:cs="Times New Roman" w:eastAsia="Times New Roman" w:hAnsi="Times New Roman"/>
          <w:i/>
          <w:iCs/>
          <w:sz w:val="24"/>
          <w:szCs w:val="24"/>
        </w:rPr>
        <w:t xml:space="preserve">Keywords: Medalist recommendation, Skill-based assessment, AHP methodology, Performance forecasting, Decision support system.</w:t>
      </w:r>
    </w:p>
    <w:p>
      <w:pPr>
        <w:spacing w:after="60" w:before="60"/>
      </w:pPr>
      <w:r>
        <w:t xml:space="preserve"/>
      </w:r>
    </w:p>
    <w:p>
      <w:pPr>
        <w:spacing w:after="60" w:before="60"/>
      </w:pPr>
      <w:r>
        <w:t xml:space="preserve"/>
      </w:r>
    </w:p>
    <w:p>
      <w:r>
        <w:br w:type="page"/>
      </w:r>
    </w:p>
    <w:p>
      <w:pPr>
        <w:pStyle w:val="Heading1"/>
        <w:spacing w:after="120" w:before="360"/>
      </w:pPr>
      <w:r>
        <w:rPr>
          <w:rFonts w:ascii="Times New Roman" w:cs="Times New Roman" w:eastAsia="Times New Roman" w:hAnsi="Times New Roman"/>
          <w:b/>
          <w:bCs/>
          <w:color w:val="1A3C5E"/>
          <w:sz w:val="28"/>
          <w:szCs w:val="28"/>
        </w:rPr>
        <w:t xml:space="preserve">Table of Contents</w:t>
      </w:r>
    </w:p>
    <w:p>
      <w:pPr>
        <w:spacing w:after="60" w:before="60"/>
      </w:pPr>
      <w:r>
        <w:t xml:space="preserve"/>
      </w:r>
    </w:p>
    <w:p>
      <w:pPr>
        <w:tabs>
          <w:tab w:val="right" w:pos="8000"/>
        </w:tabs>
        <w:spacing w:after="20" w:before="20" w:line="320"/>
      </w:pPr>
      <w:r>
        <w:rPr>
          <w:rFonts w:ascii="Times New Roman" w:cs="Times New Roman" w:eastAsia="Times New Roman" w:hAnsi="Times New Roman"/>
          <w:sz w:val="22"/>
          <w:szCs w:val="22"/>
        </w:rPr>
        <w:t xml:space="preserve">Abstract</w:t>
      </w:r>
      <w:r>
        <w:rPr>
          <w:rFonts w:ascii="Times New Roman" w:cs="Times New Roman" w:eastAsia="Times New Roman" w:hAnsi="Times New Roman"/>
          <w:sz w:val="22"/>
          <w:szCs w:val="22"/>
        </w:rPr>
        <w:t xml:space="preserve">	i</w:t>
      </w:r>
    </w:p>
    <w:p>
      <w:pPr>
        <w:tabs>
          <w:tab w:val="right" w:pos="8000"/>
        </w:tabs>
        <w:spacing w:after="20" w:before="20" w:line="320"/>
      </w:pPr>
      <w:r>
        <w:rPr>
          <w:rFonts w:ascii="Times New Roman" w:cs="Times New Roman" w:eastAsia="Times New Roman" w:hAnsi="Times New Roman"/>
          <w:sz w:val="22"/>
          <w:szCs w:val="22"/>
        </w:rPr>
        <w:t xml:space="preserve">Table of Contents</w:t>
      </w:r>
      <w:r>
        <w:rPr>
          <w:rFonts w:ascii="Times New Roman" w:cs="Times New Roman" w:eastAsia="Times New Roman" w:hAnsi="Times New Roman"/>
          <w:sz w:val="22"/>
          <w:szCs w:val="22"/>
        </w:rPr>
        <w:t xml:space="preserve">	ii</w:t>
      </w:r>
    </w:p>
    <w:p>
      <w:pPr>
        <w:tabs>
          <w:tab w:val="right" w:pos="8000"/>
        </w:tabs>
        <w:spacing w:after="20" w:before="20" w:line="320"/>
      </w:pPr>
      <w:r>
        <w:rPr>
          <w:rFonts w:ascii="Times New Roman" w:cs="Times New Roman" w:eastAsia="Times New Roman" w:hAnsi="Times New Roman"/>
          <w:sz w:val="22"/>
          <w:szCs w:val="22"/>
        </w:rPr>
        <w:t xml:space="preserve">List of Figures and Tables</w:t>
      </w:r>
      <w:r>
        <w:rPr>
          <w:rFonts w:ascii="Times New Roman" w:cs="Times New Roman" w:eastAsia="Times New Roman" w:hAnsi="Times New Roman"/>
          <w:sz w:val="22"/>
          <w:szCs w:val="22"/>
        </w:rPr>
        <w:t xml:space="preserve">	iii</w:t>
      </w:r>
    </w:p>
    <w:p>
      <w:pPr>
        <w:tabs>
          <w:tab w:val="right" w:pos="8000"/>
        </w:tabs>
        <w:spacing w:after="20" w:before="20" w:line="320"/>
      </w:pPr>
      <w:r>
        <w:rPr>
          <w:rFonts w:ascii="Times New Roman" w:cs="Times New Roman" w:eastAsia="Times New Roman" w:hAnsi="Times New Roman"/>
          <w:sz w:val="22"/>
          <w:szCs w:val="22"/>
        </w:rPr>
        <w:t xml:space="preserve">CHAPTER 01: Introduction</w:t>
      </w:r>
      <w:r>
        <w:rPr>
          <w:rFonts w:ascii="Times New Roman" w:cs="Times New Roman" w:eastAsia="Times New Roman" w:hAnsi="Times New Roman"/>
          <w:sz w:val="22"/>
          <w:szCs w:val="22"/>
        </w:rPr>
        <w:t xml:space="preserve">	1</w:t>
      </w:r>
    </w:p>
    <w:p>
      <w:pPr>
        <w:tabs>
          <w:tab w:val="right" w:pos="8000"/>
        </w:tabs>
        <w:spacing w:after="20" w:before="20" w:line="320"/>
      </w:pPr>
      <w:r>
        <w:rPr>
          <w:rFonts w:ascii="Times New Roman" w:cs="Times New Roman" w:eastAsia="Times New Roman" w:hAnsi="Times New Roman"/>
          <w:sz w:val="22"/>
          <w:szCs w:val="22"/>
        </w:rPr>
        <w:t xml:space="preserve">   1.1  Chapter Overview</w:t>
      </w:r>
      <w:r>
        <w:rPr>
          <w:rFonts w:ascii="Times New Roman" w:cs="Times New Roman" w:eastAsia="Times New Roman" w:hAnsi="Times New Roman"/>
          <w:sz w:val="22"/>
          <w:szCs w:val="22"/>
        </w:rPr>
        <w:t xml:space="preserve">	1</w:t>
      </w:r>
    </w:p>
    <w:p>
      <w:pPr>
        <w:tabs>
          <w:tab w:val="right" w:pos="8000"/>
        </w:tabs>
        <w:spacing w:after="20" w:before="20" w:line="320"/>
      </w:pPr>
      <w:r>
        <w:rPr>
          <w:rFonts w:ascii="Times New Roman" w:cs="Times New Roman" w:eastAsia="Times New Roman" w:hAnsi="Times New Roman"/>
          <w:sz w:val="22"/>
          <w:szCs w:val="22"/>
        </w:rPr>
        <w:t xml:space="preserve">   1.2  Problem Background</w:t>
      </w:r>
      <w:r>
        <w:rPr>
          <w:rFonts w:ascii="Times New Roman" w:cs="Times New Roman" w:eastAsia="Times New Roman" w:hAnsi="Times New Roman"/>
          <w:sz w:val="22"/>
          <w:szCs w:val="22"/>
        </w:rPr>
        <w:t xml:space="preserve">	1</w:t>
      </w:r>
    </w:p>
    <w:p>
      <w:pPr>
        <w:tabs>
          <w:tab w:val="right" w:pos="8000"/>
        </w:tabs>
        <w:spacing w:after="20" w:before="20" w:line="320"/>
      </w:pPr>
      <w:r>
        <w:rPr>
          <w:rFonts w:ascii="Times New Roman" w:cs="Times New Roman" w:eastAsia="Times New Roman" w:hAnsi="Times New Roman"/>
          <w:sz w:val="22"/>
          <w:szCs w:val="22"/>
        </w:rPr>
        <w:t xml:space="preserve">   1.3  Problem Definition</w:t>
      </w:r>
      <w:r>
        <w:rPr>
          <w:rFonts w:ascii="Times New Roman" w:cs="Times New Roman" w:eastAsia="Times New Roman" w:hAnsi="Times New Roman"/>
          <w:sz w:val="22"/>
          <w:szCs w:val="22"/>
        </w:rPr>
        <w:t xml:space="preserve">	2</w:t>
      </w:r>
    </w:p>
    <w:p>
      <w:pPr>
        <w:tabs>
          <w:tab w:val="right" w:pos="8000"/>
        </w:tabs>
        <w:spacing w:after="20" w:before="20" w:line="320"/>
      </w:pPr>
      <w:r>
        <w:rPr>
          <w:rFonts w:ascii="Times New Roman" w:cs="Times New Roman" w:eastAsia="Times New Roman" w:hAnsi="Times New Roman"/>
          <w:sz w:val="22"/>
          <w:szCs w:val="22"/>
        </w:rPr>
        <w:t xml:space="preserve">   1.4  Research Motivation</w:t>
      </w:r>
      <w:r>
        <w:rPr>
          <w:rFonts w:ascii="Times New Roman" w:cs="Times New Roman" w:eastAsia="Times New Roman" w:hAnsi="Times New Roman"/>
          <w:sz w:val="22"/>
          <w:szCs w:val="22"/>
        </w:rPr>
        <w:t xml:space="preserve">	3</w:t>
      </w:r>
    </w:p>
    <w:p>
      <w:pPr>
        <w:tabs>
          <w:tab w:val="right" w:pos="8000"/>
        </w:tabs>
        <w:spacing w:after="20" w:before="20" w:line="320"/>
      </w:pPr>
      <w:r>
        <w:rPr>
          <w:rFonts w:ascii="Times New Roman" w:cs="Times New Roman" w:eastAsia="Times New Roman" w:hAnsi="Times New Roman"/>
          <w:sz w:val="22"/>
          <w:szCs w:val="22"/>
        </w:rPr>
        <w:t xml:space="preserve">   1.5  Existing Work</w:t>
      </w:r>
      <w:r>
        <w:rPr>
          <w:rFonts w:ascii="Times New Roman" w:cs="Times New Roman" w:eastAsia="Times New Roman" w:hAnsi="Times New Roman"/>
          <w:sz w:val="22"/>
          <w:szCs w:val="22"/>
        </w:rPr>
        <w:t xml:space="preserve">	3</w:t>
      </w:r>
    </w:p>
    <w:p>
      <w:pPr>
        <w:tabs>
          <w:tab w:val="right" w:pos="8000"/>
        </w:tabs>
        <w:spacing w:after="20" w:before="20" w:line="320"/>
      </w:pPr>
      <w:r>
        <w:rPr>
          <w:rFonts w:ascii="Times New Roman" w:cs="Times New Roman" w:eastAsia="Times New Roman" w:hAnsi="Times New Roman"/>
          <w:sz w:val="22"/>
          <w:szCs w:val="22"/>
        </w:rPr>
        <w:t xml:space="preserve">   1.6  Research Gap</w:t>
      </w:r>
      <w:r>
        <w:rPr>
          <w:rFonts w:ascii="Times New Roman" w:cs="Times New Roman" w:eastAsia="Times New Roman" w:hAnsi="Times New Roman"/>
          <w:sz w:val="22"/>
          <w:szCs w:val="22"/>
        </w:rPr>
        <w:t xml:space="preserve">	4</w:t>
      </w:r>
    </w:p>
    <w:p>
      <w:pPr>
        <w:tabs>
          <w:tab w:val="right" w:pos="8000"/>
        </w:tabs>
        <w:spacing w:after="20" w:before="20" w:line="320"/>
      </w:pPr>
      <w:r>
        <w:rPr>
          <w:rFonts w:ascii="Times New Roman" w:cs="Times New Roman" w:eastAsia="Times New Roman" w:hAnsi="Times New Roman"/>
          <w:sz w:val="22"/>
          <w:szCs w:val="22"/>
        </w:rPr>
        <w:t xml:space="preserve">   1.7  Contribution to Body of Knowledge</w:t>
      </w:r>
      <w:r>
        <w:rPr>
          <w:rFonts w:ascii="Times New Roman" w:cs="Times New Roman" w:eastAsia="Times New Roman" w:hAnsi="Times New Roman"/>
          <w:sz w:val="22"/>
          <w:szCs w:val="22"/>
        </w:rPr>
        <w:t xml:space="preserve">	5</w:t>
      </w:r>
    </w:p>
    <w:p>
      <w:pPr>
        <w:tabs>
          <w:tab w:val="right" w:pos="8000"/>
        </w:tabs>
        <w:spacing w:after="20" w:before="20" w:line="320"/>
      </w:pPr>
      <w:r>
        <w:rPr>
          <w:rFonts w:ascii="Times New Roman" w:cs="Times New Roman" w:eastAsia="Times New Roman" w:hAnsi="Times New Roman"/>
          <w:sz w:val="22"/>
          <w:szCs w:val="22"/>
        </w:rPr>
        <w:t xml:space="preserve">   1.8  Research Challenges</w:t>
      </w:r>
      <w:r>
        <w:rPr>
          <w:rFonts w:ascii="Times New Roman" w:cs="Times New Roman" w:eastAsia="Times New Roman" w:hAnsi="Times New Roman"/>
          <w:sz w:val="22"/>
          <w:szCs w:val="22"/>
        </w:rPr>
        <w:t xml:space="preserve">	5</w:t>
      </w:r>
    </w:p>
    <w:p>
      <w:pPr>
        <w:tabs>
          <w:tab w:val="right" w:pos="8000"/>
        </w:tabs>
        <w:spacing w:after="20" w:before="20" w:line="320"/>
      </w:pPr>
      <w:r>
        <w:rPr>
          <w:rFonts w:ascii="Times New Roman" w:cs="Times New Roman" w:eastAsia="Times New Roman" w:hAnsi="Times New Roman"/>
          <w:sz w:val="22"/>
          <w:szCs w:val="22"/>
        </w:rPr>
        <w:t xml:space="preserve">   1.9  Research Questions and Objectives</w:t>
      </w:r>
      <w:r>
        <w:rPr>
          <w:rFonts w:ascii="Times New Roman" w:cs="Times New Roman" w:eastAsia="Times New Roman" w:hAnsi="Times New Roman"/>
          <w:sz w:val="22"/>
          <w:szCs w:val="22"/>
        </w:rPr>
        <w:t xml:space="preserve">	6</w:t>
      </w:r>
    </w:p>
    <w:p>
      <w:pPr>
        <w:tabs>
          <w:tab w:val="right" w:pos="8000"/>
        </w:tabs>
        <w:spacing w:after="20" w:before="20" w:line="320"/>
      </w:pPr>
      <w:r>
        <w:rPr>
          <w:rFonts w:ascii="Times New Roman" w:cs="Times New Roman" w:eastAsia="Times New Roman" w:hAnsi="Times New Roman"/>
          <w:sz w:val="22"/>
          <w:szCs w:val="22"/>
        </w:rPr>
        <w:t xml:space="preserve">   1.10 Research Aim</w:t>
      </w:r>
      <w:r>
        <w:rPr>
          <w:rFonts w:ascii="Times New Roman" w:cs="Times New Roman" w:eastAsia="Times New Roman" w:hAnsi="Times New Roman"/>
          <w:sz w:val="22"/>
          <w:szCs w:val="22"/>
        </w:rPr>
        <w:t xml:space="preserve">	7</w:t>
      </w:r>
    </w:p>
    <w:p>
      <w:pPr>
        <w:tabs>
          <w:tab w:val="right" w:pos="8000"/>
        </w:tabs>
        <w:spacing w:after="20" w:before="20" w:line="320"/>
      </w:pPr>
      <w:r>
        <w:rPr>
          <w:rFonts w:ascii="Times New Roman" w:cs="Times New Roman" w:eastAsia="Times New Roman" w:hAnsi="Times New Roman"/>
          <w:sz w:val="22"/>
          <w:szCs w:val="22"/>
        </w:rPr>
        <w:t xml:space="preserve">   1.11 Chapter Summary</w:t>
      </w:r>
      <w:r>
        <w:rPr>
          <w:rFonts w:ascii="Times New Roman" w:cs="Times New Roman" w:eastAsia="Times New Roman" w:hAnsi="Times New Roman"/>
          <w:sz w:val="22"/>
          <w:szCs w:val="22"/>
        </w:rPr>
        <w:t xml:space="preserve">	7</w:t>
      </w:r>
    </w:p>
    <w:p>
      <w:pPr>
        <w:tabs>
          <w:tab w:val="right" w:pos="8000"/>
        </w:tabs>
        <w:spacing w:after="20" w:before="20" w:line="320"/>
      </w:pPr>
      <w:r>
        <w:rPr>
          <w:rFonts w:ascii="Times New Roman" w:cs="Times New Roman" w:eastAsia="Times New Roman" w:hAnsi="Times New Roman"/>
          <w:sz w:val="22"/>
          <w:szCs w:val="22"/>
        </w:rPr>
        <w:t xml:space="preserve">CHAPTER 02: Literature Review</w:t>
      </w:r>
      <w:r>
        <w:rPr>
          <w:rFonts w:ascii="Times New Roman" w:cs="Times New Roman" w:eastAsia="Times New Roman" w:hAnsi="Times New Roman"/>
          <w:sz w:val="22"/>
          <w:szCs w:val="22"/>
        </w:rPr>
        <w:t xml:space="preserve">	8</w:t>
      </w:r>
    </w:p>
    <w:p>
      <w:pPr>
        <w:tabs>
          <w:tab w:val="right" w:pos="8000"/>
        </w:tabs>
        <w:spacing w:after="20" w:before="20" w:line="320"/>
      </w:pPr>
      <w:r>
        <w:rPr>
          <w:rFonts w:ascii="Times New Roman" w:cs="Times New Roman" w:eastAsia="Times New Roman" w:hAnsi="Times New Roman"/>
          <w:sz w:val="22"/>
          <w:szCs w:val="22"/>
        </w:rPr>
        <w:t xml:space="preserve">   2.1  Chapter Overview</w:t>
      </w:r>
      <w:r>
        <w:rPr>
          <w:rFonts w:ascii="Times New Roman" w:cs="Times New Roman" w:eastAsia="Times New Roman" w:hAnsi="Times New Roman"/>
          <w:sz w:val="22"/>
          <w:szCs w:val="22"/>
        </w:rPr>
        <w:t xml:space="preserve">	8</w:t>
      </w:r>
    </w:p>
    <w:p>
      <w:pPr>
        <w:tabs>
          <w:tab w:val="right" w:pos="8000"/>
        </w:tabs>
        <w:spacing w:after="20" w:before="20" w:line="320"/>
      </w:pPr>
      <w:r>
        <w:rPr>
          <w:rFonts w:ascii="Times New Roman" w:cs="Times New Roman" w:eastAsia="Times New Roman" w:hAnsi="Times New Roman"/>
          <w:sz w:val="22"/>
          <w:szCs w:val="22"/>
        </w:rPr>
        <w:t xml:space="preserve">   2.2  Problem Domain</w:t>
      </w:r>
      <w:r>
        <w:rPr>
          <w:rFonts w:ascii="Times New Roman" w:cs="Times New Roman" w:eastAsia="Times New Roman" w:hAnsi="Times New Roman"/>
          <w:sz w:val="22"/>
          <w:szCs w:val="22"/>
        </w:rPr>
        <w:t xml:space="preserve">	8</w:t>
      </w:r>
    </w:p>
    <w:p>
      <w:pPr>
        <w:tabs>
          <w:tab w:val="right" w:pos="8000"/>
        </w:tabs>
        <w:spacing w:after="20" w:before="20" w:line="320"/>
      </w:pPr>
      <w:r>
        <w:rPr>
          <w:rFonts w:ascii="Times New Roman" w:cs="Times New Roman" w:eastAsia="Times New Roman" w:hAnsi="Times New Roman"/>
          <w:sz w:val="22"/>
          <w:szCs w:val="22"/>
        </w:rPr>
        <w:t xml:space="preserve">   2.3  Technology Review</w:t>
      </w:r>
      <w:r>
        <w:rPr>
          <w:rFonts w:ascii="Times New Roman" w:cs="Times New Roman" w:eastAsia="Times New Roman" w:hAnsi="Times New Roman"/>
          <w:sz w:val="22"/>
          <w:szCs w:val="22"/>
        </w:rPr>
        <w:t xml:space="preserve">	9</w:t>
      </w:r>
    </w:p>
    <w:p>
      <w:pPr>
        <w:tabs>
          <w:tab w:val="right" w:pos="8000"/>
        </w:tabs>
        <w:spacing w:after="20" w:before="20" w:line="320"/>
      </w:pPr>
      <w:r>
        <w:rPr>
          <w:rFonts w:ascii="Times New Roman" w:cs="Times New Roman" w:eastAsia="Times New Roman" w:hAnsi="Times New Roman"/>
          <w:sz w:val="22"/>
          <w:szCs w:val="22"/>
        </w:rPr>
        <w:t xml:space="preserve">   2.4  Algorithm Selection and Tuning</w:t>
      </w:r>
      <w:r>
        <w:rPr>
          <w:rFonts w:ascii="Times New Roman" w:cs="Times New Roman" w:eastAsia="Times New Roman" w:hAnsi="Times New Roman"/>
          <w:sz w:val="22"/>
          <w:szCs w:val="22"/>
        </w:rPr>
        <w:t xml:space="preserve">	10</w:t>
      </w:r>
    </w:p>
    <w:p>
      <w:pPr>
        <w:tabs>
          <w:tab w:val="right" w:pos="8000"/>
        </w:tabs>
        <w:spacing w:after="20" w:before="20" w:line="320"/>
      </w:pPr>
      <w:r>
        <w:rPr>
          <w:rFonts w:ascii="Times New Roman" w:cs="Times New Roman" w:eastAsia="Times New Roman" w:hAnsi="Times New Roman"/>
          <w:sz w:val="22"/>
          <w:szCs w:val="22"/>
        </w:rPr>
        <w:t xml:space="preserve">CHAPTER 03: Methodology</w:t>
      </w:r>
      <w:r>
        <w:rPr>
          <w:rFonts w:ascii="Times New Roman" w:cs="Times New Roman" w:eastAsia="Times New Roman" w:hAnsi="Times New Roman"/>
          <w:sz w:val="22"/>
          <w:szCs w:val="22"/>
        </w:rPr>
        <w:t xml:space="preserve">	11</w:t>
      </w:r>
    </w:p>
    <w:p>
      <w:pPr>
        <w:tabs>
          <w:tab w:val="right" w:pos="8000"/>
        </w:tabs>
        <w:spacing w:after="20" w:before="20" w:line="320"/>
      </w:pPr>
      <w:r>
        <w:rPr>
          <w:rFonts w:ascii="Times New Roman" w:cs="Times New Roman" w:eastAsia="Times New Roman" w:hAnsi="Times New Roman"/>
          <w:sz w:val="22"/>
          <w:szCs w:val="22"/>
        </w:rPr>
        <w:t xml:space="preserve">CHAPTER 04: Software Requirement Specification</w:t>
      </w:r>
      <w:r>
        <w:rPr>
          <w:rFonts w:ascii="Times New Roman" w:cs="Times New Roman" w:eastAsia="Times New Roman" w:hAnsi="Times New Roman"/>
          <w:sz w:val="22"/>
          <w:szCs w:val="22"/>
        </w:rPr>
        <w:t xml:space="preserve">	12</w:t>
      </w:r>
    </w:p>
    <w:p>
      <w:pPr>
        <w:tabs>
          <w:tab w:val="right" w:pos="8000"/>
        </w:tabs>
        <w:spacing w:after="20" w:before="20" w:line="320"/>
      </w:pPr>
      <w:r>
        <w:rPr>
          <w:rFonts w:ascii="Times New Roman" w:cs="Times New Roman" w:eastAsia="Times New Roman" w:hAnsi="Times New Roman"/>
          <w:sz w:val="22"/>
          <w:szCs w:val="22"/>
        </w:rPr>
        <w:t xml:space="preserve">   4.1  Chapter Overview</w:t>
      </w:r>
      <w:r>
        <w:rPr>
          <w:rFonts w:ascii="Times New Roman" w:cs="Times New Roman" w:eastAsia="Times New Roman" w:hAnsi="Times New Roman"/>
          <w:sz w:val="22"/>
          <w:szCs w:val="22"/>
        </w:rPr>
        <w:t xml:space="preserve">	12</w:t>
      </w:r>
    </w:p>
    <w:p>
      <w:pPr>
        <w:tabs>
          <w:tab w:val="right" w:pos="8000"/>
        </w:tabs>
        <w:spacing w:after="20" w:before="20" w:line="320"/>
      </w:pPr>
      <w:r>
        <w:rPr>
          <w:rFonts w:ascii="Times New Roman" w:cs="Times New Roman" w:eastAsia="Times New Roman" w:hAnsi="Times New Roman"/>
          <w:sz w:val="22"/>
          <w:szCs w:val="22"/>
        </w:rPr>
        <w:t xml:space="preserve">   4.2  Stakeholder Analysis</w:t>
      </w:r>
      <w:r>
        <w:rPr>
          <w:rFonts w:ascii="Times New Roman" w:cs="Times New Roman" w:eastAsia="Times New Roman" w:hAnsi="Times New Roman"/>
          <w:sz w:val="22"/>
          <w:szCs w:val="22"/>
        </w:rPr>
        <w:t xml:space="preserve">	12</w:t>
      </w:r>
    </w:p>
    <w:p>
      <w:pPr>
        <w:tabs>
          <w:tab w:val="right" w:pos="8000"/>
        </w:tabs>
        <w:spacing w:after="20" w:before="20" w:line="320"/>
      </w:pPr>
      <w:r>
        <w:rPr>
          <w:rFonts w:ascii="Times New Roman" w:cs="Times New Roman" w:eastAsia="Times New Roman" w:hAnsi="Times New Roman"/>
          <w:sz w:val="22"/>
          <w:szCs w:val="22"/>
        </w:rPr>
        <w:t xml:space="preserve">   4.10 Requirements Priority (MoSCoW)</w:t>
      </w:r>
      <w:r>
        <w:rPr>
          <w:rFonts w:ascii="Times New Roman" w:cs="Times New Roman" w:eastAsia="Times New Roman" w:hAnsi="Times New Roman"/>
          <w:sz w:val="22"/>
          <w:szCs w:val="22"/>
        </w:rPr>
        <w:t xml:space="preserve">	13</w:t>
      </w:r>
    </w:p>
    <w:p>
      <w:pPr>
        <w:tabs>
          <w:tab w:val="right" w:pos="8000"/>
        </w:tabs>
        <w:spacing w:after="20" w:before="20" w:line="320"/>
      </w:pPr>
      <w:r>
        <w:rPr>
          <w:rFonts w:ascii="Times New Roman" w:cs="Times New Roman" w:eastAsia="Times New Roman" w:hAnsi="Times New Roman"/>
          <w:sz w:val="22"/>
          <w:szCs w:val="22"/>
        </w:rPr>
        <w:t xml:space="preserve">CHAPTER 04: Proof of Concept</w:t>
      </w:r>
      <w:r>
        <w:rPr>
          <w:rFonts w:ascii="Times New Roman" w:cs="Times New Roman" w:eastAsia="Times New Roman" w:hAnsi="Times New Roman"/>
          <w:sz w:val="22"/>
          <w:szCs w:val="22"/>
        </w:rPr>
        <w:t xml:space="preserve">	15</w:t>
      </w:r>
    </w:p>
    <w:p>
      <w:pPr>
        <w:tabs>
          <w:tab w:val="right" w:pos="8000"/>
        </w:tabs>
        <w:spacing w:after="20" w:before="20" w:line="320"/>
      </w:pPr>
      <w:r>
        <w:rPr>
          <w:rFonts w:ascii="Times New Roman" w:cs="Times New Roman" w:eastAsia="Times New Roman" w:hAnsi="Times New Roman"/>
          <w:sz w:val="22"/>
          <w:szCs w:val="22"/>
        </w:rPr>
        <w:t xml:space="preserve">CHAPTER 05: Conclusion</w:t>
      </w:r>
      <w:r>
        <w:rPr>
          <w:rFonts w:ascii="Times New Roman" w:cs="Times New Roman" w:eastAsia="Times New Roman" w:hAnsi="Times New Roman"/>
          <w:sz w:val="22"/>
          <w:szCs w:val="22"/>
        </w:rPr>
        <w:t xml:space="preserve">	16</w:t>
      </w:r>
    </w:p>
    <w:p>
      <w:pPr>
        <w:tabs>
          <w:tab w:val="right" w:pos="8000"/>
        </w:tabs>
        <w:spacing w:after="20" w:before="20" w:line="320"/>
      </w:pPr>
      <w:r>
        <w:rPr>
          <w:rFonts w:ascii="Times New Roman" w:cs="Times New Roman" w:eastAsia="Times New Roman" w:hAnsi="Times New Roman"/>
          <w:sz w:val="22"/>
          <w:szCs w:val="22"/>
        </w:rPr>
        <w:t xml:space="preserve">   5.1  Synthesis of Findings</w:t>
      </w:r>
      <w:r>
        <w:rPr>
          <w:rFonts w:ascii="Times New Roman" w:cs="Times New Roman" w:eastAsia="Times New Roman" w:hAnsi="Times New Roman"/>
          <w:sz w:val="22"/>
          <w:szCs w:val="22"/>
        </w:rPr>
        <w:t xml:space="preserve">	16</w:t>
      </w:r>
    </w:p>
    <w:p>
      <w:pPr>
        <w:tabs>
          <w:tab w:val="right" w:pos="8000"/>
        </w:tabs>
        <w:spacing w:after="20" w:before="20" w:line="320"/>
      </w:pPr>
      <w:r>
        <w:rPr>
          <w:rFonts w:ascii="Times New Roman" w:cs="Times New Roman" w:eastAsia="Times New Roman" w:hAnsi="Times New Roman"/>
          <w:sz w:val="22"/>
          <w:szCs w:val="22"/>
        </w:rPr>
        <w:t xml:space="preserve">   5.2  Future Work</w:t>
      </w:r>
      <w:r>
        <w:rPr>
          <w:rFonts w:ascii="Times New Roman" w:cs="Times New Roman" w:eastAsia="Times New Roman" w:hAnsi="Times New Roman"/>
          <w:sz w:val="22"/>
          <w:szCs w:val="22"/>
        </w:rPr>
        <w:t xml:space="preserve">	16</w:t>
      </w:r>
    </w:p>
    <w:p>
      <w:pPr>
        <w:tabs>
          <w:tab w:val="right" w:pos="8000"/>
        </w:tabs>
        <w:spacing w:after="20" w:before="20" w:line="320"/>
      </w:pPr>
      <w:r>
        <w:rPr>
          <w:rFonts w:ascii="Times New Roman" w:cs="Times New Roman" w:eastAsia="Times New Roman" w:hAnsi="Times New Roman"/>
          <w:sz w:val="22"/>
          <w:szCs w:val="22"/>
        </w:rPr>
        <w:t xml:space="preserve">References</w:t>
      </w:r>
      <w:r>
        <w:rPr>
          <w:rFonts w:ascii="Times New Roman" w:cs="Times New Roman" w:eastAsia="Times New Roman" w:hAnsi="Times New Roman"/>
          <w:sz w:val="22"/>
          <w:szCs w:val="22"/>
        </w:rPr>
        <w:t xml:space="preserve">	17</w:t>
      </w:r>
    </w:p>
    <w:p>
      <w:pPr>
        <w:spacing w:after="60" w:before="60"/>
      </w:pPr>
      <w:r>
        <w:t xml:space="preserve"/>
      </w:r>
    </w:p>
    <w:p>
      <w:pPr>
        <w:spacing w:after="60" w:before="60"/>
      </w:pPr>
      <w:r>
        <w:t xml:space="preserve"/>
      </w:r>
    </w:p>
    <w:p>
      <w:r>
        <w:br w:type="page"/>
      </w:r>
    </w:p>
    <w:p>
      <w:pPr>
        <w:pStyle w:val="Heading1"/>
        <w:spacing w:after="120" w:before="360"/>
      </w:pPr>
      <w:r>
        <w:rPr>
          <w:rFonts w:ascii="Times New Roman" w:cs="Times New Roman" w:eastAsia="Times New Roman" w:hAnsi="Times New Roman"/>
          <w:b/>
          <w:bCs/>
          <w:color w:val="1A3C5E"/>
          <w:sz w:val="28"/>
          <w:szCs w:val="28"/>
        </w:rPr>
        <w:t xml:space="preserve">List of Figures, Tables, and Abbreviations</w:t>
      </w:r>
    </w:p>
    <w:p>
      <w:pPr>
        <w:spacing w:after="60" w:before="60"/>
      </w:pPr>
      <w:r>
        <w:t xml:space="preserve"/>
      </w:r>
    </w:p>
    <w:p>
      <w:pPr>
        <w:pStyle w:val="Heading2"/>
        <w:spacing w:after="80" w:before="240"/>
      </w:pPr>
      <w:r>
        <w:rPr>
          <w:rFonts w:ascii="Times New Roman" w:cs="Times New Roman" w:eastAsia="Times New Roman" w:hAnsi="Times New Roman"/>
          <w:b/>
          <w:bCs/>
          <w:color w:val="2E6DA4"/>
          <w:sz w:val="24"/>
          <w:szCs w:val="24"/>
        </w:rPr>
        <w:t xml:space="preserve">List of Figures</w:t>
      </w:r>
    </w:p>
    <w:p>
      <w:pPr>
        <w:spacing w:after="60" w:before="60" w:line="360"/>
        <w:jc w:val="both"/>
      </w:pPr>
      <w:r>
        <w:rPr>
          <w:rFonts w:ascii="Times New Roman" w:cs="Times New Roman" w:eastAsia="Times New Roman" w:hAnsi="Times New Roman"/>
          <w:sz w:val="24"/>
          <w:szCs w:val="24"/>
        </w:rPr>
        <w:t xml:space="preserve">Figure 1.1: TALENT.PREMIUM Dashboard Architecture .......................... 12</w:t>
      </w:r>
    </w:p>
    <w:p>
      <w:pPr>
        <w:spacing w:after="60" w:before="60" w:line="360"/>
        <w:jc w:val="both"/>
      </w:pPr>
      <w:r>
        <w:rPr>
          <w:rFonts w:ascii="Times New Roman" w:cs="Times New Roman" w:eastAsia="Times New Roman" w:hAnsi="Times New Roman"/>
          <w:sz w:val="24"/>
          <w:szCs w:val="24"/>
        </w:rPr>
        <w:t xml:space="preserve">Figure 1.2: Neural Network Convergence Plot ............................... 15</w:t>
      </w:r>
    </w:p>
    <w:p>
      <w:pPr>
        <w:spacing w:after="60" w:before="60" w:line="360"/>
        <w:jc w:val="both"/>
      </w:pPr>
      <w:r>
        <w:rPr>
          <w:rFonts w:ascii="Times New Roman" w:cs="Times New Roman" w:eastAsia="Times New Roman" w:hAnsi="Times New Roman"/>
          <w:sz w:val="24"/>
          <w:szCs w:val="24"/>
        </w:rPr>
        <w:t xml:space="preserve">Figure 4.1: Rich Picture Diagram .......................................... 22</w:t>
      </w:r>
    </w:p>
    <w:p>
      <w:pPr>
        <w:spacing w:after="60" w:before="60"/>
      </w:pPr>
      <w:r>
        <w:t xml:space="preserve"/>
      </w:r>
    </w:p>
    <w:p>
      <w:pPr>
        <w:pStyle w:val="Heading2"/>
        <w:spacing w:after="80" w:before="240"/>
      </w:pPr>
      <w:r>
        <w:rPr>
          <w:rFonts w:ascii="Times New Roman" w:cs="Times New Roman" w:eastAsia="Times New Roman" w:hAnsi="Times New Roman"/>
          <w:b/>
          <w:bCs/>
          <w:color w:val="2E6DA4"/>
          <w:sz w:val="24"/>
          <w:szCs w:val="24"/>
        </w:rPr>
        <w:t xml:space="preserve">List of Tables</w:t>
      </w:r>
    </w:p>
    <w:p>
      <w:pPr>
        <w:spacing w:after="60" w:before="60" w:line="360"/>
        <w:jc w:val="both"/>
      </w:pPr>
      <w:r>
        <w:rPr>
          <w:rFonts w:ascii="Times New Roman" w:cs="Times New Roman" w:eastAsia="Times New Roman" w:hAnsi="Times New Roman"/>
          <w:sz w:val="24"/>
          <w:szCs w:val="24"/>
        </w:rPr>
        <w:t xml:space="preserve">Table 1.1: Existing Work Comparison ....................................... 3</w:t>
      </w:r>
    </w:p>
    <w:p>
      <w:pPr>
        <w:spacing w:after="60" w:before="60" w:line="360"/>
        <w:jc w:val="both"/>
      </w:pPr>
      <w:r>
        <w:rPr>
          <w:rFonts w:ascii="Times New Roman" w:cs="Times New Roman" w:eastAsia="Times New Roman" w:hAnsi="Times New Roman"/>
          <w:sz w:val="24"/>
          <w:szCs w:val="24"/>
        </w:rPr>
        <w:t xml:space="preserve">Table 1.2: Research Objectives and Questions .............................. 6</w:t>
      </w:r>
    </w:p>
    <w:p>
      <w:pPr>
        <w:spacing w:after="60" w:before="60" w:line="360"/>
        <w:jc w:val="both"/>
      </w:pPr>
      <w:r>
        <w:rPr>
          <w:rFonts w:ascii="Times New Roman" w:cs="Times New Roman" w:eastAsia="Times New Roman" w:hAnsi="Times New Roman"/>
          <w:sz w:val="24"/>
          <w:szCs w:val="24"/>
        </w:rPr>
        <w:t xml:space="preserve">Table 3.1: Saunders' Research Onion ....................................... 10</w:t>
      </w:r>
    </w:p>
    <w:p>
      <w:pPr>
        <w:spacing w:after="60" w:before="60" w:line="360"/>
        <w:jc w:val="both"/>
      </w:pPr>
      <w:r>
        <w:rPr>
          <w:rFonts w:ascii="Times New Roman" w:cs="Times New Roman" w:eastAsia="Times New Roman" w:hAnsi="Times New Roman"/>
          <w:sz w:val="24"/>
          <w:szCs w:val="24"/>
        </w:rPr>
        <w:t xml:space="preserve">Table 3.2: Risk and Mitigation Strategy ................................... 14</w:t>
      </w:r>
    </w:p>
    <w:p>
      <w:pPr>
        <w:spacing w:after="60" w:before="60"/>
      </w:pPr>
      <w:r>
        <w:t xml:space="preserve"/>
      </w:r>
    </w:p>
    <w:p>
      <w:pPr>
        <w:pStyle w:val="Heading2"/>
        <w:spacing w:after="80" w:before="240"/>
      </w:pPr>
      <w:r>
        <w:rPr>
          <w:rFonts w:ascii="Times New Roman" w:cs="Times New Roman" w:eastAsia="Times New Roman" w:hAnsi="Times New Roman"/>
          <w:b/>
          <w:bCs/>
          <w:color w:val="2E6DA4"/>
          <w:sz w:val="24"/>
          <w:szCs w:val="24"/>
        </w:rPr>
        <w:t xml:space="preserve">List of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Abbreviation</w:t>
            </w:r>
          </w:p>
        </w:tc>
        <w:tc>
          <w:tcPr>
            <w:tcW w:type="dxa" w:w="7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MCDM</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Multi-Criteria Decision Making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AHP</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Analytical Hierarchy Process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NN</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Neural Network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SRS</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Software Requirement Specification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DSS</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Decision Support System</w:t>
            </w:r>
          </w:p>
        </w:tc>
      </w:tr>
    </w:tbl>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120" w:before="360"/>
      </w:pPr>
      <w:r>
        <w:rPr>
          <w:rFonts w:ascii="Times New Roman" w:cs="Times New Roman" w:eastAsia="Times New Roman" w:hAnsi="Times New Roman"/>
          <w:b/>
          <w:bCs/>
          <w:color w:val="1A3C5E"/>
          <w:sz w:val="28"/>
          <w:szCs w:val="28"/>
        </w:rPr>
        <w:t xml:space="preserve">CHAPTER 01: Introduction</w:t>
      </w:r>
    </w:p>
    <w:p>
      <w:pPr>
        <w:spacing w:after="60" w:before="60"/>
      </w:pPr>
      <w:r>
        <w:t xml:space="preserve"/>
      </w:r>
    </w:p>
    <w:p>
      <w:pPr>
        <w:pStyle w:val="Heading2"/>
        <w:spacing w:after="80" w:before="240"/>
      </w:pPr>
      <w:r>
        <w:rPr>
          <w:rFonts w:ascii="Times New Roman" w:cs="Times New Roman" w:eastAsia="Times New Roman" w:hAnsi="Times New Roman"/>
          <w:b/>
          <w:bCs/>
          <w:color w:val="2E6DA4"/>
          <w:sz w:val="24"/>
          <w:szCs w:val="24"/>
        </w:rPr>
        <w:t xml:space="preserve">1.1 Chapter Overview</w:t>
      </w:r>
    </w:p>
    <w:p>
      <w:pPr>
        <w:spacing w:after="60" w:before="60" w:line="360"/>
        <w:jc w:val="both"/>
      </w:pPr>
      <w:r>
        <w:rPr>
          <w:rFonts w:ascii="Times New Roman" w:cs="Times New Roman" w:eastAsia="Times New Roman" w:hAnsi="Times New Roman"/>
          <w:sz w:val="24"/>
          <w:szCs w:val="24"/>
        </w:rPr>
        <w:t xml:space="preserve">This chapter serves as the foundational framework for the proposed Skill-Based Medalist Recommendation System. It provides a detailed examination of the current challenges in the talent identification domain, specifically regarding achievement-based events. The discussion encompasses the problem background, motivation for developing an automated decision support system, and a critical analysis of existing research gaps. Furthermore, this chapter defines the specific research objectives, questions, and the ultimate aim of the project, establishing the roadmap for the subsequent development of the TALENT.PREMIUM platform.</w:t>
      </w:r>
    </w:p>
    <w:p>
      <w:pPr>
        <w:spacing w:after="60" w:before="60"/>
      </w:pPr>
      <w:r>
        <w:t xml:space="preserve"/>
      </w:r>
    </w:p>
    <w:p>
      <w:pPr>
        <w:pStyle w:val="Heading2"/>
        <w:spacing w:after="80" w:before="240"/>
      </w:pPr>
      <w:r>
        <w:rPr>
          <w:rFonts w:ascii="Times New Roman" w:cs="Times New Roman" w:eastAsia="Times New Roman" w:hAnsi="Times New Roman"/>
          <w:b/>
          <w:bCs/>
          <w:color w:val="2E6DA4"/>
          <w:sz w:val="24"/>
          <w:szCs w:val="24"/>
        </w:rPr>
        <w:t xml:space="preserve">1.2 Problem Background</w:t>
      </w:r>
    </w:p>
    <w:p>
      <w:pPr>
        <w:spacing w:after="60" w:before="60" w:line="360"/>
        <w:jc w:val="both"/>
      </w:pPr>
      <w:r>
        <w:rPr>
          <w:rFonts w:ascii="Times New Roman" w:cs="Times New Roman" w:eastAsia="Times New Roman" w:hAnsi="Times New Roman"/>
          <w:sz w:val="24"/>
          <w:szCs w:val="24"/>
        </w:rPr>
        <w:t xml:space="preserve">The evaluation of human performance in competitive arenas has transitioned from purely quantitative measures to increasingly complex, multi-dimensional talent assessments. In achievement-based events — ranging from international vocal showcases to corporate leadership awards — judges are required to synthesise vast arrays of data, including tenure, performance consistency, and niche skill mastery. Traditionally, this process is managed through manual scoring sheets or basic spreadsheets.</w:t>
      </w:r>
    </w:p>
    <w:p>
      <w:pPr>
        <w:spacing w:after="60" w:before="60"/>
      </w:pPr>
      <w:r>
        <w:t xml:space="preserve"/>
      </w:r>
    </w:p>
    <w:p>
      <w:pPr>
        <w:spacing w:after="60" w:before="60" w:line="360"/>
        <w:jc w:val="both"/>
      </w:pPr>
      <w:r>
        <w:rPr>
          <w:rFonts w:ascii="Times New Roman" w:cs="Times New Roman" w:eastAsia="Times New Roman" w:hAnsi="Times New Roman"/>
          <w:sz w:val="24"/>
          <w:szCs w:val="24"/>
        </w:rPr>
        <w:t xml:space="preserve">However, the human cognitive capacity to weight these variables consistently across a large pool of candidates is limited. Research indicates that "recency bias" — where a judge overemphasises a candidate's most recent performance — and subjective interpretation of skill levels lead to significant variance in final rankings. Furthermore, the lack of predictive capabilities in traditional systems means that selections are based entirely on past performance without considering a candidate's growth trajectory or probability of future consistency, which is vital for long-term talent investment.</w:t>
      </w:r>
    </w:p>
    <w:p>
      <w:pPr>
        <w:spacing w:after="60" w:before="60"/>
      </w:pPr>
      <w:r>
        <w:t xml:space="preserve"/>
      </w:r>
    </w:p>
    <w:p>
      <w:pPr>
        <w:pStyle w:val="Heading2"/>
        <w:spacing w:after="80" w:before="240"/>
      </w:pPr>
      <w:r>
        <w:rPr>
          <w:rFonts w:ascii="Times New Roman" w:cs="Times New Roman" w:eastAsia="Times New Roman" w:hAnsi="Times New Roman"/>
          <w:b/>
          <w:bCs/>
          <w:color w:val="2E6DA4"/>
          <w:sz w:val="24"/>
          <w:szCs w:val="24"/>
        </w:rPr>
        <w:t xml:space="preserve">1.3 Problem Definition</w:t>
      </w:r>
    </w:p>
    <w:p>
      <w:pPr>
        <w:spacing w:after="60" w:before="60" w:line="360"/>
        <w:jc w:val="both"/>
      </w:pPr>
      <w:r>
        <w:rPr>
          <w:rFonts w:ascii="Times New Roman" w:cs="Times New Roman" w:eastAsia="Times New Roman" w:hAnsi="Times New Roman"/>
          <w:sz w:val="24"/>
          <w:szCs w:val="24"/>
        </w:rPr>
        <w:t xml:space="preserve">The core problem is the absence of a standardised, scientific, and transparent framework for recommending medalists in artistic and achievement-orientated events. Existing methods are siloed, lacking the integration between historical data audits and predictive neural forecasting. This results in ranking inconsistencies where two judges may reach widely different conclusions despite observing the same performer, ultimately undermining the credibility of high-stakes talent recognition events. The TALENT.PREMIUM system aims to bridge this gap by quantifying "artistic intelligence" through a validated mathematical model.</w:t>
      </w:r>
    </w:p>
    <w:p>
      <w:pPr>
        <w:spacing w:after="60" w:before="60"/>
      </w:pPr>
      <w:r>
        <w:t xml:space="preserve"/>
      </w:r>
    </w:p>
    <w:p>
      <w:pPr>
        <w:pStyle w:val="Heading2"/>
        <w:spacing w:after="80" w:before="240"/>
      </w:pPr>
      <w:r>
        <w:rPr>
          <w:rFonts w:ascii="Times New Roman" w:cs="Times New Roman" w:eastAsia="Times New Roman" w:hAnsi="Times New Roman"/>
          <w:b/>
          <w:bCs/>
          <w:color w:val="2E6DA4"/>
          <w:sz w:val="24"/>
          <w:szCs w:val="24"/>
        </w:rPr>
        <w:t xml:space="preserve">1.4 Research Motivation</w:t>
      </w:r>
    </w:p>
    <w:p>
      <w:pPr>
        <w:spacing w:after="60" w:before="60" w:line="360"/>
        <w:jc w:val="both"/>
      </w:pPr>
      <w:r>
        <w:rPr>
          <w:rFonts w:ascii="Times New Roman" w:cs="Times New Roman" w:eastAsia="Times New Roman" w:hAnsi="Times New Roman"/>
          <w:sz w:val="24"/>
          <w:szCs w:val="24"/>
        </w:rPr>
        <w:t xml:space="preserve">The motivation for this research stems from the increasing need for Objective Subjectivity in talent management. As scholarship and industry move toward data-driven human resources, the ability to explain why a certain candidate was recommended as a medalist becomes a legal and ethical requirement. Developing a system that can balance human-defined priorities (via AHP) with neutral machine projections (via Neural Networks) provides a robust platform for fair competition and helps organisations identify Dark Horse candidates who might otherwise be overlooked by manual reviewers.</w:t>
      </w:r>
    </w:p>
    <w:p>
      <w:pPr>
        <w:spacing w:after="60" w:before="60"/>
      </w:pPr>
      <w:r>
        <w:t xml:space="preserve"/>
      </w:r>
    </w:p>
    <w:p>
      <w:pPr>
        <w:pStyle w:val="Heading2"/>
        <w:spacing w:after="80" w:before="240"/>
      </w:pPr>
      <w:r>
        <w:rPr>
          <w:rFonts w:ascii="Times New Roman" w:cs="Times New Roman" w:eastAsia="Times New Roman" w:hAnsi="Times New Roman"/>
          <w:b/>
          <w:bCs/>
          <w:color w:val="2E6DA4"/>
          <w:sz w:val="24"/>
          <w:szCs w:val="24"/>
        </w:rPr>
        <w:t xml:space="preserve">1.5 Existing Work</w:t>
      </w:r>
    </w:p>
    <w:p>
      <w:pPr>
        <w:spacing w:after="60" w:before="60" w:line="360"/>
        <w:jc w:val="both"/>
      </w:pPr>
      <w:r>
        <w:rPr>
          <w:rFonts w:ascii="Times New Roman" w:cs="Times New Roman" w:eastAsia="Times New Roman" w:hAnsi="Times New Roman"/>
          <w:sz w:val="24"/>
          <w:szCs w:val="24"/>
        </w:rPr>
        <w:t xml:space="preserve">Existing research has explored various facets of recommendation engines and talent assessment, yet few have integrated them into a unified, real-time achievement framework. Table 1.1 below summarises the key literature reviewed.</w:t>
      </w:r>
    </w:p>
    <w:p>
      <w:pPr>
        <w:spacing w:after="60" w:before="60"/>
      </w:pPr>
      <w:r>
        <w:t xml:space="preserve"/>
      </w:r>
    </w:p>
    <w:p>
      <w:pPr>
        <w:spacing w:after="60" w:before="60"/>
        <w:jc w:val="center"/>
      </w:pPr>
      <w:r>
        <w:rPr>
          <w:rFonts w:ascii="Times New Roman" w:cs="Times New Roman" w:eastAsia="Times New Roman" w:hAnsi="Times New Roman"/>
          <w:b/>
          <w:bCs/>
          <w:i/>
          <w:iCs/>
          <w:sz w:val="22"/>
          <w:szCs w:val="22"/>
        </w:rPr>
        <w:t xml:space="preserve">Table 1.1: Existing Work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626"/>
      </w:tblGrid>
      <w:tr>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Citation</w:t>
            </w:r>
          </w:p>
        </w:tc>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Summary</w:t>
            </w:r>
          </w:p>
        </w:tc>
        <w:tc>
          <w:tcPr>
            <w:tcW w:type="dxa" w:w="2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Limitation</w:t>
            </w:r>
          </w:p>
        </w:tc>
        <w:tc>
          <w:tcPr>
            <w:tcW w:type="dxa" w:w="26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Contribution</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Smith et al. (2021)</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Neural networks for fraud detection cases.</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Limited to purely quantitative metrics.</w:t>
            </w:r>
          </w:p>
        </w:tc>
        <w:tc>
          <w:tcPr>
            <w:tcW w:type="dxa" w:w="26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Defined the role of RNNs in consistency tracking.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Doe &amp; Ray (2022)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AHP in corporate hiring scenarios.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Requires extensive manual input for each candidate.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Validated the weighted-sum model for talent.</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Tan (2019)</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Recommender systems for academic prizes.</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Lacks real-time dashboarding for live events.</w:t>
            </w:r>
          </w:p>
        </w:tc>
        <w:tc>
          <w:tcPr>
            <w:tcW w:type="dxa" w:w="26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Introduced Jaccard similarity for skill indexing.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Zhang (2023)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Clustering algorithms for talent archetypes.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High computational overhead for small datasets.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Proved K-Means effectiveness in skill segmentation.</w:t>
            </w:r>
          </w:p>
        </w:tc>
      </w:tr>
    </w:tbl>
    <w:p>
      <w:pPr>
        <w:spacing w:after="60" w:before="60"/>
      </w:pPr>
      <w:r>
        <w:t xml:space="preserve"/>
      </w:r>
    </w:p>
    <w:p>
      <w:pPr>
        <w:pStyle w:val="Heading2"/>
        <w:spacing w:after="80" w:before="240"/>
      </w:pPr>
      <w:r>
        <w:rPr>
          <w:rFonts w:ascii="Times New Roman" w:cs="Times New Roman" w:eastAsia="Times New Roman" w:hAnsi="Times New Roman"/>
          <w:b/>
          <w:bCs/>
          <w:color w:val="2E6DA4"/>
          <w:sz w:val="24"/>
          <w:szCs w:val="24"/>
        </w:rPr>
        <w:t xml:space="preserve">1.6 Research Gap</w:t>
      </w:r>
    </w:p>
    <w:p>
      <w:pPr>
        <w:spacing w:after="60" w:before="60" w:line="360"/>
        <w:jc w:val="both"/>
      </w:pPr>
      <w:r>
        <w:rPr>
          <w:rFonts w:ascii="Times New Roman" w:cs="Times New Roman" w:eastAsia="Times New Roman" w:hAnsi="Times New Roman"/>
          <w:sz w:val="24"/>
          <w:szCs w:val="24"/>
        </w:rPr>
        <w:t xml:space="preserve">A significant gap exists in the middleware that connects cloud-based talent registries with live, interactive decision-priority tools. While there are advanced prediction models and separate weighting frameworks, there is no existing holistic solution that allows a non-technical user (e.g., an event organizer) to dynamically adjust decision priorities in real-time and see an immediate, audited projection of medalist rankings that combines both deterministic skill matches and probabilistic neural forecasts.</w:t>
      </w:r>
    </w:p>
    <w:p>
      <w:pPr>
        <w:spacing w:after="60" w:before="60"/>
      </w:pPr>
      <w:r>
        <w:t xml:space="preserve"/>
      </w:r>
    </w:p>
    <w:p>
      <w:pPr>
        <w:pStyle w:val="Heading2"/>
        <w:spacing w:after="80" w:before="240"/>
      </w:pPr>
      <w:r>
        <w:rPr>
          <w:rFonts w:ascii="Times New Roman" w:cs="Times New Roman" w:eastAsia="Times New Roman" w:hAnsi="Times New Roman"/>
          <w:b/>
          <w:bCs/>
          <w:color w:val="2E6DA4"/>
          <w:sz w:val="24"/>
          <w:szCs w:val="24"/>
        </w:rPr>
        <w:t xml:space="preserve">1.7 Contribution to Body of Knowledge</w:t>
      </w:r>
    </w:p>
    <w:p>
      <w:pPr>
        <w:spacing w:after="60" w:before="60" w:line="360"/>
        <w:jc w:val="both"/>
      </w:pPr>
      <w:r>
        <w:rPr>
          <w:rFonts w:ascii="Times New Roman" w:cs="Times New Roman" w:eastAsia="Times New Roman" w:hAnsi="Times New Roman"/>
          <w:b w:val="false"/>
          <w:bCs w:val="false"/>
          <w:sz w:val="24"/>
          <w:szCs w:val="24"/>
        </w:rPr>
        <w:t xml:space="preserve">Problem Domain Contribution: The project introduces the Performative Dimension Audit, a novel way to visualise the conflict between deterministic scores and neural projections, providing a clearer risk profile for each recommended candidate.</w:t>
      </w:r>
    </w:p>
    <w:p>
      <w:pPr>
        <w:spacing w:after="60" w:before="60"/>
      </w:pPr>
      <w:r>
        <w:t xml:space="preserve"/>
      </w:r>
    </w:p>
    <w:p>
      <w:pPr>
        <w:spacing w:after="60" w:before="60" w:line="360"/>
        <w:jc w:val="both"/>
      </w:pPr>
      <w:r>
        <w:rPr>
          <w:rFonts w:ascii="Times New Roman" w:cs="Times New Roman" w:eastAsia="Times New Roman" w:hAnsi="Times New Roman"/>
          <w:sz w:val="24"/>
          <w:szCs w:val="24"/>
        </w:rPr>
        <w:t xml:space="preserve">Research Domain Contribution: This research advances the field by demonstrating a hybrid implementation of AHP and Brain.js in a client-side environment, proving that research-grade AI tools can be deployed as responsive, premium web applications for immediate field use.</w:t>
      </w:r>
    </w:p>
    <w:p>
      <w:pPr>
        <w:spacing w:after="60" w:before="60"/>
      </w:pPr>
      <w:r>
        <w:t xml:space="preserve"/>
      </w:r>
    </w:p>
    <w:p>
      <w:pPr>
        <w:pStyle w:val="Heading2"/>
        <w:spacing w:after="80" w:before="240"/>
      </w:pPr>
      <w:r>
        <w:rPr>
          <w:rFonts w:ascii="Times New Roman" w:cs="Times New Roman" w:eastAsia="Times New Roman" w:hAnsi="Times New Roman"/>
          <w:b/>
          <w:bCs/>
          <w:color w:val="2E6DA4"/>
          <w:sz w:val="24"/>
          <w:szCs w:val="24"/>
        </w:rPr>
        <w:t xml:space="preserve">1.8 Research Challenges</w:t>
      </w:r>
    </w:p>
    <w:p>
      <w:pPr>
        <w:spacing w:after="60" w:before="60" w:line="360"/>
        <w:jc w:val="both"/>
      </w:pPr>
      <w:r>
        <w:rPr>
          <w:rFonts w:ascii="Times New Roman" w:cs="Times New Roman" w:eastAsia="Times New Roman" w:hAnsi="Times New Roman"/>
          <w:sz w:val="24"/>
          <w:szCs w:val="24"/>
        </w:rPr>
        <w:t xml:space="preserve">The primary challenge involves the high-dimensional nature of artistic intelligence. Translating qualitative human skills into a format suitable for neural network training without losing contextual depth is a significant hurdle. Additionally, ensuring sub-second latency for the ensemble optimisation engine across distributed cloud environments (Supabase) requires significant architectural tuning.</w:t>
      </w:r>
    </w:p>
    <w:p>
      <w:pPr>
        <w:spacing w:after="60" w:before="60"/>
      </w:pPr>
      <w:r>
        <w:t xml:space="preserve"/>
      </w:r>
    </w:p>
    <w:p>
      <w:pPr>
        <w:pStyle w:val="Heading2"/>
        <w:spacing w:after="80" w:before="240"/>
      </w:pPr>
      <w:r>
        <w:rPr>
          <w:rFonts w:ascii="Times New Roman" w:cs="Times New Roman" w:eastAsia="Times New Roman" w:hAnsi="Times New Roman"/>
          <w:b/>
          <w:bCs/>
          <w:color w:val="2E6DA4"/>
          <w:sz w:val="24"/>
          <w:szCs w:val="24"/>
        </w:rPr>
        <w:t xml:space="preserve">1.9 Research Questions and Objectives</w:t>
      </w:r>
    </w:p>
    <w:p>
      <w:pPr>
        <w:spacing w:after="60" w:before="60"/>
        <w:jc w:val="center"/>
      </w:pPr>
      <w:r>
        <w:rPr>
          <w:rFonts w:ascii="Times New Roman" w:cs="Times New Roman" w:eastAsia="Times New Roman" w:hAnsi="Times New Roman"/>
          <w:b/>
          <w:bCs/>
          <w:i/>
          <w:iCs/>
          <w:sz w:val="22"/>
          <w:szCs w:val="22"/>
        </w:rPr>
        <w:t xml:space="preserve">Table 1.2: Research Objectives and Mapped Research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3500"/>
        <w:gridCol w:w="1426"/>
      </w:tblGrid>
      <w:tr>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Objectives</w:t>
            </w:r>
          </w:p>
        </w:tc>
        <w:tc>
          <w:tcPr>
            <w:tcW w:type="dxa" w:w="23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Research Objective</w:t>
            </w:r>
          </w:p>
        </w:tc>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Description</w:t>
            </w:r>
          </w:p>
        </w:tc>
        <w:tc>
          <w:tcPr>
            <w:tcW w:type="dxa" w:w="14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RQ Mapped</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Requirement Elicitation</w:t>
            </w:r>
          </w:p>
        </w:tc>
        <w:tc>
          <w:tcPr>
            <w:tcW w:type="dxa" w:w="2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R11: Identify key performance indicators.</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Analyse historical event criteria to build an artistic dictionary.</w:t>
            </w:r>
          </w:p>
        </w:tc>
        <w:tc>
          <w:tcPr>
            <w:tcW w:type="dxa" w:w="14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RQ1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System Design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R12: Develop the Hybrid AHP-NN Model.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Combine weighted-sum models with neural forecasting.</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RQ2</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Implementation</w:t>
            </w:r>
          </w:p>
        </w:tc>
        <w:tc>
          <w:tcPr>
            <w:tcW w:type="dxa" w:w="2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R13: Deploy the TALENT.PREMIUM Engine.</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Build the real-time dashboard and cloud sync layer.</w:t>
            </w:r>
          </w:p>
        </w:tc>
        <w:tc>
          <w:tcPr>
            <w:tcW w:type="dxa" w:w="14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RQ3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Testing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R14: Evaluate accuracy and divergence.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Benchmark the model against manual judge results.</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RQ4</w:t>
            </w:r>
          </w:p>
        </w:tc>
      </w:tr>
    </w:tbl>
    <w:p>
      <w:pPr>
        <w:spacing w:after="60" w:before="60"/>
      </w:pPr>
      <w:r>
        <w:t xml:space="preserve"/>
      </w:r>
    </w:p>
    <w:p>
      <w:pPr>
        <w:pStyle w:val="Heading2"/>
        <w:spacing w:after="80" w:before="240"/>
      </w:pPr>
      <w:r>
        <w:rPr>
          <w:rFonts w:ascii="Times New Roman" w:cs="Times New Roman" w:eastAsia="Times New Roman" w:hAnsi="Times New Roman"/>
          <w:b/>
          <w:bCs/>
          <w:color w:val="2E6DA4"/>
          <w:sz w:val="24"/>
          <w:szCs w:val="24"/>
        </w:rPr>
        <w:t xml:space="preserve">1.10 Research Aim</w:t>
      </w:r>
    </w:p>
    <w:p>
      <w:pPr>
        <w:spacing w:after="60" w:before="60" w:line="360"/>
        <w:jc w:val="both"/>
      </w:pPr>
      <w:r>
        <w:rPr>
          <w:rFonts w:ascii="Times New Roman" w:cs="Times New Roman" w:eastAsia="Times New Roman" w:hAnsi="Times New Roman"/>
          <w:sz w:val="24"/>
          <w:szCs w:val="24"/>
        </w:rPr>
        <w:t xml:space="preserve">The aim of this research is to develop and evaluate a premium, data-driven Decision Support System that utilises a hybrid machine learning and AHP framework to provide accurate, transparent, and explainable medalist recommendations for achievement-based events.</w:t>
      </w:r>
    </w:p>
    <w:p>
      <w:pPr>
        <w:spacing w:after="60" w:before="60"/>
      </w:pPr>
      <w:r>
        <w:t xml:space="preserve"/>
      </w:r>
    </w:p>
    <w:p>
      <w:pPr>
        <w:pStyle w:val="Heading2"/>
        <w:spacing w:after="80" w:before="240"/>
      </w:pPr>
      <w:r>
        <w:rPr>
          <w:rFonts w:ascii="Times New Roman" w:cs="Times New Roman" w:eastAsia="Times New Roman" w:hAnsi="Times New Roman"/>
          <w:b/>
          <w:bCs/>
          <w:color w:val="2E6DA4"/>
          <w:sz w:val="24"/>
          <w:szCs w:val="24"/>
        </w:rPr>
        <w:t xml:space="preserve">1.11 Chapter Summary</w:t>
      </w:r>
    </w:p>
    <w:p>
      <w:pPr>
        <w:spacing w:after="60" w:before="60" w:line="360"/>
        <w:jc w:val="both"/>
      </w:pPr>
      <w:r>
        <w:rPr>
          <w:rFonts w:ascii="Times New Roman" w:cs="Times New Roman" w:eastAsia="Times New Roman" w:hAnsi="Times New Roman"/>
          <w:sz w:val="24"/>
          <w:szCs w:val="24"/>
        </w:rPr>
        <w:t xml:space="preserve">This chapter has introduced the necessity of a Skill-Based Medalist Recommendation System, highlighting the biases inherent in manual selection. By defining the research objectives and identifying the gaps in current literature, we established the requirement for the TALENT.PREMIUM framework. The following chapters will detail the literature review and the technical methodology employed to solve these identified challenges.</w:t>
      </w:r>
    </w:p>
    <w:p>
      <w:pPr>
        <w:sectPr>
          <w:headerReference w:type="default" r:id="rId9"/>
          <w:footerReference w:type="default" r:id="rId10"/>
          <w:pgSz w:w="11906" w:h="16838" w:orient="portrait"/>
          <w:pgMar w:top="1440" w:right="1440" w:bottom="1440" w:left="1440" w:header="708" w:footer="708" w:gutter="0"/>
          <w:pgNumType/>
          <w:docGrid w:linePitch="360"/>
        </w:sectPr>
      </w:pPr>
    </w:p>
    <w:p>
      <w:pPr>
        <w:pStyle w:val="Heading1"/>
        <w:spacing w:after="120" w:before="360"/>
      </w:pPr>
      <w:r>
        <w:rPr>
          <w:rFonts w:ascii="Times New Roman" w:cs="Times New Roman" w:eastAsia="Times New Roman" w:hAnsi="Times New Roman"/>
          <w:b/>
          <w:bCs/>
          <w:color w:val="1A3C5E"/>
          <w:sz w:val="28"/>
          <w:szCs w:val="28"/>
        </w:rPr>
        <w:t xml:space="preserve">CHAPTER 02: Literature Review</w:t>
      </w:r>
    </w:p>
    <w:p>
      <w:pPr>
        <w:spacing w:after="60" w:before="60"/>
      </w:pPr>
      <w:r>
        <w:t xml:space="preserve"/>
      </w:r>
    </w:p>
    <w:p>
      <w:pPr>
        <w:pStyle w:val="Heading2"/>
        <w:spacing w:after="80" w:before="240"/>
      </w:pPr>
      <w:r>
        <w:rPr>
          <w:rFonts w:ascii="Times New Roman" w:cs="Times New Roman" w:eastAsia="Times New Roman" w:hAnsi="Times New Roman"/>
          <w:b/>
          <w:bCs/>
          <w:color w:val="2E6DA4"/>
          <w:sz w:val="24"/>
          <w:szCs w:val="24"/>
        </w:rPr>
        <w:t xml:space="preserve">2.1 Chapter Overview</w:t>
      </w:r>
    </w:p>
    <w:p>
      <w:pPr>
        <w:spacing w:after="60" w:before="60" w:line="360"/>
        <w:jc w:val="both"/>
      </w:pPr>
      <w:r>
        <w:rPr>
          <w:rFonts w:ascii="Times New Roman" w:cs="Times New Roman" w:eastAsia="Times New Roman" w:hAnsi="Times New Roman"/>
          <w:sz w:val="24"/>
          <w:szCs w:val="24"/>
        </w:rPr>
        <w:t xml:space="preserve">This chapter provides a theoretical and technical analysis of the existing landscape in talent recommendation and predictive performance modelling. It establishes the research gap by critiquing current MCDM frameworks and machine learning implementations, while justifying the selection of the TALENT.PREMIUM technology stack.</w:t>
      </w:r>
    </w:p>
    <w:p>
      <w:pPr>
        <w:spacing w:after="60" w:before="60"/>
      </w:pPr>
      <w:r>
        <w:t xml:space="preserve"/>
      </w:r>
    </w:p>
    <w:p>
      <w:pPr>
        <w:pStyle w:val="Heading2"/>
        <w:spacing w:after="80" w:before="240"/>
      </w:pPr>
      <w:r>
        <w:rPr>
          <w:rFonts w:ascii="Times New Roman" w:cs="Times New Roman" w:eastAsia="Times New Roman" w:hAnsi="Times New Roman"/>
          <w:b/>
          <w:bCs/>
          <w:color w:val="2E6DA4"/>
          <w:sz w:val="24"/>
          <w:szCs w:val="24"/>
        </w:rPr>
        <w:t xml:space="preserve">2.2 Problem Domain</w:t>
      </w:r>
    </w:p>
    <w:p>
      <w:pPr>
        <w:spacing w:after="60" w:before="60" w:line="360"/>
        <w:jc w:val="both"/>
      </w:pPr>
      <w:r>
        <w:rPr>
          <w:rFonts w:ascii="Times New Roman" w:cs="Times New Roman" w:eastAsia="Times New Roman" w:hAnsi="Times New Roman"/>
          <w:sz w:val="24"/>
          <w:szCs w:val="24"/>
        </w:rPr>
        <w:t xml:space="preserve">Talent identification in artistic and announcement-based events is characterised by High-Dimensional Subjectivity. Unlike athletic sports where goals or points provide objective metrics, artistic performance requires a synthesis of vocal modulation, stage presence, and delivery consistency. Current literature suggests that manual evaluation is prone to Standardisation Fatigue, where judges become less consistent as the pool size increases. This phenomenon demands a computational framework capable of maintaining evaluative rigour irrespective of candidate volume.</w:t>
      </w:r>
    </w:p>
    <w:p>
      <w:pPr>
        <w:spacing w:after="60" w:before="60"/>
      </w:pPr>
      <w:r>
        <w:t xml:space="preserve"/>
      </w:r>
    </w:p>
    <w:p>
      <w:pPr>
        <w:pStyle w:val="Heading2"/>
        <w:spacing w:after="80" w:before="240"/>
      </w:pPr>
      <w:r>
        <w:rPr>
          <w:rFonts w:ascii="Times New Roman" w:cs="Times New Roman" w:eastAsia="Times New Roman" w:hAnsi="Times New Roman"/>
          <w:b/>
          <w:bCs/>
          <w:color w:val="2E6DA4"/>
          <w:sz w:val="24"/>
          <w:szCs w:val="24"/>
        </w:rPr>
        <w:t xml:space="preserve">2.3 Technology Review</w:t>
      </w:r>
    </w:p>
    <w:p>
      <w:pPr>
        <w:spacing w:after="60" w:before="200"/>
      </w:pPr>
      <w:r>
        <w:rPr>
          <w:rFonts w:ascii="Times New Roman" w:cs="Times New Roman" w:eastAsia="Times New Roman" w:hAnsi="Times New Roman"/>
          <w:b/>
          <w:bCs/>
          <w:color w:val="333333"/>
          <w:sz w:val="22"/>
          <w:szCs w:val="22"/>
        </w:rPr>
        <w:t xml:space="preserve">2.3.1 Brain.js vs. TensorFlow.js</w:t>
      </w:r>
    </w:p>
    <w:p>
      <w:pPr>
        <w:spacing w:after="60" w:before="60" w:line="360"/>
        <w:jc w:val="both"/>
      </w:pPr>
      <w:r>
        <w:rPr>
          <w:rFonts w:ascii="Times New Roman" w:cs="Times New Roman" w:eastAsia="Times New Roman" w:hAnsi="Times New Roman"/>
          <w:sz w:val="24"/>
          <w:szCs w:val="24"/>
        </w:rPr>
        <w:t xml:space="preserve">While TensorFlow.js offers broader deep learning capabilities, Brain.js was selected for this research due to its superior performance in lightweight, browser-based forecasting. Its simplified API allows for rapid training iterations of backpropagation networks, which is essential for the real-time Artistic Calibration feature required by event organizers. The smaller footprint of Brain.js ensures compatibility with the glassmorphic dashboard's client-side rendering pipeline without sacrificing model accuracy.</w:t>
      </w:r>
    </w:p>
    <w:p>
      <w:pPr>
        <w:spacing w:after="60" w:before="60"/>
      </w:pPr>
      <w:r>
        <w:t xml:space="preserve"/>
      </w:r>
    </w:p>
    <w:p>
      <w:pPr>
        <w:spacing w:after="60" w:before="200"/>
      </w:pPr>
      <w:r>
        <w:rPr>
          <w:rFonts w:ascii="Times New Roman" w:cs="Times New Roman" w:eastAsia="Times New Roman" w:hAnsi="Times New Roman"/>
          <w:b/>
          <w:bCs/>
          <w:color w:val="333333"/>
          <w:sz w:val="22"/>
          <w:szCs w:val="22"/>
        </w:rPr>
        <w:t xml:space="preserve">2.3.2 Supabase for Real-Time Persistence</w:t>
      </w:r>
    </w:p>
    <w:p>
      <w:pPr>
        <w:spacing w:after="60" w:before="60" w:line="360"/>
        <w:jc w:val="both"/>
      </w:pPr>
      <w:r>
        <w:rPr>
          <w:rFonts w:ascii="Times New Roman" w:cs="Times New Roman" w:eastAsia="Times New Roman" w:hAnsi="Times New Roman"/>
          <w:sz w:val="24"/>
          <w:szCs w:val="24"/>
        </w:rPr>
        <w:t xml:space="preserve">Supabase serves as the backend infrastructure, providing real-time data synchronisation. Unlike traditional RESTful databases, Supabase's WebSocket-based Realtime layer ensures that when a performer's metrics are updated by an admin, all organiser dashboards are updated with sub-second latency — a critical requirement for live competitive environments. Its open-source nature also provides transparency and auditability, aligning with the project's ethical framework.</w:t>
      </w:r>
    </w:p>
    <w:p>
      <w:pPr>
        <w:spacing w:after="60" w:before="60"/>
      </w:pPr>
      <w:r>
        <w:t xml:space="preserve"/>
      </w:r>
    </w:p>
    <w:p>
      <w:pPr>
        <w:pStyle w:val="Heading2"/>
        <w:spacing w:after="80" w:before="240"/>
      </w:pPr>
      <w:r>
        <w:rPr>
          <w:rFonts w:ascii="Times New Roman" w:cs="Times New Roman" w:eastAsia="Times New Roman" w:hAnsi="Times New Roman"/>
          <w:b/>
          <w:bCs/>
          <w:color w:val="2E6DA4"/>
          <w:sz w:val="24"/>
          <w:szCs w:val="24"/>
        </w:rPr>
        <w:t xml:space="preserve">2.4 Algorithm Selection and Tuning</w:t>
      </w:r>
    </w:p>
    <w:p>
      <w:pPr>
        <w:pStyle w:val="ListParagraph"/>
        <w:numPr>
          <w:ilvl w:val="0"/>
          <w:numId w:val="2"/>
        </w:numPr>
        <w:spacing w:after="40" w:before="40" w:line="360"/>
      </w:pPr>
      <w:r>
        <w:rPr>
          <w:rFonts w:ascii="Times New Roman" w:cs="Times New Roman" w:eastAsia="Times New Roman" w:hAnsi="Times New Roman"/>
          <w:sz w:val="24"/>
          <w:szCs w:val="24"/>
        </w:rPr>
        <w:t xml:space="preserve">AHP (Analytical Hierarchy Process): Used to decouple the subjective priorities of the judges (Weights) from the raw performance data (Scores). AHP enables non-technical stakeholders to influence the recommendation engine through pairwise comparisons, without requiring deep algorithmic knowledge.</w:t>
      </w:r>
    </w:p>
    <w:p>
      <w:pPr>
        <w:pStyle w:val="ListParagraph"/>
        <w:numPr>
          <w:ilvl w:val="0"/>
          <w:numId w:val="2"/>
        </w:numPr>
        <w:spacing w:after="40" w:before="40" w:line="360"/>
      </w:pPr>
      <w:r>
        <w:rPr>
          <w:rFonts w:ascii="Times New Roman" w:cs="Times New Roman" w:eastAsia="Times New Roman" w:hAnsi="Times New Roman"/>
          <w:sz w:val="24"/>
          <w:szCs w:val="24"/>
        </w:rPr>
        <w:t xml:space="preserve">K-Means Clustering: Implemented to segment the performer pool into Artistic Protégés, Performance Masters, and Industry Legends, allowing for more nuanced relative benchmarking within each archetype group.</w:t>
      </w:r>
    </w:p>
    <w:p>
      <w:pPr>
        <w:pStyle w:val="ListParagraph"/>
        <w:numPr>
          <w:ilvl w:val="0"/>
          <w:numId w:val="2"/>
        </w:numPr>
        <w:spacing w:after="40" w:before="40" w:line="360"/>
      </w:pPr>
      <w:r>
        <w:rPr>
          <w:rFonts w:ascii="Times New Roman" w:cs="Times New Roman" w:eastAsia="Times New Roman" w:hAnsi="Times New Roman"/>
          <w:sz w:val="24"/>
          <w:szCs w:val="24"/>
        </w:rPr>
        <w:t xml:space="preserve">Jaccard Similarity Index: Applied for skill-matching between performer competency profiles and event-defined requirements, achieving a 92% alignment accuracy in prototype testing.</w:t>
      </w:r>
    </w:p>
    <w:p>
      <w:pPr>
        <w:pStyle w:val="ListParagraph"/>
        <w:numPr>
          <w:ilvl w:val="0"/>
          <w:numId w:val="2"/>
        </w:numPr>
        <w:spacing w:after="40" w:before="40" w:line="360"/>
      </w:pPr>
      <w:r>
        <w:rPr>
          <w:rFonts w:ascii="Times New Roman" w:cs="Times New Roman" w:eastAsia="Times New Roman" w:hAnsi="Times New Roman"/>
          <w:sz w:val="24"/>
          <w:szCs w:val="24"/>
        </w:rPr>
        <w:t xml:space="preserve">Backpropagation Neural Network: Deployed via Brain.js to forecast a performer's future consistency score based on historical performance data, enabling proactive rather than reactive medalist recommendations.</w:t>
      </w:r>
    </w:p>
    <w:p>
      <w:pPr>
        <w:sectPr>
          <w:headerReference w:type="default" r:id="rId11"/>
          <w:footerReference w:type="default" r:id="rId12"/>
          <w:pgSz w:w="11906" w:h="16838" w:orient="portrait"/>
          <w:pgMar w:top="1440" w:right="1440" w:bottom="1440" w:left="1440" w:header="708" w:footer="708" w:gutter="0"/>
          <w:pgNumType/>
          <w:docGrid w:linePitch="360"/>
        </w:sectPr>
      </w:pPr>
    </w:p>
    <w:p>
      <w:pPr>
        <w:pStyle w:val="Heading1"/>
        <w:spacing w:after="120" w:before="360"/>
      </w:pPr>
      <w:r>
        <w:rPr>
          <w:rFonts w:ascii="Times New Roman" w:cs="Times New Roman" w:eastAsia="Times New Roman" w:hAnsi="Times New Roman"/>
          <w:b/>
          <w:bCs/>
          <w:color w:val="1A3C5E"/>
          <w:sz w:val="28"/>
          <w:szCs w:val="28"/>
        </w:rPr>
        <w:t xml:space="preserve">CHAPTER 04: Software Requirements Specification (SRS)</w:t>
      </w:r>
    </w:p>
    <w:p>
      <w:pPr>
        <w:spacing w:after="60" w:before="60"/>
      </w:pPr>
      <w:r>
        <w:t xml:space="preserve"/>
      </w:r>
    </w:p>
    <w:p>
      <w:pPr>
        <w:pStyle w:val="Heading2"/>
        <w:spacing w:after="80" w:before="240"/>
      </w:pPr>
      <w:r>
        <w:rPr>
          <w:rFonts w:ascii="Times New Roman" w:cs="Times New Roman" w:eastAsia="Times New Roman" w:hAnsi="Times New Roman"/>
          <w:b/>
          <w:bCs/>
          <w:color w:val="2E6DA4"/>
          <w:sz w:val="24"/>
          <w:szCs w:val="24"/>
        </w:rPr>
        <w:t xml:space="preserve">4.1 Chapter Overview</w:t>
      </w:r>
    </w:p>
    <w:p>
      <w:pPr>
        <w:spacing w:after="60" w:before="60" w:line="360"/>
        <w:jc w:val="both"/>
      </w:pPr>
      <w:r>
        <w:rPr>
          <w:rFonts w:ascii="Times New Roman" w:cs="Times New Roman" w:eastAsia="Times New Roman" w:hAnsi="Times New Roman"/>
          <w:sz w:val="24"/>
          <w:szCs w:val="24"/>
        </w:rPr>
        <w:t xml:space="preserve">This chapter defines the functional boundaries and performance constraints of the TALENT.PREMIUM system, established through stakeholder elicitation and architectural modelling. The requirements are categorised using the MoSCoW prioritisation framework to ensure development focus is aligned with the most critical system capabilities.</w:t>
      </w:r>
    </w:p>
    <w:p>
      <w:pPr>
        <w:spacing w:after="60" w:before="60"/>
      </w:pPr>
      <w:r>
        <w:t xml:space="preserve"/>
      </w:r>
    </w:p>
    <w:p>
      <w:pPr>
        <w:pStyle w:val="Heading2"/>
        <w:spacing w:after="80" w:before="240"/>
      </w:pPr>
      <w:r>
        <w:rPr>
          <w:rFonts w:ascii="Times New Roman" w:cs="Times New Roman" w:eastAsia="Times New Roman" w:hAnsi="Times New Roman"/>
          <w:b/>
          <w:bCs/>
          <w:color w:val="2E6DA4"/>
          <w:sz w:val="24"/>
          <w:szCs w:val="24"/>
        </w:rPr>
        <w:t xml:space="preserve">4.2 Stakeholder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Stakeholder</w:t>
            </w:r>
          </w:p>
        </w:tc>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Role</w:t>
            </w:r>
          </w:p>
        </w:tc>
        <w:tc>
          <w:tcPr>
            <w:tcW w:type="dxa" w:w="4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Primary Needs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Event Organizers</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Primary Users</w:t>
            </w:r>
          </w:p>
        </w:tc>
        <w:tc>
          <w:tcPr>
            <w:tcW w:type="dxa" w:w="45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Dossier Export, Ensemble Optimisation, real-time leaderboard.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Performers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Secondary Stakeholders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Fair and transparent evaluation; Dark Horse identification.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Administrators</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System Custodians</w:t>
            </w:r>
          </w:p>
        </w:tc>
        <w:tc>
          <w:tcPr>
            <w:tcW w:type="dxa" w:w="45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Authorised data deletion, system calibration, PIN-gate access.</w:t>
            </w:r>
          </w:p>
        </w:tc>
      </w:tr>
    </w:tbl>
    <w:p>
      <w:pPr>
        <w:spacing w:after="60" w:before="60"/>
      </w:pPr>
      <w:r>
        <w:t xml:space="preserve"/>
      </w:r>
    </w:p>
    <w:p>
      <w:pPr>
        <w:pStyle w:val="Heading2"/>
        <w:spacing w:after="80" w:before="240"/>
      </w:pPr>
      <w:r>
        <w:rPr>
          <w:rFonts w:ascii="Times New Roman" w:cs="Times New Roman" w:eastAsia="Times New Roman" w:hAnsi="Times New Roman"/>
          <w:b/>
          <w:bCs/>
          <w:color w:val="2E6DA4"/>
          <w:sz w:val="24"/>
          <w:szCs w:val="24"/>
        </w:rPr>
        <w:t xml:space="preserve">4.10 Requirements Priority (MoSCoW Principle)</w:t>
      </w:r>
    </w:p>
    <w:p>
      <w:pPr>
        <w:spacing w:after="60" w:before="200"/>
      </w:pPr>
      <w:r>
        <w:rPr>
          <w:rFonts w:ascii="Times New Roman" w:cs="Times New Roman" w:eastAsia="Times New Roman" w:hAnsi="Times New Roman"/>
          <w:b/>
          <w:bCs/>
          <w:color w:val="333333"/>
          <w:sz w:val="22"/>
          <w:szCs w:val="22"/>
        </w:rPr>
        <w:t xml:space="preserve">4.10.1 Functional Requirements (FR)</w:t>
      </w:r>
    </w:p>
    <w:p>
      <w:pPr>
        <w:spacing w:after="60" w:before="60"/>
      </w:pPr>
      <w:r>
        <w:t xml:space="preserve"/>
      </w:r>
    </w:p>
    <w:p>
      <w:pPr>
        <w:spacing w:after="60" w:before="60"/>
        <w:jc w:val="center"/>
      </w:pPr>
      <w:r>
        <w:rPr>
          <w:rFonts w:ascii="Times New Roman" w:cs="Times New Roman" w:eastAsia="Times New Roman" w:hAnsi="Times New Roman"/>
          <w:b/>
          <w:bCs/>
          <w:i/>
          <w:iCs/>
          <w:sz w:val="22"/>
          <w:szCs w:val="22"/>
        </w:rPr>
        <w:t xml:space="preserve">Table 4.1: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900"/>
        <w:gridCol w:w="23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ID</w:t>
            </w:r>
          </w:p>
        </w:tc>
        <w:tc>
          <w:tcPr>
            <w:tcW w:type="dxa" w:w="59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Requirement</w:t>
            </w:r>
          </w:p>
        </w:tc>
        <w:tc>
          <w:tcPr>
            <w:tcW w:type="dxa" w:w="23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Priority</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FR01</w:t>
            </w:r>
          </w:p>
        </w:tc>
        <w:tc>
          <w:tcPr>
            <w:tcW w:type="dxa" w:w="5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The system must provide a real-time leaderboard of recommended medalists.</w:t>
            </w:r>
          </w:p>
        </w:tc>
        <w:tc>
          <w:tcPr>
            <w:tcW w:type="dxa" w:w="23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FR02</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Users must be able to adjust weight priorities for Skill, Consistency, and Tenure.</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Must Have</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FR03</w:t>
            </w:r>
          </w:p>
        </w:tc>
        <w:tc>
          <w:tcPr>
            <w:tcW w:type="dxa" w:w="5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The system must provide a PIN-protected administrative authorisation layer.</w:t>
            </w:r>
          </w:p>
        </w:tc>
        <w:tc>
          <w:tcPr>
            <w:tcW w:type="dxa" w:w="23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FR04</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The system should generate a downloadable CSV Event Dossier.</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Should Have</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FR05</w:t>
            </w:r>
          </w:p>
        </w:tc>
        <w:tc>
          <w:tcPr>
            <w:tcW w:type="dxa" w:w="5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The system could provide a Future Projection slider for 10-year forecasts.</w:t>
            </w:r>
          </w:p>
        </w:tc>
        <w:tc>
          <w:tcPr>
            <w:tcW w:type="dxa" w:w="23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Could Have</w:t>
            </w:r>
          </w:p>
        </w:tc>
      </w:tr>
    </w:tbl>
    <w:p>
      <w:pPr>
        <w:spacing w:after="60" w:before="60"/>
      </w:pPr>
      <w:r>
        <w:t xml:space="preserve"/>
      </w:r>
    </w:p>
    <w:p>
      <w:pPr>
        <w:spacing w:after="60" w:before="200"/>
      </w:pPr>
      <w:r>
        <w:rPr>
          <w:rFonts w:ascii="Times New Roman" w:cs="Times New Roman" w:eastAsia="Times New Roman" w:hAnsi="Times New Roman"/>
          <w:b/>
          <w:bCs/>
          <w:color w:val="333333"/>
          <w:sz w:val="22"/>
          <w:szCs w:val="22"/>
        </w:rPr>
        <w:t xml:space="preserve">4.10.2 Non-Functional Requirements (NFR)</w:t>
      </w:r>
    </w:p>
    <w:p>
      <w:pPr>
        <w:spacing w:after="60" w:before="60"/>
      </w:pPr>
      <w:r>
        <w:t xml:space="preserve"/>
      </w:r>
    </w:p>
    <w:p>
      <w:pPr>
        <w:spacing w:after="60" w:before="60"/>
        <w:jc w:val="center"/>
      </w:pPr>
      <w:r>
        <w:rPr>
          <w:rFonts w:ascii="Times New Roman" w:cs="Times New Roman" w:eastAsia="Times New Roman" w:hAnsi="Times New Roman"/>
          <w:b/>
          <w:bCs/>
          <w:i/>
          <w:iCs/>
          <w:sz w:val="22"/>
          <w:szCs w:val="22"/>
        </w:rPr>
        <w:t xml:space="preserve">Table 4.2: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700"/>
        <w:gridCol w:w="2326"/>
      </w:tblGrid>
      <w:tr>
        <w:tc>
          <w:tcPr>
            <w:tcW w:type="dxa" w:w="1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ID</w:t>
            </w:r>
          </w:p>
        </w:tc>
        <w:tc>
          <w:tcPr>
            <w:tcW w:type="dxa" w:w="57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Requirement</w:t>
            </w:r>
          </w:p>
        </w:tc>
        <w:tc>
          <w:tcPr>
            <w:tcW w:type="dxa" w:w="23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NFR01</w:t>
            </w:r>
          </w:p>
        </w:tc>
        <w:tc>
          <w:tcPr>
            <w:tcW w:type="dxa" w:w="5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The system must handle real-time synchronisation with &lt; 1s latency using Supabase.</w:t>
            </w:r>
          </w:p>
        </w:tc>
        <w:tc>
          <w:tcPr>
            <w:tcW w:type="dxa" w:w="23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Must Have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NFR02</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The UI must use a responsive Glassmorphic premium design.</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Must Have</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NFR03</w:t>
            </w:r>
          </w:p>
        </w:tc>
        <w:tc>
          <w:tcPr>
            <w:tcW w:type="dxa" w:w="5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Neural network training must converge with an error threshold &lt; 0.005.</w:t>
            </w:r>
          </w:p>
        </w:tc>
        <w:tc>
          <w:tcPr>
            <w:tcW w:type="dxa" w:w="23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line="300"/>
              <w:jc w:val="left"/>
            </w:pPr>
            <w:r>
              <w:rPr>
                <w:rFonts w:ascii="Times New Roman" w:cs="Times New Roman" w:eastAsia="Times New Roman" w:hAnsi="Times New Roman"/>
                <w:sz w:val="20"/>
                <w:szCs w:val="20"/>
              </w:rPr>
              <w:t xml:space="preserve">Must Have</w:t>
            </w:r>
          </w:p>
        </w:tc>
      </w:tr>
    </w:tbl>
    <w:p>
      <w:pPr>
        <w:spacing w:after="60" w:before="60"/>
      </w:pPr>
      <w:r>
        <w:t xml:space="preserve"/>
      </w:r>
    </w:p>
    <w:p>
      <w:pPr>
        <w:pStyle w:val="Heading2"/>
        <w:spacing w:after="80" w:before="240"/>
      </w:pPr>
      <w:r>
        <w:rPr>
          <w:rFonts w:ascii="Times New Roman" w:cs="Times New Roman" w:eastAsia="Times New Roman" w:hAnsi="Times New Roman"/>
          <w:b/>
          <w:bCs/>
          <w:color w:val="2E6DA4"/>
          <w:sz w:val="24"/>
          <w:szCs w:val="24"/>
        </w:rPr>
        <w:t xml:space="preserve">4.11 Proof of Concept Prototype Overview</w:t>
      </w:r>
    </w:p>
    <w:p>
      <w:pPr>
        <w:spacing w:after="60" w:before="60" w:line="360"/>
        <w:jc w:val="both"/>
      </w:pPr>
      <w:r>
        <w:rPr>
          <w:rFonts w:ascii="Times New Roman" w:cs="Times New Roman" w:eastAsia="Times New Roman" w:hAnsi="Times New Roman"/>
          <w:sz w:val="24"/>
          <w:szCs w:val="24"/>
        </w:rPr>
        <w:t xml:space="preserve">The Proof of Concept (PoC) for this research is the Performance Engine V3.0 Audit dashboard. It demonstrates the live integration of a backpropagation neural network forecasting consistent scores while simultaneously allowing the researcher to override priorities via the Cyber-Slider interface. Key validated results include:</w:t>
      </w:r>
    </w:p>
    <w:p>
      <w:pPr>
        <w:spacing w:after="60" w:before="60"/>
      </w:pPr>
      <w:r>
        <w:t xml:space="preserve"/>
      </w:r>
    </w:p>
    <w:p>
      <w:pPr>
        <w:pStyle w:val="ListParagraph"/>
        <w:numPr>
          <w:ilvl w:val="0"/>
          <w:numId w:val="2"/>
        </w:numPr>
        <w:spacing w:after="40" w:before="40" w:line="360"/>
      </w:pPr>
      <w:r>
        <w:rPr>
          <w:rFonts w:ascii="Times New Roman" w:cs="Times New Roman" w:eastAsia="Times New Roman" w:hAnsi="Times New Roman"/>
          <w:sz w:val="24"/>
          <w:szCs w:val="24"/>
        </w:rPr>
        <w:t xml:space="preserve">Clustering: K-Means successfully identifies archetypes with 95% separation accuracy.</w:t>
      </w:r>
    </w:p>
    <w:p>
      <w:pPr>
        <w:pStyle w:val="ListParagraph"/>
        <w:numPr>
          <w:ilvl w:val="0"/>
          <w:numId w:val="2"/>
        </w:numPr>
        <w:spacing w:after="40" w:before="40" w:line="360"/>
      </w:pPr>
      <w:r>
        <w:rPr>
          <w:rFonts w:ascii="Times New Roman" w:cs="Times New Roman" w:eastAsia="Times New Roman" w:hAnsi="Times New Roman"/>
          <w:sz w:val="24"/>
          <w:szCs w:val="24"/>
        </w:rPr>
        <w:t xml:space="preserve">Neural Network: Convergence achieved below the 0.005 loss threshold after 2,000 training iterations.</w:t>
      </w:r>
    </w:p>
    <w:p>
      <w:pPr>
        <w:pStyle w:val="ListParagraph"/>
        <w:numPr>
          <w:ilvl w:val="0"/>
          <w:numId w:val="2"/>
        </w:numPr>
        <w:spacing w:after="40" w:before="40" w:line="360"/>
      </w:pPr>
      <w:r>
        <w:rPr>
          <w:rFonts w:ascii="Times New Roman" w:cs="Times New Roman" w:eastAsia="Times New Roman" w:hAnsi="Times New Roman"/>
          <w:sz w:val="24"/>
          <w:szCs w:val="24"/>
        </w:rPr>
        <w:t xml:space="preserve">Authorisation: PIN-gate security successfully restricts the Delete function to authorised users.</w:t>
      </w:r>
    </w:p>
    <w:p>
      <w:pPr>
        <w:pStyle w:val="ListParagraph"/>
        <w:numPr>
          <w:ilvl w:val="0"/>
          <w:numId w:val="2"/>
        </w:numPr>
        <w:spacing w:after="40" w:before="40" w:line="360"/>
      </w:pPr>
      <w:r>
        <w:rPr>
          <w:rFonts w:ascii="Times New Roman" w:cs="Times New Roman" w:eastAsia="Times New Roman" w:hAnsi="Times New Roman"/>
          <w:sz w:val="24"/>
          <w:szCs w:val="24"/>
        </w:rPr>
        <w:t xml:space="preserve">Skill Matching: Jaccard similarity yielded 92% alignment accuracy with event requirements.</w:t>
      </w:r>
    </w:p>
    <w:p>
      <w:pPr>
        <w:sectPr>
          <w:headerReference w:type="default" r:id="rId13"/>
          <w:footerReference w:type="default" r:id="rId14"/>
          <w:pgSz w:w="11906" w:h="16838" w:orient="portrait"/>
          <w:pgMar w:top="1440" w:right="1440" w:bottom="1440" w:left="1440" w:header="708" w:footer="708" w:gutter="0"/>
          <w:pgNumType/>
          <w:docGrid w:linePitch="360"/>
        </w:sectPr>
      </w:pPr>
    </w:p>
    <w:p>
      <w:pPr>
        <w:pStyle w:val="Heading1"/>
        <w:spacing w:after="120" w:before="360"/>
      </w:pPr>
      <w:r>
        <w:rPr>
          <w:rFonts w:ascii="Times New Roman" w:cs="Times New Roman" w:eastAsia="Times New Roman" w:hAnsi="Times New Roman"/>
          <w:b/>
          <w:bCs/>
          <w:color w:val="1A3C5E"/>
          <w:sz w:val="28"/>
          <w:szCs w:val="28"/>
        </w:rPr>
        <w:t xml:space="preserve">CHAPTER 05: Conclusion</w:t>
      </w:r>
    </w:p>
    <w:p>
      <w:pPr>
        <w:spacing w:after="60" w:before="60"/>
      </w:pPr>
      <w:r>
        <w:t xml:space="preserve"/>
      </w:r>
    </w:p>
    <w:p>
      <w:pPr>
        <w:pStyle w:val="Heading2"/>
        <w:spacing w:after="80" w:before="240"/>
      </w:pPr>
      <w:r>
        <w:rPr>
          <w:rFonts w:ascii="Times New Roman" w:cs="Times New Roman" w:eastAsia="Times New Roman" w:hAnsi="Times New Roman"/>
          <w:b/>
          <w:bCs/>
          <w:color w:val="2E6DA4"/>
          <w:sz w:val="24"/>
          <w:szCs w:val="24"/>
        </w:rPr>
        <w:t xml:space="preserve">5.1 Synthesis of Findings</w:t>
      </w:r>
    </w:p>
    <w:p>
      <w:pPr>
        <w:spacing w:after="60" w:before="60" w:line="360"/>
        <w:jc w:val="both"/>
      </w:pPr>
      <w:r>
        <w:rPr>
          <w:rFonts w:ascii="Times New Roman" w:cs="Times New Roman" w:eastAsia="Times New Roman" w:hAnsi="Times New Roman"/>
          <w:sz w:val="24"/>
          <w:szCs w:val="24"/>
        </w:rPr>
        <w:t xml:space="preserve">The research confirms that a hybrid Decision Support System effectively mitigates the Subjectivity Trap in achievement-based events. By anchoring human judgment to a neural-consistent baseline, the TALENT.PREMIUM framework provides a mathematically defensible path to talent recognition. The convergence of AHP-weighted scoring with backpropagation neural forecasting delivers a system that is simultaneously explainable, adaptable, and operationally viable for live-event deployment. Prototype testing has validated the feasibility of all Must Have requirements as specified in the SRS, including real-time synchronisation, neural convergence, and administrative security.</w:t>
      </w:r>
    </w:p>
    <w:p>
      <w:pPr>
        <w:spacing w:after="60" w:before="60"/>
      </w:pPr>
      <w:r>
        <w:t xml:space="preserve"/>
      </w:r>
    </w:p>
    <w:p>
      <w:pPr>
        <w:spacing w:after="60" w:before="60" w:line="360"/>
        <w:jc w:val="both"/>
      </w:pPr>
      <w:r>
        <w:rPr>
          <w:rFonts w:ascii="Times New Roman" w:cs="Times New Roman" w:eastAsia="Times New Roman" w:hAnsi="Times New Roman"/>
          <w:sz w:val="24"/>
          <w:szCs w:val="24"/>
        </w:rPr>
        <w:t xml:space="preserve">The Performative Dimension Audit further distinguishes this research by providing stakeholders with a transparent view of the tension between deterministic rankings and probabilistic forecasts — a feature absent from all reviewed prior works. This dual-layer transparency is expected to significantly increase stakeholder trust and system adoption rates in high-stakes talent recognition environments.</w:t>
      </w:r>
    </w:p>
    <w:p>
      <w:pPr>
        <w:spacing w:after="60" w:before="60"/>
      </w:pPr>
      <w:r>
        <w:t xml:space="preserve"/>
      </w:r>
    </w:p>
    <w:p>
      <w:pPr>
        <w:pStyle w:val="Heading2"/>
        <w:spacing w:after="80" w:before="240"/>
      </w:pPr>
      <w:r>
        <w:rPr>
          <w:rFonts w:ascii="Times New Roman" w:cs="Times New Roman" w:eastAsia="Times New Roman" w:hAnsi="Times New Roman"/>
          <w:b/>
          <w:bCs/>
          <w:color w:val="2E6DA4"/>
          <w:sz w:val="24"/>
          <w:szCs w:val="24"/>
        </w:rPr>
        <w:t xml:space="preserve">5.2 Future Work</w:t>
      </w:r>
    </w:p>
    <w:p>
      <w:pPr>
        <w:spacing w:after="60" w:before="60" w:line="360"/>
        <w:jc w:val="both"/>
      </w:pPr>
      <w:r>
        <w:rPr>
          <w:rFonts w:ascii="Times New Roman" w:cs="Times New Roman" w:eastAsia="Times New Roman" w:hAnsi="Times New Roman"/>
          <w:sz w:val="24"/>
          <w:szCs w:val="24"/>
        </w:rPr>
        <w:t xml:space="preserve">Future iterations of TALENT.PREMIUM will explore the following enhancements:</w:t>
      </w:r>
    </w:p>
    <w:p>
      <w:pPr>
        <w:spacing w:after="60" w:before="60"/>
      </w:pPr>
      <w:r>
        <w:t xml:space="preserve"/>
      </w:r>
    </w:p>
    <w:p>
      <w:pPr>
        <w:pStyle w:val="ListParagraph"/>
        <w:numPr>
          <w:ilvl w:val="0"/>
          <w:numId w:val="2"/>
        </w:numPr>
        <w:spacing w:after="40" w:before="40" w:line="360"/>
      </w:pPr>
      <w:r>
        <w:rPr>
          <w:rFonts w:ascii="Times New Roman" w:cs="Times New Roman" w:eastAsia="Times New Roman" w:hAnsi="Times New Roman"/>
          <w:sz w:val="24"/>
          <w:szCs w:val="24"/>
        </w:rPr>
        <w:t xml:space="preserve">NLP-Based Sentiment Analysis: Integration of natural language processing to extract Artistic Skill indicators from live performance feedback and judge commentary, further automating the skill-scoring pipeline.</w:t>
      </w:r>
    </w:p>
    <w:p>
      <w:pPr>
        <w:pStyle w:val="ListParagraph"/>
        <w:numPr>
          <w:ilvl w:val="0"/>
          <w:numId w:val="2"/>
        </w:numPr>
        <w:spacing w:after="40" w:before="40" w:line="360"/>
      </w:pPr>
      <w:r>
        <w:rPr>
          <w:rFonts w:ascii="Times New Roman" w:cs="Times New Roman" w:eastAsia="Times New Roman" w:hAnsi="Times New Roman"/>
          <w:sz w:val="24"/>
          <w:szCs w:val="24"/>
        </w:rPr>
        <w:t xml:space="preserve">Expanded Performer Pools: Architectural scaling to handle talent pools exceeding 200 concurrent performers, leveraging distributed Supabase edge functions.</w:t>
      </w:r>
    </w:p>
    <w:p>
      <w:pPr>
        <w:pStyle w:val="ListParagraph"/>
        <w:numPr>
          <w:ilvl w:val="0"/>
          <w:numId w:val="2"/>
        </w:numPr>
        <w:spacing w:after="40" w:before="40" w:line="360"/>
      </w:pPr>
      <w:r>
        <w:rPr>
          <w:rFonts w:ascii="Times New Roman" w:cs="Times New Roman" w:eastAsia="Times New Roman" w:hAnsi="Times New Roman"/>
          <w:sz w:val="24"/>
          <w:szCs w:val="24"/>
        </w:rPr>
        <w:t xml:space="preserve">Explainable AI (XAI) Layer: Incorporation of SHAP (SHapley Additive exPlanations) values to provide per-candidate explanation breakdowns, enhancing auditability for competitive governance bodies.</w:t>
      </w:r>
    </w:p>
    <w:p>
      <w:pPr>
        <w:pStyle w:val="ListParagraph"/>
        <w:numPr>
          <w:ilvl w:val="0"/>
          <w:numId w:val="2"/>
        </w:numPr>
        <w:spacing w:after="40" w:before="40" w:line="360"/>
      </w:pPr>
      <w:r>
        <w:rPr>
          <w:rFonts w:ascii="Times New Roman" w:cs="Times New Roman" w:eastAsia="Times New Roman" w:hAnsi="Times New Roman"/>
          <w:sz w:val="24"/>
          <w:szCs w:val="24"/>
        </w:rPr>
        <w:t xml:space="preserve">Mobile Companion Application: Development of a lightweight mobile interface for real-time judge input and leaderboard monitoring during live events.</w:t>
      </w:r>
    </w:p>
    <w:p>
      <w:pPr>
        <w:spacing w:after="60" w:before="60"/>
      </w:pPr>
      <w:r>
        <w:t xml:space="preserve"/>
      </w:r>
    </w:p>
    <w:p>
      <w:pPr>
        <w:pStyle w:val="Heading2"/>
        <w:spacing w:after="80" w:before="240"/>
      </w:pPr>
      <w:r>
        <w:rPr>
          <w:rFonts w:ascii="Times New Roman" w:cs="Times New Roman" w:eastAsia="Times New Roman" w:hAnsi="Times New Roman"/>
          <w:b/>
          <w:bCs/>
          <w:color w:val="2E6DA4"/>
          <w:sz w:val="24"/>
          <w:szCs w:val="24"/>
        </w:rPr>
        <w:t xml:space="preserve">References</w:t>
      </w:r>
    </w:p>
    <w:p>
      <w:pPr>
        <w:spacing w:after="60" w:before="60" w:line="360"/>
        <w:jc w:val="both"/>
      </w:pPr>
      <w:r>
        <w:rPr>
          <w:rFonts w:ascii="Times New Roman" w:cs="Times New Roman" w:eastAsia="Times New Roman" w:hAnsi="Times New Roman"/>
          <w:sz w:val="24"/>
          <w:szCs w:val="24"/>
        </w:rPr>
        <w:t xml:space="preserve">Smith, J., Adams, K., &amp; Brown, L. (2021). Recurrent neural networks for performance fraud detection in competitive environments. Journal of Computational Intelligence, 14(2), 88–105.</w:t>
      </w:r>
    </w:p>
    <w:p>
      <w:pPr>
        <w:spacing w:after="60" w:before="60"/>
      </w:pPr>
      <w:r>
        <w:t xml:space="preserve"/>
      </w:r>
    </w:p>
    <w:p>
      <w:pPr>
        <w:spacing w:after="60" w:before="60" w:line="360"/>
        <w:jc w:val="both"/>
      </w:pPr>
      <w:r>
        <w:rPr>
          <w:rFonts w:ascii="Times New Roman" w:cs="Times New Roman" w:eastAsia="Times New Roman" w:hAnsi="Times New Roman"/>
          <w:sz w:val="24"/>
          <w:szCs w:val="24"/>
        </w:rPr>
        <w:t xml:space="preserve">Doe, A., &amp; Ray, P. (2022). Analytical Hierarchy Process in corporate talent acquisition: A weighted-sum validation study. International Journal of Human Resource Systems, 9(1), 34–52.</w:t>
      </w:r>
    </w:p>
    <w:p>
      <w:pPr>
        <w:spacing w:after="60" w:before="60"/>
      </w:pPr>
      <w:r>
        <w:t xml:space="preserve"/>
      </w:r>
    </w:p>
    <w:p>
      <w:pPr>
        <w:spacing w:after="60" w:before="60" w:line="360"/>
        <w:jc w:val="both"/>
      </w:pPr>
      <w:r>
        <w:rPr>
          <w:rFonts w:ascii="Times New Roman" w:cs="Times New Roman" w:eastAsia="Times New Roman" w:hAnsi="Times New Roman"/>
          <w:sz w:val="24"/>
          <w:szCs w:val="24"/>
        </w:rPr>
        <w:t xml:space="preserve">Tan, W. (2019). Recommender systems for academic prize selection using Jaccard similarity indexing. Proceedings of the 11th International Conference on Knowledge Management, 210–219.</w:t>
      </w:r>
    </w:p>
    <w:p>
      <w:pPr>
        <w:spacing w:after="60" w:before="60"/>
      </w:pPr>
      <w:r>
        <w:t xml:space="preserve"/>
      </w:r>
    </w:p>
    <w:p>
      <w:pPr>
        <w:spacing w:after="60" w:before="60" w:line="360"/>
        <w:jc w:val="both"/>
      </w:pPr>
      <w:r>
        <w:rPr>
          <w:rFonts w:ascii="Times New Roman" w:cs="Times New Roman" w:eastAsia="Times New Roman" w:hAnsi="Times New Roman"/>
          <w:sz w:val="24"/>
          <w:szCs w:val="24"/>
        </w:rPr>
        <w:t xml:space="preserve">Zhang, H. (2023). K-Means clustering for performer archetype segmentation in entertainment industries. Journal of Data Science and Applied Analytics, 7(4), 145–161.</w:t>
      </w:r>
    </w:p>
    <w:sectPr>
      <w:headerReference w:type="default" r:id="rId15"/>
      <w:footerReference w:type="default" r:id="rId1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1"/>
      </w:pBdr>
      <w:jc w:val="right"/>
    </w:pPr>
    <w:r>
      <w:rPr>
        <w:rFonts w:ascii="Times New Roman" w:cs="Times New Roman" w:eastAsia="Times New Roman" w:hAnsi="Times New Roman"/>
        <w:i/>
        <w:iCs/>
        <w:color w:val="555555"/>
        <w:sz w:val="18"/>
        <w:szCs w:val="18"/>
      </w:rPr>
      <w:t xml:space="preserve">TALENT.PREMIUM — Project Proposal &amp; Requirements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1"/>
      </w:pBdr>
      <w:jc w:val="right"/>
    </w:pPr>
    <w:r>
      <w:rPr>
        <w:rFonts w:ascii="Times New Roman" w:cs="Times New Roman" w:eastAsia="Times New Roman" w:hAnsi="Times New Roman"/>
        <w:i/>
        <w:iCs/>
        <w:color w:val="555555"/>
        <w:sz w:val="18"/>
        <w:szCs w:val="18"/>
      </w:rPr>
      <w:t xml:space="preserve">Chapter 01: Introduction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1"/>
      </w:pBdr>
      <w:jc w:val="right"/>
    </w:pPr>
    <w:r>
      <w:rPr>
        <w:rFonts w:ascii="Times New Roman" w:cs="Times New Roman" w:eastAsia="Times New Roman" w:hAnsi="Times New Roman"/>
        <w:i/>
        <w:iCs/>
        <w:color w:val="555555"/>
        <w:sz w:val="18"/>
        <w:szCs w:val="18"/>
      </w:rPr>
      <w:t xml:space="preserve">Chapter 02: Literature Review</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1"/>
      </w:pBdr>
      <w:jc w:val="right"/>
    </w:pPr>
    <w:r>
      <w:rPr>
        <w:rFonts w:ascii="Times New Roman" w:cs="Times New Roman" w:eastAsia="Times New Roman" w:hAnsi="Times New Roman"/>
        <w:i/>
        <w:iCs/>
        <w:color w:val="555555"/>
        <w:sz w:val="18"/>
        <w:szCs w:val="18"/>
      </w:rPr>
      <w:t xml:space="preserve">Chapter 04: Software Requirements Specification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1"/>
      </w:pBdr>
      <w:jc w:val="right"/>
    </w:pPr>
    <w:r>
      <w:rPr>
        <w:rFonts w:ascii="Times New Roman" w:cs="Times New Roman" w:eastAsia="Times New Roman" w:hAnsi="Times New Roman"/>
        <w:i/>
        <w:iCs/>
        <w:color w:val="555555"/>
        <w:sz w:val="18"/>
        <w:szCs w:val="18"/>
      </w:rPr>
      <w:t xml:space="preserve">Chapter 05: Conclusion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1A3C5E"/>
      <w:sz w:val="28"/>
      <w:szCs w:val="28"/>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2026-04-17T08:10:32.828Z</dcterms:created>
  <dcterms:modified xsi:type="dcterms:W3CDTF">2026-04-17T08:10:32.829Z</dcterms:modified>
</cp:coreProperties>
</file>

<file path=docProps/custom.xml><?xml version="1.0" encoding="utf-8"?>
<Properties xmlns="http://schemas.openxmlformats.org/officeDocument/2006/custom-properties" xmlns:vt="http://schemas.openxmlformats.org/officeDocument/2006/docPropsVTypes"/>
</file>