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xml" ContentType="application/vnd.ms-office.webextension+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2fb76eb6688f49bf"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Style w:val="Tablanormal"/>
        <w:tblW w:w="0" w:type="auto"/>
        <w:tblLayout w:type="fixed"/>
        <w:tblLook w:val="06A0" w:firstRow="1" w:lastRow="0" w:firstColumn="1" w:lastColumn="0" w:noHBand="1" w:noVBand="1"/>
      </w:tblPr>
      <w:tblGrid>
        <w:gridCol w:w="9360"/>
      </w:tblGrid>
      <w:tr w:rsidR="12774921" w:rsidTr="12774921" w14:paraId="6F9F8BAB">
        <w:trPr>
          <w:trHeight w:val="300"/>
        </w:trPr>
        <w:tc>
          <w:tcPr>
            <w:tcW w:w="9360" w:type="dxa"/>
            <w:tcMar>
              <w:left w:w="141" w:type="dxa"/>
              <w:right w:w="141" w:type="dxa"/>
            </w:tcMar>
            <w:vAlign w:val="top"/>
          </w:tcPr>
          <w:p w:rsidR="12774921" w:rsidP="12774921" w:rsidRDefault="12774921" w14:paraId="1EC276EA" w14:textId="70866B99">
            <w:pPr>
              <w:spacing w:before="0" w:beforeAutospacing="off" w:after="160" w:afterAutospacing="off" w:line="257" w:lineRule="auto"/>
              <w:jc w:val="center"/>
            </w:pPr>
            <w:r w:rsidRPr="12774921" w:rsidR="12774921">
              <w:rPr>
                <w:rFonts w:ascii="Times New Roman" w:hAnsi="Times New Roman" w:eastAsia="Times New Roman" w:cs="Times New Roman"/>
                <w:b w:val="1"/>
                <w:bCs w:val="1"/>
                <w:sz w:val="36"/>
                <w:szCs w:val="36"/>
                <w:lang w:val="es-MX"/>
              </w:rPr>
              <w:t>Instituto Politécnico Nacional</w:t>
            </w:r>
          </w:p>
          <w:p w:rsidR="12774921" w:rsidP="12774921" w:rsidRDefault="12774921" w14:paraId="357FB292" w14:textId="75E84277">
            <w:pPr>
              <w:spacing w:before="0" w:beforeAutospacing="off" w:after="160" w:afterAutospacing="off" w:line="257" w:lineRule="auto"/>
              <w:jc w:val="center"/>
            </w:pPr>
            <w:r w:rsidRPr="12774921" w:rsidR="12774921">
              <w:rPr>
                <w:rFonts w:ascii="Times New Roman" w:hAnsi="Times New Roman" w:eastAsia="Times New Roman" w:cs="Times New Roman"/>
                <w:b w:val="1"/>
                <w:bCs w:val="1"/>
                <w:sz w:val="36"/>
                <w:szCs w:val="36"/>
                <w:lang w:val="es-MX"/>
              </w:rPr>
              <w:t>Unidad Profesional Interdisciplinaria de Ingeniería campus Zacatecas</w:t>
            </w:r>
          </w:p>
        </w:tc>
      </w:tr>
    </w:tbl>
    <w:p w:rsidR="004447FA" w:rsidP="12774921" w:rsidRDefault="004447FA" w14:paraId="473C903C" w14:textId="7739924D">
      <w:pPr>
        <w:pStyle w:val="Normal"/>
        <w:rPr>
          <w:rFonts w:ascii="Arial" w:hAnsi="Arial" w:cs="Arial"/>
          <w:b w:val="1"/>
          <w:bCs w:val="1"/>
          <w:sz w:val="40"/>
          <w:szCs w:val="40"/>
        </w:rPr>
      </w:pPr>
    </w:p>
    <w:p w:rsidR="12774921" w:rsidP="12774921" w:rsidRDefault="12774921" w14:paraId="456912F7" w14:textId="1586B98F">
      <w:pPr>
        <w:pStyle w:val="Normal"/>
        <w:rPr>
          <w:rFonts w:ascii="Arial" w:hAnsi="Arial" w:cs="Arial"/>
          <w:b w:val="1"/>
          <w:bCs w:val="1"/>
          <w:sz w:val="40"/>
          <w:szCs w:val="40"/>
        </w:rPr>
      </w:pPr>
    </w:p>
    <w:p w:rsidRPr="0071694A" w:rsidR="000378B6" w:rsidP="12774921" w:rsidRDefault="0071694A" w14:paraId="68BBBAD4" w14:textId="497AAC70">
      <w:pPr>
        <w:jc w:val="center"/>
        <w:rPr>
          <w:rFonts w:ascii="Arial" w:hAnsi="Arial" w:cs="Arial"/>
          <w:b w:val="1"/>
          <w:bCs w:val="1"/>
          <w:sz w:val="40"/>
          <w:szCs w:val="40"/>
        </w:rPr>
      </w:pPr>
      <w:r w:rsidRPr="12774921" w:rsidR="12774921">
        <w:rPr>
          <w:rFonts w:ascii="Arial" w:hAnsi="Arial" w:cs="Arial"/>
          <w:b w:val="1"/>
          <w:bCs w:val="1"/>
          <w:sz w:val="40"/>
          <w:szCs w:val="40"/>
        </w:rPr>
        <w:t>Proyecto integrador</w:t>
      </w:r>
    </w:p>
    <w:p w:rsidR="0071694A" w:rsidP="12774921" w:rsidRDefault="0071694A" w14:paraId="611B9914" w14:textId="77777777">
      <w:pPr>
        <w:jc w:val="center"/>
        <w:rPr>
          <w:rFonts w:ascii="Arial" w:hAnsi="Arial" w:cs="Arial"/>
          <w:sz w:val="40"/>
          <w:szCs w:val="40"/>
        </w:rPr>
      </w:pPr>
    </w:p>
    <w:p w:rsidR="0071694A" w:rsidP="12774921" w:rsidRDefault="0071694A" w14:paraId="220B7F17" w14:textId="40E41700">
      <w:pPr>
        <w:jc w:val="center"/>
        <w:rPr>
          <w:rFonts w:ascii="Arial" w:hAnsi="Arial" w:cs="Arial"/>
          <w:sz w:val="40"/>
          <w:szCs w:val="40"/>
        </w:rPr>
      </w:pPr>
      <w:r w:rsidRPr="12774921" w:rsidR="12774921">
        <w:rPr>
          <w:rFonts w:ascii="Arial" w:hAnsi="Arial" w:cs="Arial"/>
          <w:sz w:val="40"/>
          <w:szCs w:val="40"/>
        </w:rPr>
        <w:t>Finanzas empresariales</w:t>
      </w:r>
    </w:p>
    <w:p w:rsidR="0071694A" w:rsidP="12774921" w:rsidRDefault="0071694A" w14:paraId="25927ED5" w14:textId="77777777">
      <w:pPr>
        <w:jc w:val="center"/>
        <w:rPr>
          <w:rFonts w:ascii="Arial" w:hAnsi="Arial" w:cs="Arial"/>
          <w:sz w:val="32"/>
          <w:szCs w:val="32"/>
        </w:rPr>
      </w:pPr>
      <w:r w:rsidRPr="12774921" w:rsidR="12774921">
        <w:rPr>
          <w:rFonts w:ascii="Arial" w:hAnsi="Arial" w:cs="Arial"/>
          <w:sz w:val="32"/>
          <w:szCs w:val="32"/>
        </w:rPr>
        <w:t>Grupo 3CM1</w:t>
      </w:r>
    </w:p>
    <w:p w:rsidR="0071694A" w:rsidP="12774921" w:rsidRDefault="0071694A" w14:paraId="746C75CD" w14:textId="4C4AF207">
      <w:pPr>
        <w:pStyle w:val="Normal"/>
        <w:jc w:val="center"/>
        <w:rPr>
          <w:rFonts w:ascii="Arial" w:hAnsi="Arial" w:cs="Arial"/>
          <w:sz w:val="32"/>
          <w:szCs w:val="32"/>
        </w:rPr>
      </w:pPr>
    </w:p>
    <w:p w:rsidR="0071694A" w:rsidP="12774921" w:rsidRDefault="0071694A" w14:paraId="20711B0A" w14:textId="3D356C49">
      <w:pPr>
        <w:jc w:val="center"/>
        <w:rPr>
          <w:rFonts w:ascii="Arial" w:hAnsi="Arial" w:cs="Arial"/>
          <w:sz w:val="40"/>
          <w:szCs w:val="40"/>
        </w:rPr>
      </w:pPr>
      <w:r w:rsidRPr="12774921" w:rsidR="12774921">
        <w:rPr>
          <w:rFonts w:ascii="Arial" w:hAnsi="Arial" w:cs="Arial"/>
          <w:sz w:val="40"/>
          <w:szCs w:val="40"/>
        </w:rPr>
        <w:t>Industria de microprocesadores</w:t>
      </w:r>
    </w:p>
    <w:p w:rsidR="0071694A" w:rsidP="12774921" w:rsidRDefault="0071694A" w14:paraId="0DFE6DE2" w14:textId="77777777">
      <w:pPr>
        <w:jc w:val="center"/>
        <w:rPr>
          <w:rFonts w:ascii="Arial" w:hAnsi="Arial" w:cs="Arial"/>
          <w:sz w:val="40"/>
          <w:szCs w:val="40"/>
        </w:rPr>
      </w:pPr>
    </w:p>
    <w:p w:rsidR="00A87CB6" w:rsidP="12774921" w:rsidRDefault="0071694A" w14:paraId="41713C72" w14:textId="076E6517">
      <w:pPr>
        <w:jc w:val="center"/>
        <w:rPr>
          <w:rFonts w:ascii="Arial" w:hAnsi="Arial" w:cs="Arial"/>
          <w:sz w:val="32"/>
          <w:szCs w:val="32"/>
        </w:rPr>
      </w:pPr>
      <w:r w:rsidRPr="12774921" w:rsidR="12774921">
        <w:rPr>
          <w:rFonts w:ascii="Arial" w:hAnsi="Arial" w:cs="Arial"/>
          <w:sz w:val="32"/>
          <w:szCs w:val="32"/>
        </w:rPr>
        <w:t>Equipo No.7</w:t>
      </w:r>
      <w:r w:rsidRPr="12774921" w:rsidR="12774921">
        <w:rPr>
          <w:rFonts w:ascii="Arial" w:hAnsi="Arial" w:cs="Arial"/>
          <w:b w:val="1"/>
          <w:bCs w:val="1"/>
          <w:sz w:val="32"/>
          <w:szCs w:val="32"/>
        </w:rPr>
        <w:t xml:space="preserve"> </w:t>
      </w:r>
    </w:p>
    <w:p w:rsidR="00A87CB6" w:rsidP="12774921" w:rsidRDefault="0071694A" w14:paraId="4A0B641F" w14:textId="05E751E0">
      <w:pPr>
        <w:jc w:val="center"/>
        <w:rPr>
          <w:rFonts w:ascii="Arial" w:hAnsi="Arial" w:cs="Arial"/>
          <w:sz w:val="32"/>
          <w:szCs w:val="32"/>
        </w:rPr>
      </w:pPr>
      <w:r w:rsidRPr="12774921" w:rsidR="12774921">
        <w:rPr>
          <w:rFonts w:ascii="Arial" w:hAnsi="Arial" w:cs="Arial"/>
          <w:b w:val="1"/>
          <w:bCs w:val="1"/>
          <w:sz w:val="32"/>
          <w:szCs w:val="32"/>
        </w:rPr>
        <w:t>Integrantes</w:t>
      </w:r>
      <w:r w:rsidRPr="12774921" w:rsidR="12774921">
        <w:rPr>
          <w:rFonts w:ascii="Arial" w:hAnsi="Arial" w:cs="Arial"/>
          <w:sz w:val="32"/>
          <w:szCs w:val="32"/>
        </w:rPr>
        <w:t>:</w:t>
      </w:r>
    </w:p>
    <w:p w:rsidR="7CECA295" w:rsidP="12774921" w:rsidRDefault="7CECA295" w14:paraId="54FDAAC4" w14:textId="1BB3B058">
      <w:pPr>
        <w:jc w:val="center"/>
        <w:rPr>
          <w:rFonts w:ascii="Arial" w:hAnsi="Arial" w:cs="Arial"/>
          <w:sz w:val="32"/>
          <w:szCs w:val="32"/>
        </w:rPr>
      </w:pPr>
      <w:r w:rsidRPr="12774921" w:rsidR="12774921">
        <w:rPr>
          <w:rFonts w:ascii="Arial" w:hAnsi="Arial" w:cs="Arial"/>
          <w:sz w:val="32"/>
          <w:szCs w:val="32"/>
        </w:rPr>
        <w:t xml:space="preserve">Campos Flores Giovanna </w:t>
      </w:r>
      <w:r w:rsidRPr="12774921" w:rsidR="12774921">
        <w:rPr>
          <w:rFonts w:ascii="Arial" w:hAnsi="Arial" w:cs="Arial"/>
          <w:sz w:val="32"/>
          <w:szCs w:val="32"/>
        </w:rPr>
        <w:t>Inosuli</w:t>
      </w:r>
    </w:p>
    <w:p w:rsidR="00A87CB6" w:rsidP="12774921" w:rsidRDefault="00A87CB6" w14:paraId="29EDF79E" w14:textId="65E11AC2">
      <w:pPr>
        <w:jc w:val="center"/>
        <w:rPr>
          <w:rFonts w:ascii="Arial" w:hAnsi="Arial" w:cs="Arial"/>
          <w:sz w:val="32"/>
          <w:szCs w:val="32"/>
        </w:rPr>
      </w:pPr>
      <w:r w:rsidRPr="2BEF946A" w:rsidR="2BEF946A">
        <w:rPr>
          <w:rFonts w:ascii="Arial" w:hAnsi="Arial" w:cs="Arial"/>
          <w:sz w:val="32"/>
          <w:szCs w:val="32"/>
        </w:rPr>
        <w:t xml:space="preserve">Baltierra </w:t>
      </w:r>
      <w:r w:rsidRPr="2BEF946A" w:rsidR="2BEF946A">
        <w:rPr>
          <w:rFonts w:ascii="Arial" w:hAnsi="Arial" w:cs="Arial"/>
          <w:sz w:val="32"/>
          <w:szCs w:val="32"/>
        </w:rPr>
        <w:t>Hernande</w:t>
      </w:r>
      <w:r w:rsidRPr="2BEF946A" w:rsidR="2BEF946A">
        <w:rPr>
          <w:rFonts w:ascii="Arial" w:hAnsi="Arial" w:cs="Arial"/>
          <w:sz w:val="32"/>
          <w:szCs w:val="32"/>
        </w:rPr>
        <w:t>z</w:t>
      </w:r>
      <w:r w:rsidRPr="2BEF946A" w:rsidR="2BEF946A">
        <w:rPr>
          <w:rFonts w:ascii="Arial" w:hAnsi="Arial" w:cs="Arial"/>
          <w:sz w:val="32"/>
          <w:szCs w:val="32"/>
        </w:rPr>
        <w:t xml:space="preserve"> Axel Tomas</w:t>
      </w:r>
    </w:p>
    <w:p w:rsidR="2BEF946A" w:rsidP="2BEF946A" w:rsidRDefault="2BEF946A" w14:paraId="6F1E6E34" w14:textId="47A96435">
      <w:pPr>
        <w:jc w:val="center"/>
        <w:rPr>
          <w:rFonts w:ascii="Arial" w:hAnsi="Arial" w:cs="Arial"/>
          <w:sz w:val="32"/>
          <w:szCs w:val="32"/>
        </w:rPr>
      </w:pPr>
      <w:r w:rsidRPr="000614D0" w:rsidR="000614D0">
        <w:rPr>
          <w:rFonts w:ascii="Arial" w:hAnsi="Arial" w:cs="Arial"/>
          <w:sz w:val="32"/>
          <w:szCs w:val="32"/>
        </w:rPr>
        <w:t xml:space="preserve">Torres </w:t>
      </w:r>
      <w:r w:rsidRPr="000614D0" w:rsidR="000614D0">
        <w:rPr>
          <w:rFonts w:ascii="Arial" w:hAnsi="Arial" w:cs="Arial"/>
          <w:sz w:val="32"/>
          <w:szCs w:val="32"/>
        </w:rPr>
        <w:t>Gutiérrez</w:t>
      </w:r>
      <w:r w:rsidRPr="000614D0" w:rsidR="000614D0">
        <w:rPr>
          <w:rFonts w:ascii="Arial" w:hAnsi="Arial" w:cs="Arial"/>
          <w:sz w:val="32"/>
          <w:szCs w:val="32"/>
        </w:rPr>
        <w:t xml:space="preserve"> </w:t>
      </w:r>
      <w:r w:rsidRPr="000614D0" w:rsidR="000614D0">
        <w:rPr>
          <w:rFonts w:ascii="Arial" w:hAnsi="Arial" w:cs="Arial"/>
          <w:sz w:val="32"/>
          <w:szCs w:val="32"/>
        </w:rPr>
        <w:t>Adan</w:t>
      </w:r>
    </w:p>
    <w:p w:rsidR="000614D0" w:rsidP="000614D0" w:rsidRDefault="000614D0" w14:paraId="5AC1C941" w14:textId="7A72C3F0">
      <w:pPr>
        <w:jc w:val="center"/>
        <w:rPr>
          <w:rFonts w:ascii="Arial" w:hAnsi="Arial" w:cs="Arial"/>
          <w:sz w:val="32"/>
          <w:szCs w:val="32"/>
        </w:rPr>
      </w:pPr>
      <w:r w:rsidRPr="000614D0" w:rsidR="000614D0">
        <w:rPr>
          <w:rFonts w:ascii="Arial" w:hAnsi="Arial" w:cs="Arial"/>
          <w:sz w:val="32"/>
          <w:szCs w:val="32"/>
        </w:rPr>
        <w:t>Gallardo Corvera Akari Ximena</w:t>
      </w:r>
    </w:p>
    <w:p w:rsidR="004447FA" w:rsidRDefault="004447FA" w14:paraId="0CBA77B3" w14:textId="77777777">
      <w:pPr>
        <w:rPr>
          <w:rFonts w:ascii="Arial" w:hAnsi="Arial" w:cs="Arial"/>
          <w:sz w:val="40"/>
          <w:szCs w:val="40"/>
        </w:rPr>
      </w:pPr>
    </w:p>
    <w:p w:rsidR="004447FA" w:rsidRDefault="004447FA" w14:paraId="4651F2AB" w14:textId="77777777">
      <w:pPr>
        <w:rPr>
          <w:rFonts w:ascii="Arial" w:hAnsi="Arial" w:cs="Arial"/>
          <w:sz w:val="40"/>
          <w:szCs w:val="40"/>
        </w:rPr>
      </w:pPr>
    </w:p>
    <w:p w:rsidR="004447FA" w:rsidP="12774921" w:rsidRDefault="004447FA" w14:paraId="734287A2" w14:textId="051FB340">
      <w:pPr>
        <w:pStyle w:val="Normal"/>
        <w:rPr>
          <w:rFonts w:ascii="Arial" w:hAnsi="Arial" w:cs="Arial"/>
          <w:sz w:val="40"/>
          <w:szCs w:val="40"/>
        </w:rPr>
      </w:pPr>
    </w:p>
    <w:p w:rsidR="00D61DFB" w:rsidP="2598351B" w:rsidRDefault="00D61DFB" w14:paraId="16181A33" w14:textId="4EC843DB">
      <w:pPr>
        <w:jc w:val="center"/>
        <w:rPr>
          <w:rFonts w:ascii="Arial" w:hAnsi="Arial" w:cs="Arial"/>
          <w:sz w:val="36"/>
          <w:szCs w:val="36"/>
        </w:rPr>
      </w:pPr>
      <w:r w:rsidRPr="2598351B" w:rsidR="2598351B">
        <w:rPr>
          <w:rFonts w:ascii="Arial" w:hAnsi="Arial" w:cs="Arial"/>
          <w:sz w:val="36"/>
          <w:szCs w:val="36"/>
        </w:rPr>
        <w:t>Análisis de la industria</w:t>
      </w:r>
    </w:p>
    <w:p w:rsidR="00D61DFB" w:rsidRDefault="00D61DFB" w14:paraId="5FA3ECCD" w14:textId="39F01D66">
      <w:pPr>
        <w:rPr>
          <w:rFonts w:ascii="Arial" w:hAnsi="Arial" w:cs="Arial"/>
          <w:b w:val="1"/>
          <w:bCs w:val="1"/>
          <w:sz w:val="28"/>
          <w:szCs w:val="28"/>
        </w:rPr>
      </w:pPr>
      <w:r w:rsidRPr="12774921" w:rsidR="12774921">
        <w:rPr>
          <w:rFonts w:ascii="Arial" w:hAnsi="Arial" w:cs="Arial"/>
          <w:b w:val="1"/>
          <w:bCs w:val="1"/>
          <w:sz w:val="28"/>
          <w:szCs w:val="28"/>
        </w:rPr>
        <w:t>Internacional:</w:t>
      </w:r>
    </w:p>
    <w:p w:rsidRPr="005C6566" w:rsidR="00B5360D" w:rsidP="00313C61" w:rsidRDefault="00B5360D" w14:paraId="6D8C7527" w14:textId="48ABF170">
      <w:pPr>
        <w:jc w:val="both"/>
        <w:rPr>
          <w:rFonts w:ascii="Arial" w:hAnsi="Arial" w:cs="Arial"/>
          <w:sz w:val="24"/>
          <w:szCs w:val="24"/>
        </w:rPr>
      </w:pPr>
      <w:r w:rsidRPr="12774921" w:rsidR="12774921">
        <w:rPr>
          <w:rFonts w:ascii="Arial" w:hAnsi="Arial" w:cs="Arial"/>
          <w:sz w:val="24"/>
          <w:szCs w:val="24"/>
        </w:rPr>
        <w:t>La industria de microprocesadores es fundamental para la economía global, impulsando sectores como la informática, telecomunicaciones, automotriz y dispositivos móviles. Las arquitecturas x86 y ARM dominan este mercado, cada una con sus propias fortalezas y aplicaciones específicas.</w:t>
      </w:r>
    </w:p>
    <w:p w:rsidRPr="005C6566" w:rsidR="00B5360D" w:rsidP="12774921" w:rsidRDefault="00B5360D" w14:paraId="407745E4" w14:textId="77777777">
      <w:pPr>
        <w:pStyle w:val="Prrafodelista"/>
        <w:numPr>
          <w:ilvl w:val="0"/>
          <w:numId w:val="4"/>
        </w:numPr>
        <w:jc w:val="both"/>
        <w:rPr>
          <w:rFonts w:ascii="Arial" w:hAnsi="Arial" w:cs="Arial"/>
          <w:sz w:val="24"/>
          <w:szCs w:val="24"/>
        </w:rPr>
      </w:pPr>
      <w:r w:rsidRPr="12774921" w:rsidR="12774921">
        <w:rPr>
          <w:rFonts w:ascii="Arial" w:hAnsi="Arial" w:cs="Arial"/>
          <w:sz w:val="24"/>
          <w:szCs w:val="24"/>
        </w:rPr>
        <w:t>x86: Dominio en Computadoras y Servidores</w:t>
      </w:r>
    </w:p>
    <w:p w:rsidRPr="005C6566" w:rsidR="00B5360D" w:rsidP="00313C61" w:rsidRDefault="00B5360D" w14:paraId="3AC104E2" w14:textId="274B9E6F">
      <w:pPr>
        <w:jc w:val="both"/>
        <w:rPr>
          <w:rFonts w:ascii="Arial" w:hAnsi="Arial" w:cs="Arial"/>
          <w:sz w:val="24"/>
          <w:szCs w:val="24"/>
        </w:rPr>
      </w:pPr>
      <w:r w:rsidRPr="2598351B">
        <w:rPr>
          <w:rFonts w:ascii="Arial" w:hAnsi="Arial" w:cs="Arial"/>
          <w:b w:val="1"/>
          <w:bCs w:val="1"/>
          <w:sz w:val="24"/>
          <w:szCs w:val="24"/>
        </w:rPr>
        <w:t>Intel y AMD:</w:t>
      </w:r>
      <w:r w:rsidRPr="005C6566">
        <w:rPr>
          <w:rFonts w:ascii="Arial" w:hAnsi="Arial" w:cs="Arial"/>
          <w:sz w:val="24"/>
          <w:szCs w:val="24"/>
        </w:rPr>
        <w:t xml:space="preserve"> Intel ha sido el líder histórico en la arquitectura x86, con AMD como su principal competidor. Ambas empresas han mantenido una fuerte presencia en el mercado de computadoras personales y servidores.</w:t>
      </w:r>
      <w:sdt>
        <w:sdtPr>
          <w:rPr>
            <w:rFonts w:ascii="Arial" w:hAnsi="Arial" w:cs="Arial"/>
            <w:sz w:val="24"/>
            <w:szCs w:val="24"/>
          </w:rPr>
          <w:id w:val="-245657946"/>
          <w:citation/>
          <w:placeholder>
            <w:docPart w:val="DefaultPlaceholder_1081868574"/>
          </w:placeholder>
        </w:sdtPr>
        <w:sdtEndPr>
          <w:rPr>
            <w:rFonts w:ascii="Arial" w:hAnsi="Arial" w:cs="Arial"/>
            <w:sz w:val="24"/>
            <w:szCs w:val="24"/>
          </w:rPr>
        </w:sdtEndPr>
        <w:sdtContent>
          <w:r w:rsidRPr="005C6566" w:rsidR="005C6566">
            <w:rPr>
              <w:rFonts w:ascii="Arial" w:hAnsi="Arial" w:cs="Arial"/>
              <w:sz w:val="24"/>
              <w:szCs w:val="24"/>
            </w:rPr>
            <w:fldChar w:fldCharType="begin"/>
          </w:r>
          <w:r w:rsidRPr="005C6566" w:rsidR="005C6566">
            <w:rPr>
              <w:rFonts w:ascii="Arial" w:hAnsi="Arial" w:cs="Arial"/>
              <w:sz w:val="24"/>
              <w:szCs w:val="24"/>
            </w:rPr>
            <w:instrText xml:space="preserve"> CITATION Vid24 \l 2058 </w:instrText>
          </w:r>
          <w:r w:rsidRPr="005C6566" w:rsidR="005C6566">
            <w:rPr>
              <w:rFonts w:ascii="Arial" w:hAnsi="Arial" w:cs="Arial"/>
              <w:sz w:val="24"/>
              <w:szCs w:val="24"/>
            </w:rPr>
            <w:fldChar w:fldCharType="separate"/>
          </w:r>
          <w:r w:rsidRPr="005C6566" w:rsidR="005C6566">
            <w:rPr>
              <w:rFonts w:ascii="Arial" w:hAnsi="Arial" w:cs="Arial"/>
              <w:noProof/>
              <w:sz w:val="24"/>
              <w:szCs w:val="24"/>
            </w:rPr>
            <w:t xml:space="preserve"> (Vidal, 2024)</w:t>
          </w:r>
          <w:r w:rsidRPr="005C6566" w:rsidR="005C6566">
            <w:rPr>
              <w:rFonts w:ascii="Arial" w:hAnsi="Arial" w:cs="Arial"/>
              <w:sz w:val="24"/>
              <w:szCs w:val="24"/>
            </w:rPr>
            <w:fldChar w:fldCharType="end"/>
          </w:r>
        </w:sdtContent>
      </w:sdt>
    </w:p>
    <w:p w:rsidRPr="005C6566" w:rsidR="00B5360D" w:rsidP="00313C61" w:rsidRDefault="00B5360D" w14:paraId="19E52FC4" w14:textId="54FDF457">
      <w:pPr>
        <w:jc w:val="both"/>
        <w:rPr>
          <w:rFonts w:ascii="Arial" w:hAnsi="Arial" w:cs="Arial"/>
          <w:sz w:val="24"/>
          <w:szCs w:val="24"/>
        </w:rPr>
      </w:pPr>
      <w:r w:rsidRPr="2598351B">
        <w:rPr>
          <w:rFonts w:ascii="Arial" w:hAnsi="Arial" w:cs="Arial"/>
          <w:b w:val="1"/>
          <w:bCs w:val="1"/>
          <w:sz w:val="24"/>
          <w:szCs w:val="24"/>
        </w:rPr>
        <w:t>Economía de Escala:</w:t>
      </w:r>
      <w:r w:rsidRPr="005C6566">
        <w:rPr>
          <w:rFonts w:ascii="Arial" w:hAnsi="Arial" w:cs="Arial"/>
          <w:sz w:val="24"/>
          <w:szCs w:val="24"/>
        </w:rPr>
        <w:t xml:space="preserve"> Intel y AMD se benefician de economías de escala, produciendo en grandes volúmenes que reducen los costos unitarios y permiten precios competitivos</w:t>
      </w:r>
      <w:r w:rsidR="006C26C0">
        <w:rPr>
          <w:rFonts w:ascii="Arial" w:hAnsi="Arial" w:cs="Arial"/>
          <w:sz w:val="24"/>
          <w:szCs w:val="24"/>
        </w:rPr>
        <w:t xml:space="preserve"> </w:t>
      </w:r>
      <w:sdt>
        <w:sdtPr>
          <w:rPr>
            <w:rFonts w:ascii="Arial" w:hAnsi="Arial" w:cs="Arial"/>
            <w:sz w:val="24"/>
            <w:szCs w:val="24"/>
          </w:rPr>
          <w:id w:val="322549657"/>
          <w:citation/>
          <w:placeholder>
            <w:docPart w:val="DefaultPlaceholder_1081868574"/>
          </w:placeholder>
        </w:sdtPr>
        <w:sdtEndPr>
          <w:rPr>
            <w:rFonts w:ascii="Arial" w:hAnsi="Arial" w:cs="Arial"/>
            <w:sz w:val="24"/>
            <w:szCs w:val="24"/>
          </w:rPr>
        </w:sdtEndPr>
        <w:sdtContent>
          <w:r w:rsidR="006C26C0">
            <w:rPr>
              <w:rFonts w:ascii="Arial" w:hAnsi="Arial" w:cs="Arial"/>
              <w:sz w:val="24"/>
              <w:szCs w:val="24"/>
            </w:rPr>
            <w:fldChar w:fldCharType="begin"/>
          </w:r>
          <w:r w:rsidR="006C26C0">
            <w:rPr>
              <w:rFonts w:ascii="Arial" w:hAnsi="Arial" w:cs="Arial"/>
              <w:sz w:val="24"/>
              <w:szCs w:val="24"/>
            </w:rPr>
            <w:instrText xml:space="preserve"> CITATION Rod20 \l 2058 </w:instrText>
          </w:r>
          <w:r w:rsidR="006C26C0">
            <w:rPr>
              <w:rFonts w:ascii="Arial" w:hAnsi="Arial" w:cs="Arial"/>
              <w:sz w:val="24"/>
              <w:szCs w:val="24"/>
            </w:rPr>
            <w:fldChar w:fldCharType="separate"/>
          </w:r>
          <w:r w:rsidRPr="006C26C0" w:rsidR="006C26C0">
            <w:rPr>
              <w:rFonts w:ascii="Arial" w:hAnsi="Arial" w:cs="Arial"/>
              <w:noProof/>
              <w:sz w:val="24"/>
              <w:szCs w:val="24"/>
            </w:rPr>
            <w:t>(Rodríguez Gutiérrez &amp; Vargas Hernández, 2020)</w:t>
          </w:r>
          <w:r w:rsidR="006C26C0">
            <w:rPr>
              <w:rFonts w:ascii="Arial" w:hAnsi="Arial" w:cs="Arial"/>
              <w:sz w:val="24"/>
              <w:szCs w:val="24"/>
            </w:rPr>
            <w:fldChar w:fldCharType="end"/>
          </w:r>
        </w:sdtContent>
      </w:sdt>
      <w:r w:rsidRPr="005C6566">
        <w:rPr>
          <w:rFonts w:ascii="Arial" w:hAnsi="Arial" w:cs="Arial"/>
          <w:sz w:val="24"/>
          <w:szCs w:val="24"/>
        </w:rPr>
        <w:t>.</w:t>
      </w:r>
    </w:p>
    <w:p w:rsidRPr="005C6566" w:rsidR="00B5360D" w:rsidP="00313C61" w:rsidRDefault="00B5360D" w14:paraId="086627A1" w14:textId="39B2F907">
      <w:pPr>
        <w:jc w:val="both"/>
        <w:rPr>
          <w:rFonts w:ascii="Arial" w:hAnsi="Arial" w:cs="Arial"/>
          <w:sz w:val="24"/>
          <w:szCs w:val="24"/>
        </w:rPr>
      </w:pPr>
      <w:r w:rsidRPr="12774921">
        <w:rPr>
          <w:rFonts w:ascii="Arial" w:hAnsi="Arial" w:cs="Arial"/>
          <w:b w:val="1"/>
          <w:bCs w:val="1"/>
          <w:sz w:val="24"/>
          <w:szCs w:val="24"/>
        </w:rPr>
        <w:t>Innovación y Competencia</w:t>
      </w:r>
      <w:r w:rsidRPr="005C6566">
        <w:rPr>
          <w:rFonts w:ascii="Arial" w:hAnsi="Arial" w:cs="Arial"/>
          <w:sz w:val="24"/>
          <w:szCs w:val="24"/>
        </w:rPr>
        <w:t>: La competencia entre Intel y AMD ha impulsado la innovación, resultando en procesadores más rápidos y eficientes. Sin embargo, Intel ha enfrentado desafíos recientes, incluyendo problemas de producción y pérdida de cuota de mercado</w:t>
      </w:r>
      <w:sdt>
        <w:sdtPr>
          <w:rPr>
            <w:rFonts w:ascii="Arial" w:hAnsi="Arial" w:cs="Arial"/>
            <w:sz w:val="24"/>
            <w:szCs w:val="24"/>
          </w:rPr>
          <w:id w:val="-1035730486"/>
          <w:citation/>
          <w:placeholder>
            <w:docPart w:val="DefaultPlaceholder_1081868574"/>
          </w:placeholder>
        </w:sdtPr>
        <w:sdtEndPr>
          <w:rPr>
            <w:rFonts w:ascii="Arial" w:hAnsi="Arial" w:cs="Arial"/>
            <w:sz w:val="24"/>
            <w:szCs w:val="24"/>
          </w:rPr>
        </w:sdtEndPr>
        <w:sdtContent>
          <w:r w:rsidR="00553B57">
            <w:rPr>
              <w:rFonts w:ascii="Arial" w:hAnsi="Arial" w:cs="Arial"/>
              <w:sz w:val="24"/>
              <w:szCs w:val="24"/>
            </w:rPr>
            <w:fldChar w:fldCharType="begin"/>
          </w:r>
          <w:r w:rsidR="00553B57">
            <w:rPr>
              <w:rFonts w:ascii="Arial" w:hAnsi="Arial" w:cs="Arial"/>
              <w:sz w:val="24"/>
              <w:szCs w:val="24"/>
            </w:rPr>
            <w:instrText xml:space="preserve"> CITATION Vid24 \l 2058 </w:instrText>
          </w:r>
          <w:r w:rsidR="00553B57">
            <w:rPr>
              <w:rFonts w:ascii="Arial" w:hAnsi="Arial" w:cs="Arial"/>
              <w:sz w:val="24"/>
              <w:szCs w:val="24"/>
            </w:rPr>
            <w:fldChar w:fldCharType="separate"/>
          </w:r>
          <w:r w:rsidR="00553B57">
            <w:rPr>
              <w:rFonts w:ascii="Arial" w:hAnsi="Arial" w:cs="Arial"/>
              <w:noProof/>
              <w:sz w:val="24"/>
              <w:szCs w:val="24"/>
            </w:rPr>
            <w:t xml:space="preserve"> </w:t>
          </w:r>
          <w:r w:rsidRPr="00553B57" w:rsidR="00553B57">
            <w:rPr>
              <w:rFonts w:ascii="Arial" w:hAnsi="Arial" w:cs="Arial"/>
              <w:noProof/>
              <w:sz w:val="24"/>
              <w:szCs w:val="24"/>
            </w:rPr>
            <w:t>(Vidal, 2024)</w:t>
          </w:r>
          <w:r w:rsidR="00553B57">
            <w:rPr>
              <w:rFonts w:ascii="Arial" w:hAnsi="Arial" w:cs="Arial"/>
              <w:sz w:val="24"/>
              <w:szCs w:val="24"/>
            </w:rPr>
            <w:fldChar w:fldCharType="end"/>
          </w:r>
        </w:sdtContent>
      </w:sdt>
      <w:r w:rsidRPr="005C6566">
        <w:rPr>
          <w:rFonts w:ascii="Arial" w:hAnsi="Arial" w:cs="Arial"/>
          <w:sz w:val="24"/>
          <w:szCs w:val="24"/>
        </w:rPr>
        <w:t>.</w:t>
      </w:r>
      <w:r w:rsidR="00F73AB5">
        <w:rPr>
          <w:rFonts w:ascii="Arial" w:hAnsi="Arial" w:cs="Arial"/>
          <w:sz w:val="24"/>
          <w:szCs w:val="24"/>
        </w:rPr>
        <w:t xml:space="preserve"> </w:t>
      </w:r>
    </w:p>
    <w:p w:rsidRPr="005C6566" w:rsidR="00B5360D" w:rsidP="00313C61" w:rsidRDefault="00B5360D" w14:paraId="520B1285" w14:textId="77777777">
      <w:pPr>
        <w:jc w:val="both"/>
        <w:rPr>
          <w:rFonts w:ascii="Arial" w:hAnsi="Arial" w:cs="Arial"/>
          <w:sz w:val="24"/>
          <w:szCs w:val="24"/>
        </w:rPr>
      </w:pPr>
      <w:r w:rsidRPr="005C6566">
        <w:rPr>
          <w:rFonts w:ascii="Arial" w:hAnsi="Arial" w:cs="Arial"/>
          <w:sz w:val="24"/>
          <w:szCs w:val="24"/>
        </w:rPr>
        <w:t>ARM: Eficiencia Energética y Movilidad</w:t>
      </w:r>
    </w:p>
    <w:p w:rsidRPr="005C6566" w:rsidR="00B5360D" w:rsidP="00313C61" w:rsidRDefault="00B5360D" w14:paraId="0DD259A7" w14:textId="29C78D97">
      <w:pPr>
        <w:jc w:val="both"/>
        <w:rPr>
          <w:rFonts w:ascii="Arial" w:hAnsi="Arial" w:cs="Arial"/>
          <w:sz w:val="24"/>
          <w:szCs w:val="24"/>
        </w:rPr>
      </w:pPr>
      <w:r w:rsidRPr="005C6566">
        <w:rPr>
          <w:rFonts w:ascii="Arial" w:hAnsi="Arial" w:cs="Arial"/>
          <w:sz w:val="24"/>
          <w:szCs w:val="24"/>
        </w:rPr>
        <w:t>Dispositivos Móviles: ARM domina el mercado de dispositivos móviles gracias a su eficiencia energética. Empresas como Apple, Qualcomm y Samsung utilizan diseños ARM para sus chips móviles</w:t>
      </w:r>
      <w:r w:rsidR="00E403C7">
        <w:rPr>
          <w:rFonts w:ascii="Arial" w:hAnsi="Arial" w:cs="Arial"/>
          <w:sz w:val="24"/>
          <w:szCs w:val="24"/>
        </w:rPr>
        <w:t xml:space="preserve"> </w:t>
      </w:r>
      <w:sdt>
        <w:sdtPr>
          <w:rPr>
            <w:rFonts w:ascii="Arial" w:hAnsi="Arial" w:cs="Arial"/>
            <w:sz w:val="24"/>
            <w:szCs w:val="24"/>
          </w:rPr>
          <w:id w:val="-1791898669"/>
          <w:citation/>
        </w:sdtPr>
        <w:sdtEndPr/>
        <w:sdtContent>
          <w:r w:rsidR="00E403C7">
            <w:rPr>
              <w:rFonts w:ascii="Arial" w:hAnsi="Arial" w:cs="Arial"/>
              <w:sz w:val="24"/>
              <w:szCs w:val="24"/>
            </w:rPr>
            <w:fldChar w:fldCharType="begin"/>
          </w:r>
          <w:r w:rsidR="00E403C7">
            <w:rPr>
              <w:rFonts w:ascii="Arial" w:hAnsi="Arial" w:cs="Arial"/>
              <w:sz w:val="24"/>
              <w:szCs w:val="24"/>
            </w:rPr>
            <w:instrText xml:space="preserve"> CITATION Nel22 \l 2058 </w:instrText>
          </w:r>
          <w:r w:rsidR="00E403C7">
            <w:rPr>
              <w:rFonts w:ascii="Arial" w:hAnsi="Arial" w:cs="Arial"/>
              <w:sz w:val="24"/>
              <w:szCs w:val="24"/>
            </w:rPr>
            <w:fldChar w:fldCharType="separate"/>
          </w:r>
          <w:r w:rsidRPr="00E403C7" w:rsidR="00E403C7">
            <w:rPr>
              <w:rFonts w:ascii="Arial" w:hAnsi="Arial" w:cs="Arial"/>
              <w:noProof/>
              <w:sz w:val="24"/>
              <w:szCs w:val="24"/>
            </w:rPr>
            <w:t>(Serrano, 2022)</w:t>
          </w:r>
          <w:r w:rsidR="00E403C7">
            <w:rPr>
              <w:rFonts w:ascii="Arial" w:hAnsi="Arial" w:cs="Arial"/>
              <w:sz w:val="24"/>
              <w:szCs w:val="24"/>
            </w:rPr>
            <w:fldChar w:fldCharType="end"/>
          </w:r>
        </w:sdtContent>
      </w:sdt>
      <w:r w:rsidRPr="005C6566">
        <w:rPr>
          <w:rFonts w:ascii="Arial" w:hAnsi="Arial" w:cs="Arial"/>
          <w:sz w:val="24"/>
          <w:szCs w:val="24"/>
        </w:rPr>
        <w:t>.</w:t>
      </w:r>
    </w:p>
    <w:p w:rsidRPr="005C6566" w:rsidR="00B5360D" w:rsidP="00313C61" w:rsidRDefault="00B5360D" w14:paraId="59C60D45" w14:textId="369770E7">
      <w:pPr>
        <w:jc w:val="both"/>
        <w:rPr>
          <w:rFonts w:ascii="Arial" w:hAnsi="Arial" w:cs="Arial"/>
          <w:sz w:val="24"/>
          <w:szCs w:val="24"/>
        </w:rPr>
      </w:pPr>
      <w:r w:rsidRPr="005C6566">
        <w:rPr>
          <w:rFonts w:ascii="Arial" w:hAnsi="Arial" w:cs="Arial"/>
          <w:sz w:val="24"/>
          <w:szCs w:val="24"/>
        </w:rPr>
        <w:t>Expansión en Nuevos Mercados: ARM está expandiendo su presencia en laptops y servidores, desafiando el dominio de x86 en estos segmentos. La adopción de ARM en laptops está impulsada por su eficiencia energética y rendimiento mejorado</w:t>
      </w:r>
      <w:sdt>
        <w:sdtPr>
          <w:rPr>
            <w:rFonts w:ascii="Arial" w:hAnsi="Arial" w:cs="Arial"/>
            <w:sz w:val="24"/>
            <w:szCs w:val="24"/>
          </w:rPr>
          <w:id w:val="1337650407"/>
          <w:citation/>
        </w:sdtPr>
        <w:sdtEndPr/>
        <w:sdtContent>
          <w:r w:rsidR="00553B57">
            <w:rPr>
              <w:rFonts w:ascii="Arial" w:hAnsi="Arial" w:cs="Arial"/>
              <w:sz w:val="24"/>
              <w:szCs w:val="24"/>
            </w:rPr>
            <w:fldChar w:fldCharType="begin"/>
          </w:r>
          <w:r w:rsidR="00553B57">
            <w:rPr>
              <w:rFonts w:ascii="Arial" w:hAnsi="Arial" w:cs="Arial"/>
              <w:sz w:val="24"/>
              <w:szCs w:val="24"/>
            </w:rPr>
            <w:instrText xml:space="preserve"> CITATION Vid24 \l 2058 </w:instrText>
          </w:r>
          <w:r w:rsidR="00553B57">
            <w:rPr>
              <w:rFonts w:ascii="Arial" w:hAnsi="Arial" w:cs="Arial"/>
              <w:sz w:val="24"/>
              <w:szCs w:val="24"/>
            </w:rPr>
            <w:fldChar w:fldCharType="separate"/>
          </w:r>
          <w:r w:rsidR="00553B57">
            <w:rPr>
              <w:rFonts w:ascii="Arial" w:hAnsi="Arial" w:cs="Arial"/>
              <w:noProof/>
              <w:sz w:val="24"/>
              <w:szCs w:val="24"/>
            </w:rPr>
            <w:t xml:space="preserve"> </w:t>
          </w:r>
          <w:r w:rsidRPr="00553B57" w:rsidR="00553B57">
            <w:rPr>
              <w:rFonts w:ascii="Arial" w:hAnsi="Arial" w:cs="Arial"/>
              <w:noProof/>
              <w:sz w:val="24"/>
              <w:szCs w:val="24"/>
            </w:rPr>
            <w:t>(Vidal, 2024)</w:t>
          </w:r>
          <w:r w:rsidR="00553B57">
            <w:rPr>
              <w:rFonts w:ascii="Arial" w:hAnsi="Arial" w:cs="Arial"/>
              <w:sz w:val="24"/>
              <w:szCs w:val="24"/>
            </w:rPr>
            <w:fldChar w:fldCharType="end"/>
          </w:r>
        </w:sdtContent>
      </w:sdt>
      <w:r w:rsidRPr="005C6566">
        <w:rPr>
          <w:rFonts w:ascii="Arial" w:hAnsi="Arial" w:cs="Arial"/>
          <w:sz w:val="24"/>
          <w:szCs w:val="24"/>
        </w:rPr>
        <w:t>.</w:t>
      </w:r>
    </w:p>
    <w:p w:rsidRPr="005C6566" w:rsidR="00B5360D" w:rsidP="00313C61" w:rsidRDefault="00B5360D" w14:paraId="1DF7F359" w14:textId="678FA7DB">
      <w:pPr>
        <w:jc w:val="both"/>
        <w:rPr>
          <w:rFonts w:ascii="Arial" w:hAnsi="Arial" w:cs="Arial"/>
          <w:sz w:val="24"/>
          <w:szCs w:val="24"/>
        </w:rPr>
      </w:pPr>
      <w:r w:rsidRPr="005C6566">
        <w:rPr>
          <w:rFonts w:ascii="Arial" w:hAnsi="Arial" w:cs="Arial"/>
          <w:sz w:val="24"/>
          <w:szCs w:val="24"/>
        </w:rPr>
        <w:t>Licenciamiento y Flexibilidad: ARM Holdings no fabrica sus propios chips, sino que licencia sus diseños a otros fabricantes. Esto permite una mayor flexibilidad y adaptación a diferentes aplicaciones.</w:t>
      </w:r>
    </w:p>
    <w:p w:rsidRPr="005C6566" w:rsidR="00B5360D" w:rsidP="00313C61" w:rsidRDefault="00B5360D" w14:paraId="4C3F6AA8" w14:textId="77777777">
      <w:pPr>
        <w:jc w:val="both"/>
        <w:rPr>
          <w:rFonts w:ascii="Arial" w:hAnsi="Arial" w:cs="Arial"/>
          <w:sz w:val="24"/>
          <w:szCs w:val="24"/>
        </w:rPr>
      </w:pPr>
      <w:r w:rsidRPr="005C6566">
        <w:rPr>
          <w:rFonts w:ascii="Arial" w:hAnsi="Arial" w:cs="Arial"/>
          <w:sz w:val="24"/>
          <w:szCs w:val="24"/>
        </w:rPr>
        <w:t>Impacto Económico Global</w:t>
      </w:r>
    </w:p>
    <w:p w:rsidRPr="005C6566" w:rsidR="00B5360D" w:rsidP="00313C61" w:rsidRDefault="00B5360D" w14:paraId="37EB9A41" w14:textId="04FC80CD">
      <w:pPr>
        <w:jc w:val="both"/>
        <w:rPr>
          <w:rFonts w:ascii="Arial" w:hAnsi="Arial" w:cs="Arial"/>
          <w:sz w:val="24"/>
          <w:szCs w:val="24"/>
        </w:rPr>
      </w:pPr>
      <w:r w:rsidRPr="005C6566">
        <w:rPr>
          <w:rFonts w:ascii="Arial" w:hAnsi="Arial" w:cs="Arial"/>
          <w:sz w:val="24"/>
          <w:szCs w:val="24"/>
        </w:rPr>
        <w:lastRenderedPageBreak/>
        <w:t>Inversión y Empleo: La industria de microprocesadores es altamente intensiva en capital, con grandes inversiones en investigación y desarrollo (I+D) y fabricación. Esto genera empleo en sectores de alta tecnología y manufactura avanzada</w:t>
      </w:r>
      <w:r w:rsidR="00442CE6">
        <w:rPr>
          <w:rFonts w:ascii="Arial" w:hAnsi="Arial" w:cs="Arial"/>
          <w:sz w:val="24"/>
          <w:szCs w:val="24"/>
        </w:rPr>
        <w:t xml:space="preserve"> </w:t>
      </w:r>
      <w:sdt>
        <w:sdtPr>
          <w:rPr>
            <w:rFonts w:ascii="Arial" w:hAnsi="Arial" w:cs="Arial"/>
            <w:sz w:val="24"/>
            <w:szCs w:val="24"/>
          </w:rPr>
          <w:id w:val="822632389"/>
          <w:citation/>
        </w:sdtPr>
        <w:sdtEndPr/>
        <w:sdtContent>
          <w:r w:rsidR="00442CE6">
            <w:rPr>
              <w:rFonts w:ascii="Arial" w:hAnsi="Arial" w:cs="Arial"/>
              <w:sz w:val="24"/>
              <w:szCs w:val="24"/>
            </w:rPr>
            <w:fldChar w:fldCharType="begin"/>
          </w:r>
          <w:r w:rsidR="00442CE6">
            <w:rPr>
              <w:rFonts w:ascii="Arial" w:hAnsi="Arial" w:cs="Arial"/>
              <w:sz w:val="24"/>
              <w:szCs w:val="24"/>
            </w:rPr>
            <w:instrText xml:space="preserve"> CITATION Fra22 \l 2058 </w:instrText>
          </w:r>
          <w:r w:rsidR="00442CE6">
            <w:rPr>
              <w:rFonts w:ascii="Arial" w:hAnsi="Arial" w:cs="Arial"/>
              <w:sz w:val="24"/>
              <w:szCs w:val="24"/>
            </w:rPr>
            <w:fldChar w:fldCharType="separate"/>
          </w:r>
          <w:r w:rsidRPr="00442CE6" w:rsidR="00442CE6">
            <w:rPr>
              <w:rFonts w:ascii="Arial" w:hAnsi="Arial" w:cs="Arial"/>
              <w:noProof/>
              <w:sz w:val="24"/>
              <w:szCs w:val="24"/>
            </w:rPr>
            <w:t>(Bassanini, 2022)</w:t>
          </w:r>
          <w:r w:rsidR="00442CE6">
            <w:rPr>
              <w:rFonts w:ascii="Arial" w:hAnsi="Arial" w:cs="Arial"/>
              <w:sz w:val="24"/>
              <w:szCs w:val="24"/>
            </w:rPr>
            <w:fldChar w:fldCharType="end"/>
          </w:r>
        </w:sdtContent>
      </w:sdt>
      <w:r w:rsidRPr="005C6566">
        <w:rPr>
          <w:rFonts w:ascii="Arial" w:hAnsi="Arial" w:cs="Arial"/>
          <w:sz w:val="24"/>
          <w:szCs w:val="24"/>
        </w:rPr>
        <w:t>.</w:t>
      </w:r>
    </w:p>
    <w:p w:rsidRPr="005C6566" w:rsidR="00B5360D" w:rsidP="00313C61" w:rsidRDefault="00B5360D" w14:paraId="648986AE" w14:textId="603026AD">
      <w:pPr>
        <w:jc w:val="both"/>
        <w:rPr>
          <w:rFonts w:ascii="Arial" w:hAnsi="Arial" w:cs="Arial"/>
          <w:sz w:val="24"/>
          <w:szCs w:val="24"/>
        </w:rPr>
      </w:pPr>
      <w:r w:rsidRPr="005C6566">
        <w:rPr>
          <w:rFonts w:ascii="Arial" w:hAnsi="Arial" w:cs="Arial"/>
          <w:sz w:val="24"/>
          <w:szCs w:val="24"/>
        </w:rPr>
        <w:t>Geopolítica y Comercio: La producción de microprocesadores está concentrada en regiones como Asia (Taiwán y Corea del Sur), Estados Unidos y Europa. Las tensiones geopolíticas pueden afectar la cadena de suministro y la disponibilidad de chips</w:t>
      </w:r>
      <w:r w:rsidR="00442CE6">
        <w:rPr>
          <w:rFonts w:ascii="Arial" w:hAnsi="Arial" w:cs="Arial"/>
          <w:sz w:val="24"/>
          <w:szCs w:val="24"/>
        </w:rPr>
        <w:t xml:space="preserve"> </w:t>
      </w:r>
      <w:sdt>
        <w:sdtPr>
          <w:rPr>
            <w:rFonts w:ascii="Arial" w:hAnsi="Arial" w:cs="Arial"/>
            <w:sz w:val="24"/>
            <w:szCs w:val="24"/>
          </w:rPr>
          <w:id w:val="1121569258"/>
          <w:citation/>
        </w:sdtPr>
        <w:sdtEndPr/>
        <w:sdtContent>
          <w:r w:rsidR="00442CE6">
            <w:rPr>
              <w:rFonts w:ascii="Arial" w:hAnsi="Arial" w:cs="Arial"/>
              <w:sz w:val="24"/>
              <w:szCs w:val="24"/>
            </w:rPr>
            <w:fldChar w:fldCharType="begin"/>
          </w:r>
          <w:r w:rsidR="00442CE6">
            <w:rPr>
              <w:rFonts w:ascii="Arial" w:hAnsi="Arial" w:cs="Arial"/>
              <w:sz w:val="24"/>
              <w:szCs w:val="24"/>
            </w:rPr>
            <w:instrText xml:space="preserve"> CITATION Fra22 \l 2058 </w:instrText>
          </w:r>
          <w:r w:rsidR="00442CE6">
            <w:rPr>
              <w:rFonts w:ascii="Arial" w:hAnsi="Arial" w:cs="Arial"/>
              <w:sz w:val="24"/>
              <w:szCs w:val="24"/>
            </w:rPr>
            <w:fldChar w:fldCharType="separate"/>
          </w:r>
          <w:r w:rsidRPr="00442CE6" w:rsidR="00442CE6">
            <w:rPr>
              <w:rFonts w:ascii="Arial" w:hAnsi="Arial" w:cs="Arial"/>
              <w:noProof/>
              <w:sz w:val="24"/>
              <w:szCs w:val="24"/>
            </w:rPr>
            <w:t>(Bassanini, 2022)</w:t>
          </w:r>
          <w:r w:rsidR="00442CE6">
            <w:rPr>
              <w:rFonts w:ascii="Arial" w:hAnsi="Arial" w:cs="Arial"/>
              <w:sz w:val="24"/>
              <w:szCs w:val="24"/>
            </w:rPr>
            <w:fldChar w:fldCharType="end"/>
          </w:r>
        </w:sdtContent>
      </w:sdt>
      <w:r w:rsidRPr="005C6566">
        <w:rPr>
          <w:rFonts w:ascii="Arial" w:hAnsi="Arial" w:cs="Arial"/>
          <w:sz w:val="24"/>
          <w:szCs w:val="24"/>
        </w:rPr>
        <w:t>.</w:t>
      </w:r>
    </w:p>
    <w:p w:rsidRPr="005C6566" w:rsidR="00B5360D" w:rsidP="00313C61" w:rsidRDefault="00B5360D" w14:paraId="0B009D9A" w14:textId="46F5169D">
      <w:pPr>
        <w:jc w:val="both"/>
        <w:rPr>
          <w:rFonts w:ascii="Arial" w:hAnsi="Arial" w:cs="Arial"/>
          <w:sz w:val="24"/>
          <w:szCs w:val="24"/>
        </w:rPr>
      </w:pPr>
      <w:r w:rsidRPr="005C6566">
        <w:rPr>
          <w:rFonts w:ascii="Arial" w:hAnsi="Arial" w:cs="Arial"/>
          <w:sz w:val="24"/>
          <w:szCs w:val="24"/>
        </w:rPr>
        <w:t>Innovación y Competitividad: La continua innovación en microprocesadores es crucial para mantener la competitividad económica. Las empresas invierten significativamente en I+D para desarrollar tecnologías avanzadas como la inteligencia artificial y el Internet de las cosas (</w:t>
      </w:r>
      <w:proofErr w:type="spellStart"/>
      <w:r w:rsidRPr="005C6566">
        <w:rPr>
          <w:rFonts w:ascii="Arial" w:hAnsi="Arial" w:cs="Arial"/>
          <w:sz w:val="24"/>
          <w:szCs w:val="24"/>
        </w:rPr>
        <w:t>IoT</w:t>
      </w:r>
      <w:proofErr w:type="spellEnd"/>
      <w:r w:rsidRPr="005C6566">
        <w:rPr>
          <w:rFonts w:ascii="Arial" w:hAnsi="Arial" w:cs="Arial"/>
          <w:sz w:val="24"/>
          <w:szCs w:val="24"/>
        </w:rPr>
        <w:t>)</w:t>
      </w:r>
      <w:sdt>
        <w:sdtPr>
          <w:rPr>
            <w:rFonts w:ascii="Arial" w:hAnsi="Arial" w:cs="Arial"/>
            <w:sz w:val="24"/>
            <w:szCs w:val="24"/>
          </w:rPr>
          <w:id w:val="1055969967"/>
          <w:citation/>
        </w:sdtPr>
        <w:sdtEndPr/>
        <w:sdtContent>
          <w:r w:rsidR="00553B57">
            <w:rPr>
              <w:rFonts w:ascii="Arial" w:hAnsi="Arial" w:cs="Arial"/>
              <w:sz w:val="24"/>
              <w:szCs w:val="24"/>
            </w:rPr>
            <w:fldChar w:fldCharType="begin"/>
          </w:r>
          <w:r w:rsidR="00553B57">
            <w:rPr>
              <w:rFonts w:ascii="Arial" w:hAnsi="Arial" w:cs="Arial"/>
              <w:sz w:val="24"/>
              <w:szCs w:val="24"/>
            </w:rPr>
            <w:instrText xml:space="preserve"> CITATION Vid24 \l 2058 </w:instrText>
          </w:r>
          <w:r w:rsidR="00553B57">
            <w:rPr>
              <w:rFonts w:ascii="Arial" w:hAnsi="Arial" w:cs="Arial"/>
              <w:sz w:val="24"/>
              <w:szCs w:val="24"/>
            </w:rPr>
            <w:fldChar w:fldCharType="separate"/>
          </w:r>
          <w:r w:rsidR="00553B57">
            <w:rPr>
              <w:rFonts w:ascii="Arial" w:hAnsi="Arial" w:cs="Arial"/>
              <w:noProof/>
              <w:sz w:val="24"/>
              <w:szCs w:val="24"/>
            </w:rPr>
            <w:t xml:space="preserve"> </w:t>
          </w:r>
          <w:r w:rsidRPr="00553B57" w:rsidR="00553B57">
            <w:rPr>
              <w:rFonts w:ascii="Arial" w:hAnsi="Arial" w:cs="Arial"/>
              <w:noProof/>
              <w:sz w:val="24"/>
              <w:szCs w:val="24"/>
            </w:rPr>
            <w:t>(Vidal, 2024)</w:t>
          </w:r>
          <w:r w:rsidR="00553B57">
            <w:rPr>
              <w:rFonts w:ascii="Arial" w:hAnsi="Arial" w:cs="Arial"/>
              <w:sz w:val="24"/>
              <w:szCs w:val="24"/>
            </w:rPr>
            <w:fldChar w:fldCharType="end"/>
          </w:r>
        </w:sdtContent>
      </w:sdt>
      <w:r w:rsidRPr="005C6566">
        <w:rPr>
          <w:rFonts w:ascii="Arial" w:hAnsi="Arial" w:cs="Arial"/>
          <w:sz w:val="24"/>
          <w:szCs w:val="24"/>
        </w:rPr>
        <w:t>.</w:t>
      </w:r>
    </w:p>
    <w:p w:rsidR="00D61DFB" w:rsidP="00313C61" w:rsidRDefault="00B5360D" w14:paraId="27770BF6" w14:textId="31AACF00">
      <w:pPr>
        <w:jc w:val="both"/>
        <w:rPr>
          <w:rFonts w:ascii="Arial" w:hAnsi="Arial" w:cs="Arial"/>
          <w:sz w:val="24"/>
          <w:szCs w:val="24"/>
        </w:rPr>
      </w:pPr>
      <w:r w:rsidRPr="12774921" w:rsidR="12774921">
        <w:rPr>
          <w:rFonts w:ascii="Arial" w:hAnsi="Arial" w:cs="Arial"/>
          <w:sz w:val="24"/>
          <w:szCs w:val="24"/>
        </w:rPr>
        <w:t>En resumen, la industria de microprocesadores es un pilar de la economía global, con x86 y ARM liderando en diferentes segmentos. La competencia y la innovación son claves para el crecimiento económico y la adaptación a nuevas tecnologías.</w:t>
      </w:r>
    </w:p>
    <w:p w:rsidR="12774921" w:rsidP="2598351B" w:rsidRDefault="12774921" w14:paraId="197E3706" w14:textId="301DCBC1">
      <w:pPr>
        <w:jc w:val="both"/>
        <w:rPr>
          <w:rFonts w:ascii="Arial" w:hAnsi="Arial" w:eastAsia="Arial" w:cs="Arial"/>
          <w:b w:val="1"/>
          <w:bCs w:val="1"/>
          <w:sz w:val="32"/>
          <w:szCs w:val="32"/>
        </w:rPr>
      </w:pPr>
      <w:r w:rsidRPr="2598351B" w:rsidR="2598351B">
        <w:rPr>
          <w:rFonts w:ascii="Arial" w:hAnsi="Arial" w:eastAsia="Arial" w:cs="Arial"/>
          <w:b w:val="1"/>
          <w:bCs w:val="1"/>
          <w:sz w:val="32"/>
          <w:szCs w:val="32"/>
        </w:rPr>
        <w:t>Nacional</w:t>
      </w:r>
    </w:p>
    <w:p w:rsidR="12774921" w:rsidP="13ED841B" w:rsidRDefault="12774921" w14:paraId="39723AD0" w14:textId="59DA98F4">
      <w:pPr>
        <w:pStyle w:val="Normal"/>
        <w:jc w:val="both"/>
        <w:rPr>
          <w:rStyle w:val="FootnoteReference"/>
          <w:rFonts w:ascii="Arial" w:hAnsi="Arial" w:eastAsia="Arial" w:cs="Arial"/>
          <w:b w:val="0"/>
          <w:bCs w:val="0"/>
          <w:i w:val="0"/>
          <w:iCs w:val="0"/>
          <w:caps w:val="0"/>
          <w:smallCaps w:val="0"/>
          <w:noProof w:val="0"/>
          <w:color w:val="000000" w:themeColor="text1" w:themeTint="FF" w:themeShade="FF"/>
          <w:sz w:val="24"/>
          <w:szCs w:val="24"/>
          <w:lang w:val="es-MX"/>
        </w:rPr>
      </w:pP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En un contexto global donde la demanda de semiconductores está en constante aumento, México se posiciona como un</w:t>
      </w:r>
      <w:hyperlink r:id="Ra517e8249b244c4f">
        <w:r w:rsidRPr="13ED841B" w:rsidR="13ED841B">
          <w:rPr>
            <w:rStyle w:val="Hipervnculo"/>
            <w:rFonts w:ascii="Arial" w:hAnsi="Arial" w:eastAsia="Arial" w:cs="Arial"/>
            <w:b w:val="0"/>
            <w:bCs w:val="0"/>
            <w:i w:val="0"/>
            <w:iCs w:val="0"/>
            <w:caps w:val="0"/>
            <w:smallCaps w:val="0"/>
            <w:strike w:val="0"/>
            <w:dstrike w:val="0"/>
            <w:noProof w:val="0"/>
            <w:color w:val="000000" w:themeColor="text1" w:themeTint="FF" w:themeShade="FF"/>
            <w:sz w:val="24"/>
            <w:szCs w:val="24"/>
            <w:u w:val="none"/>
            <w:lang w:val="es-MX"/>
          </w:rPr>
          <w:t xml:space="preserve"> país estratégico para esta industria</w:t>
        </w:r>
      </w:hyperlink>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 con proyectos que buscan fortalecer su presencia en el mercado global. impulsada tanto por la demanda de dispositivos electrónicos como por el aumento de la automatización en sectores como el automotriz, aeroespacial y de telecomunicaciones. (Riquelme, 2024)</w:t>
      </w:r>
    </w:p>
    <w:p w:rsidR="2598351B" w:rsidP="13ED841B" w:rsidRDefault="2598351B" w14:paraId="7ACAF6E0" w14:textId="7C5DC455">
      <w:pPr>
        <w:pStyle w:val="Normal"/>
        <w:jc w:val="both"/>
        <w:rPr>
          <w:rFonts w:ascii="Roboto" w:hAnsi="Roboto" w:eastAsia="Roboto" w:cs="Roboto"/>
          <w:b w:val="0"/>
          <w:bCs w:val="0"/>
          <w:i w:val="0"/>
          <w:iCs w:val="0"/>
          <w:caps w:val="0"/>
          <w:smallCaps w:val="0"/>
          <w:noProof w:val="0"/>
          <w:color w:val="000000" w:themeColor="text1" w:themeTint="FF" w:themeShade="FF"/>
          <w:sz w:val="28"/>
          <w:szCs w:val="28"/>
          <w:lang w:val="es-MX"/>
        </w:rPr>
      </w:pP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 xml:space="preserve">La entrada en vigor del Tratado México, Estados Unidos y Canadá (T-MEC) en 2020 ha fortalecido el flujo de comercio de componentes electrónicos entre México y </w:t>
      </w: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EE.UU.</w:t>
      </w: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 xml:space="preserve">, lo que favorece la integración de México en la cadena de suministro de microprocesadores. México también se ha beneficiado del encarecimiento de la manufactura en China, lo que ha llevado a muchas empresas a trasladar sus operaciones a países más cercanos a Estados Unidos, como parte de la tendencia del </w:t>
      </w: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nearshoring</w:t>
      </w: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w:t>
      </w:r>
      <w:r w:rsidRPr="13ED841B" w:rsidR="13ED841B">
        <w:rPr>
          <w:rFonts w:ascii="Arial" w:hAnsi="Arial" w:eastAsia="Arial" w:cs="Arial"/>
          <w:noProof w:val="0"/>
          <w:sz w:val="24"/>
          <w:szCs w:val="24"/>
          <w:lang w:val="es-MX"/>
        </w:rPr>
        <w:t xml:space="preserve"> (Secretaría de Economía, 2020).</w:t>
      </w:r>
    </w:p>
    <w:p w:rsidR="2598351B" w:rsidP="13ED841B" w:rsidRDefault="2598351B" w14:paraId="0020CE3A" w14:textId="000ADA78">
      <w:pPr>
        <w:pStyle w:val="Normal"/>
        <w:jc w:val="both"/>
        <w:rPr>
          <w:rFonts w:ascii="Arial" w:hAnsi="Arial" w:eastAsia="Arial" w:cs="Arial"/>
          <w:b w:val="0"/>
          <w:bCs w:val="0"/>
          <w:i w:val="0"/>
          <w:iCs w:val="0"/>
          <w:caps w:val="0"/>
          <w:smallCaps w:val="0"/>
          <w:noProof w:val="0"/>
          <w:color w:val="000000" w:themeColor="text1" w:themeTint="FF" w:themeShade="FF"/>
          <w:sz w:val="24"/>
          <w:szCs w:val="24"/>
          <w:lang w:val="es-MX"/>
        </w:rPr>
      </w:pP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 xml:space="preserve">México no es un productor principal de microprocesadores, pero desempeña un papel clave en el ensamblaje y la manufactura de productos electrónicos que dependen de estos chips. Empresas multinacionales como Intel, Texas Instruments y otras compañías tecnológicas han establecido operaciones en el país, principalmente en ciudades como Guadalajara, conocida como el "Silicon Valley Mexicano". La disponibilidad de mano de obra altamente calificada en áreas como ingeniería electrónica, mecatrónica y ciencias computacionales ha contribuido a que México sea un destino atractivo para empresas tecnológicas. Sin embargo, el país aún tiene que desarrollar su propia capacidad para la creación y diseño de microprocesadores, un campo dominado por países como Estados Unidos, Taiwán, Corea del Sur y China. A pesar del avance en la manufactura y el ensamblaje, uno de los principales desafíos para México es la falta de infraestructura para la fabricación de microprocesadores de vanguardia. El desarrollo de </w:t>
      </w: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fabs</w:t>
      </w: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 xml:space="preserve"> (fábricas de semiconductores) en México no ha alcanzado el nivel de países asiáticos o europeos, por lo que el país depende en gran medida de la importación de microprocesadores.</w:t>
      </w:r>
    </w:p>
    <w:p w:rsidR="2598351B" w:rsidP="13ED841B" w:rsidRDefault="2598351B" w14:paraId="439EA80D" w14:textId="5C5F5E81">
      <w:pPr>
        <w:pStyle w:val="Normal"/>
        <w:jc w:val="both"/>
      </w:pP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Sin embargo, con el auge de nuevas tecnologías como la inteligencia artificial, el Internet de las Cosas (</w:t>
      </w: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IoT</w:t>
      </w: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 y el 5G, México podría convertirse en un actor clave en el suministro de dispositivos que requieran microprocesadores, aprovechando su capacidad de manufactura avanzada.</w:t>
      </w:r>
    </w:p>
    <w:p w:rsidR="2598351B" w:rsidP="13ED841B" w:rsidRDefault="2598351B" w14:paraId="40BAD704" w14:textId="13F54A9A">
      <w:pPr>
        <w:pStyle w:val="Normal"/>
        <w:jc w:val="both"/>
      </w:pPr>
      <w:r w:rsidRPr="13ED841B" w:rsidR="13ED841B">
        <w:rPr>
          <w:rFonts w:ascii="Arial" w:hAnsi="Arial" w:eastAsia="Arial" w:cs="Arial"/>
          <w:b w:val="0"/>
          <w:bCs w:val="0"/>
          <w:i w:val="0"/>
          <w:iCs w:val="0"/>
          <w:caps w:val="0"/>
          <w:smallCaps w:val="0"/>
          <w:noProof w:val="0"/>
          <w:color w:val="000000" w:themeColor="text1" w:themeTint="FF" w:themeShade="FF"/>
          <w:sz w:val="24"/>
          <w:szCs w:val="24"/>
          <w:lang w:val="es-MX"/>
        </w:rPr>
        <w:t>En conclusión, en México tiene un gran potencial para convertirse en un actor global clave en la industria de los microprocesadores. Sin embargo, es necesario que continue invirtiendo en educación, investigación y desarrollo, así como en la creación de un ecosistema de innovación que permita aprovechar las oportunidades que se presentan.</w:t>
      </w:r>
    </w:p>
    <w:p w:rsidR="2598351B" w:rsidP="13ED841B" w:rsidRDefault="2598351B" w14:paraId="51C11723" w14:textId="5FBE78D3">
      <w:pPr>
        <w:pStyle w:val="Normal"/>
        <w:rPr>
          <w:rFonts w:ascii="Arial" w:hAnsi="Arial" w:eastAsia="Arial" w:cs="Arial"/>
          <w:b w:val="1"/>
          <w:bCs w:val="1"/>
          <w:sz w:val="36"/>
          <w:szCs w:val="36"/>
        </w:rPr>
      </w:pPr>
      <w:r w:rsidRPr="13ED841B" w:rsidR="13ED841B">
        <w:rPr>
          <w:rFonts w:ascii="Arial" w:hAnsi="Arial" w:eastAsia="Arial" w:cs="Arial"/>
          <w:b w:val="1"/>
          <w:bCs w:val="1"/>
          <w:sz w:val="32"/>
          <w:szCs w:val="32"/>
        </w:rPr>
        <w:t xml:space="preserve">Local </w:t>
      </w:r>
    </w:p>
    <w:p w:rsidR="2598351B" w:rsidP="2598351B" w:rsidRDefault="2598351B" w14:paraId="5E5AA5A2" w14:textId="6DF0B56E">
      <w:pPr>
        <w:pStyle w:val="Normal"/>
        <w:rPr>
          <w:rFonts w:ascii="Arial" w:hAnsi="Arial" w:cs="Arial"/>
          <w:b w:val="1"/>
          <w:bCs w:val="1"/>
          <w:sz w:val="28"/>
          <w:szCs w:val="28"/>
        </w:rPr>
      </w:pPr>
    </w:p>
    <w:p w:rsidR="2598351B" w:rsidP="2598351B" w:rsidRDefault="2598351B" w14:paraId="2D7C7715" w14:textId="20115413">
      <w:pPr>
        <w:pStyle w:val="Normal"/>
        <w:rPr>
          <w:rFonts w:ascii="Arial" w:hAnsi="Arial" w:cs="Arial"/>
          <w:b w:val="1"/>
          <w:bCs w:val="1"/>
          <w:sz w:val="28"/>
          <w:szCs w:val="28"/>
        </w:rPr>
      </w:pPr>
    </w:p>
    <w:p w:rsidR="2598351B" w:rsidP="2598351B" w:rsidRDefault="2598351B" w14:paraId="066854ED" w14:textId="20884478">
      <w:pPr>
        <w:pStyle w:val="Normal"/>
        <w:rPr>
          <w:rFonts w:ascii="Arial" w:hAnsi="Arial" w:cs="Arial"/>
          <w:b w:val="1"/>
          <w:bCs w:val="1"/>
          <w:sz w:val="28"/>
          <w:szCs w:val="28"/>
        </w:rPr>
      </w:pPr>
    </w:p>
    <w:p w:rsidR="2598351B" w:rsidP="2598351B" w:rsidRDefault="2598351B" w14:paraId="1D937EA0" w14:textId="13895A9F">
      <w:pPr>
        <w:pStyle w:val="Normal"/>
        <w:rPr>
          <w:rFonts w:ascii="Arial" w:hAnsi="Arial" w:cs="Arial"/>
          <w:b w:val="1"/>
          <w:bCs w:val="1"/>
          <w:sz w:val="28"/>
          <w:szCs w:val="28"/>
        </w:rPr>
      </w:pPr>
    </w:p>
    <w:p w:rsidR="2598351B" w:rsidP="2598351B" w:rsidRDefault="2598351B" w14:paraId="6317303B" w14:textId="129ACDE2">
      <w:pPr>
        <w:pStyle w:val="Normal"/>
        <w:rPr>
          <w:rFonts w:ascii="Arial" w:hAnsi="Arial" w:cs="Arial"/>
          <w:b w:val="1"/>
          <w:bCs w:val="1"/>
          <w:sz w:val="28"/>
          <w:szCs w:val="28"/>
        </w:rPr>
      </w:pPr>
    </w:p>
    <w:p w:rsidR="2598351B" w:rsidP="2598351B" w:rsidRDefault="2598351B" w14:paraId="05583D68" w14:textId="40424D9F">
      <w:pPr>
        <w:pStyle w:val="Normal"/>
        <w:rPr>
          <w:rFonts w:ascii="Arial" w:hAnsi="Arial" w:cs="Arial"/>
          <w:b w:val="1"/>
          <w:bCs w:val="1"/>
          <w:sz w:val="28"/>
          <w:szCs w:val="28"/>
        </w:rPr>
      </w:pPr>
    </w:p>
    <w:p w:rsidR="2598351B" w:rsidP="2598351B" w:rsidRDefault="2598351B" w14:paraId="1BC475F8" w14:textId="4FA71DF4">
      <w:pPr>
        <w:pStyle w:val="Normal"/>
        <w:rPr>
          <w:rFonts w:ascii="Arial" w:hAnsi="Arial" w:cs="Arial"/>
          <w:b w:val="1"/>
          <w:bCs w:val="1"/>
          <w:sz w:val="28"/>
          <w:szCs w:val="28"/>
        </w:rPr>
      </w:pPr>
    </w:p>
    <w:p w:rsidR="2598351B" w:rsidP="2598351B" w:rsidRDefault="2598351B" w14:paraId="5761476F" w14:textId="3F5B1E4D">
      <w:pPr>
        <w:pStyle w:val="Normal"/>
        <w:rPr>
          <w:rFonts w:ascii="Arial" w:hAnsi="Arial" w:cs="Arial"/>
          <w:b w:val="1"/>
          <w:bCs w:val="1"/>
          <w:sz w:val="28"/>
          <w:szCs w:val="28"/>
        </w:rPr>
      </w:pPr>
    </w:p>
    <w:p w:rsidR="00121953" w:rsidP="13ED841B" w:rsidRDefault="00121953" w14:paraId="35479166" w14:textId="1B3C8B3E">
      <w:pPr>
        <w:pStyle w:val="Normal"/>
        <w:rPr>
          <w:rFonts w:ascii="Arial" w:hAnsi="Arial" w:cs="Arial"/>
          <w:b w:val="1"/>
          <w:bCs w:val="1"/>
          <w:sz w:val="28"/>
          <w:szCs w:val="28"/>
        </w:rPr>
      </w:pPr>
    </w:p>
    <w:p w:rsidR="00121953" w:rsidP="13ED841B" w:rsidRDefault="00121953" w14:paraId="6B9DB8F1" w14:textId="0DB8E8BC">
      <w:pPr>
        <w:pStyle w:val="Normal"/>
        <w:rPr>
          <w:rFonts w:ascii="Arial" w:hAnsi="Arial" w:cs="Arial"/>
          <w:b w:val="1"/>
          <w:bCs w:val="1"/>
          <w:sz w:val="28"/>
          <w:szCs w:val="28"/>
        </w:rPr>
      </w:pPr>
    </w:p>
    <w:p w:rsidR="00121953" w:rsidP="12774921" w:rsidRDefault="00121953" w14:paraId="0996620C" w14:textId="5CD0C63B">
      <w:pPr>
        <w:pStyle w:val="Normal"/>
        <w:rPr>
          <w:rFonts w:ascii="Arial" w:hAnsi="Arial" w:cs="Arial"/>
          <w:b w:val="1"/>
          <w:bCs w:val="1"/>
          <w:sz w:val="28"/>
          <w:szCs w:val="28"/>
        </w:rPr>
      </w:pPr>
      <w:r>
        <w:drawing>
          <wp:inline wp14:editId="3FB25C95" wp14:anchorId="3346BA8C">
            <wp:extent cx="1870737" cy="714375"/>
            <wp:effectExtent l="0" t="0" r="0" b="0"/>
            <wp:docPr id="1407654345" name="" title=""/>
            <wp:cNvGraphicFramePr>
              <a:graphicFrameLocks noChangeAspect="1"/>
            </wp:cNvGraphicFramePr>
            <a:graphic>
              <a:graphicData uri="http://schemas.openxmlformats.org/drawingml/2006/picture">
                <pic:pic>
                  <pic:nvPicPr>
                    <pic:cNvPr id="0" name=""/>
                    <pic:cNvPicPr/>
                  </pic:nvPicPr>
                  <pic:blipFill>
                    <a:blip r:embed="R2c240b6998064777">
                      <a:extLst>
                        <a:ext xmlns:a="http://schemas.openxmlformats.org/drawingml/2006/main" uri="{28A0092B-C50C-407E-A947-70E740481C1C}">
                          <a14:useLocalDpi val="0"/>
                        </a:ext>
                      </a:extLst>
                    </a:blip>
                    <a:stretch>
                      <a:fillRect/>
                    </a:stretch>
                  </pic:blipFill>
                  <pic:spPr>
                    <a:xfrm>
                      <a:off x="0" y="0"/>
                      <a:ext cx="1870737" cy="714375"/>
                    </a:xfrm>
                    <a:prstGeom prst="rect">
                      <a:avLst/>
                    </a:prstGeom>
                  </pic:spPr>
                </pic:pic>
              </a:graphicData>
            </a:graphic>
          </wp:inline>
        </w:drawing>
      </w:r>
    </w:p>
    <w:p w:rsidR="00121953" w:rsidP="00B5360D" w:rsidRDefault="00121953" w14:paraId="44CB94FB" w14:textId="35621D13">
      <w:pPr>
        <w:rPr>
          <w:rFonts w:ascii="Arial" w:hAnsi="Arial" w:cs="Arial"/>
          <w:b/>
          <w:bCs/>
          <w:sz w:val="28"/>
          <w:szCs w:val="28"/>
        </w:rPr>
      </w:pPr>
      <w:r w:rsidRPr="00121953">
        <w:rPr>
          <w:rFonts w:ascii="Arial" w:hAnsi="Arial" w:cs="Arial"/>
          <w:b/>
          <w:bCs/>
          <w:sz w:val="24"/>
          <w:szCs w:val="24"/>
        </w:rPr>
        <w:t>Historia</w:t>
      </w:r>
      <w:r>
        <w:rPr>
          <w:rFonts w:ascii="Arial" w:hAnsi="Arial" w:cs="Arial"/>
          <w:b/>
          <w:bCs/>
          <w:sz w:val="28"/>
          <w:szCs w:val="28"/>
        </w:rPr>
        <w:t>.</w:t>
      </w:r>
    </w:p>
    <w:p w:rsidRPr="0061172E" w:rsidR="0061172E" w:rsidP="00313C61" w:rsidRDefault="0061172E" w14:paraId="00730D7F" w14:textId="6AB1A199">
      <w:pPr>
        <w:jc w:val="both"/>
        <w:rPr>
          <w:rFonts w:ascii="Arial" w:hAnsi="Arial" w:cs="Arial"/>
          <w:sz w:val="24"/>
          <w:szCs w:val="24"/>
        </w:rPr>
      </w:pPr>
      <w:r w:rsidRPr="0061172E">
        <w:rPr>
          <w:rFonts w:ascii="Arial" w:hAnsi="Arial" w:cs="Arial"/>
          <w:sz w:val="24"/>
          <w:szCs w:val="24"/>
        </w:rPr>
        <w:t xml:space="preserve">Qualcomm fue fundada en 1985 por Irwin M. Jacobs y Andrew </w:t>
      </w:r>
      <w:proofErr w:type="spellStart"/>
      <w:r w:rsidRPr="0061172E">
        <w:rPr>
          <w:rFonts w:ascii="Arial" w:hAnsi="Arial" w:cs="Arial"/>
          <w:sz w:val="24"/>
          <w:szCs w:val="24"/>
        </w:rPr>
        <w:t>Viterbi</w:t>
      </w:r>
      <w:proofErr w:type="spellEnd"/>
      <w:r w:rsidRPr="0061172E">
        <w:rPr>
          <w:rFonts w:ascii="Arial" w:hAnsi="Arial" w:cs="Arial"/>
          <w:sz w:val="24"/>
          <w:szCs w:val="24"/>
        </w:rPr>
        <w:t>, junto con otros cinco cofundadores. La empresa comenzó como un centro de investigación y desarrollo enfocado principalmente en proyectos gubernamentales y de defensa.</w:t>
      </w:r>
    </w:p>
    <w:p w:rsidRPr="0061172E" w:rsidR="0061172E" w:rsidP="00313C61" w:rsidRDefault="0061172E" w14:paraId="29921A41" w14:textId="3B914FBC">
      <w:pPr>
        <w:jc w:val="both"/>
        <w:rPr>
          <w:rFonts w:ascii="Arial" w:hAnsi="Arial" w:cs="Arial"/>
          <w:sz w:val="24"/>
          <w:szCs w:val="24"/>
        </w:rPr>
      </w:pPr>
      <w:r w:rsidRPr="0061172E">
        <w:rPr>
          <w:rFonts w:ascii="Arial" w:hAnsi="Arial" w:cs="Arial"/>
          <w:sz w:val="24"/>
          <w:szCs w:val="24"/>
        </w:rPr>
        <w:t xml:space="preserve">En sus primeros años, Qualcomm desarrolló un sistema de comunicaciones por satélite bidireccional conocido como </w:t>
      </w:r>
      <w:proofErr w:type="spellStart"/>
      <w:r w:rsidRPr="0061172E">
        <w:rPr>
          <w:rFonts w:ascii="Arial" w:hAnsi="Arial" w:cs="Arial"/>
          <w:sz w:val="24"/>
          <w:szCs w:val="24"/>
        </w:rPr>
        <w:t>Omnitracs</w:t>
      </w:r>
      <w:proofErr w:type="spellEnd"/>
      <w:r w:rsidRPr="0061172E">
        <w:rPr>
          <w:rFonts w:ascii="Arial" w:hAnsi="Arial" w:cs="Arial"/>
          <w:sz w:val="24"/>
          <w:szCs w:val="24"/>
        </w:rPr>
        <w:t>, que ayudó a financiar sus investigaciones sobre la tecnología CDMA (Acceso Múltiple por División de Código) para redes de telefonía celular1. Esta tecnología se convirtió en un estándar crucial para las comunicaciones móviles y permitió a Qualcomm establecerse como un líder en la industria.</w:t>
      </w:r>
    </w:p>
    <w:p w:rsidR="00B41CDA" w:rsidP="00313C61" w:rsidRDefault="0061172E" w14:paraId="620C3E20" w14:textId="228138E0">
      <w:pPr>
        <w:jc w:val="both"/>
        <w:rPr>
          <w:rFonts w:ascii="Arial" w:hAnsi="Arial" w:cs="Arial"/>
          <w:sz w:val="24"/>
          <w:szCs w:val="24"/>
        </w:rPr>
      </w:pPr>
      <w:r w:rsidRPr="0061172E">
        <w:rPr>
          <w:rFonts w:ascii="Arial" w:hAnsi="Arial" w:cs="Arial"/>
          <w:sz w:val="24"/>
          <w:szCs w:val="24"/>
        </w:rPr>
        <w:t xml:space="preserve">A lo largo de los años, Qualcomm ha expandido su alcance más allá de los teléfonos móviles, desarrollando productos y tecnologías para automóviles, dispositivos </w:t>
      </w:r>
      <w:proofErr w:type="spellStart"/>
      <w:r w:rsidRPr="0061172E">
        <w:rPr>
          <w:rFonts w:ascii="Arial" w:hAnsi="Arial" w:cs="Arial"/>
          <w:sz w:val="24"/>
          <w:szCs w:val="24"/>
        </w:rPr>
        <w:t>IoT</w:t>
      </w:r>
      <w:proofErr w:type="spellEnd"/>
      <w:r w:rsidRPr="0061172E">
        <w:rPr>
          <w:rFonts w:ascii="Arial" w:hAnsi="Arial" w:cs="Arial"/>
          <w:sz w:val="24"/>
          <w:szCs w:val="24"/>
        </w:rPr>
        <w:t xml:space="preserve"> (Internet de las Cosas), y redes de comunicación inalámbrica. Sus procesadores Snapdragon son ampliamente utilizados en smartphones y otros dispositivos electrónicos</w:t>
      </w:r>
      <w:r w:rsidR="004A34CF">
        <w:rPr>
          <w:rFonts w:ascii="Arial" w:hAnsi="Arial" w:cs="Arial"/>
          <w:sz w:val="24"/>
          <w:szCs w:val="24"/>
        </w:rPr>
        <w:t>.</w:t>
      </w:r>
    </w:p>
    <w:p w:rsidRPr="004A34CF" w:rsidR="004A34CF" w:rsidP="004A34CF" w:rsidRDefault="004A34CF" w14:paraId="6CA0A0EC" w14:textId="77777777">
      <w:pPr>
        <w:jc w:val="both"/>
        <w:rPr>
          <w:rFonts w:ascii="Arial" w:hAnsi="Arial" w:cs="Arial"/>
          <w:sz w:val="24"/>
          <w:szCs w:val="24"/>
        </w:rPr>
      </w:pPr>
      <w:r w:rsidRPr="004A34CF">
        <w:rPr>
          <w:rFonts w:ascii="Arial" w:hAnsi="Arial" w:cs="Arial"/>
          <w:sz w:val="24"/>
          <w:szCs w:val="24"/>
        </w:rPr>
        <w:t xml:space="preserve">En la década de 1990, Qualcomm se centró en la comercialización de su tecnología CDMA, que se convirtió en un estándar global para las comunicaciones móviles. Este éxito permitió a la empresa crecer rápidamente y diversificar sus operaciones. En 1999, </w:t>
      </w:r>
      <w:r w:rsidRPr="004A34CF">
        <w:rPr>
          <w:rFonts w:ascii="Arial" w:hAnsi="Arial" w:cs="Arial"/>
          <w:sz w:val="24"/>
          <w:szCs w:val="24"/>
        </w:rPr>
        <w:lastRenderedPageBreak/>
        <w:t>Qualcomm vendió su división de infraestructura inalámbrica a Ericsson, lo que le permitió concentrarse en el desarrollo de chips y tecnologías para dispositivos móviles.</w:t>
      </w:r>
    </w:p>
    <w:p w:rsidRPr="004A34CF" w:rsidR="004A34CF" w:rsidP="004A34CF" w:rsidRDefault="004A34CF" w14:paraId="694A7565" w14:textId="77777777">
      <w:pPr>
        <w:jc w:val="both"/>
        <w:rPr>
          <w:rFonts w:ascii="Arial" w:hAnsi="Arial" w:cs="Arial"/>
          <w:sz w:val="24"/>
          <w:szCs w:val="24"/>
        </w:rPr>
      </w:pPr>
      <w:r w:rsidRPr="004A34CF">
        <w:rPr>
          <w:rFonts w:ascii="Arial" w:hAnsi="Arial" w:cs="Arial"/>
          <w:sz w:val="24"/>
          <w:szCs w:val="24"/>
        </w:rPr>
        <w:t>En los años 2000, Qualcomm lanzó su línea de procesadores Snapdragon, que se convirtieron en un componente esencial para muchos smartphones y dispositivos móviles. Estos procesadores son conocidos por su alto rendimiento y eficiencia energética. Además, Qualcomm ha sido un líder en el desarrollo de tecnologías 3G, 4G y, más recientemente, 5G, lo que ha consolidado su posición como un actor clave en la industria de las telecomunicaciones.</w:t>
      </w:r>
    </w:p>
    <w:p w:rsidR="004A34CF" w:rsidP="00313C61" w:rsidRDefault="004A34CF" w14:paraId="6058B834" w14:textId="3E3949B2">
      <w:pPr>
        <w:jc w:val="both"/>
        <w:rPr>
          <w:rFonts w:ascii="Arial" w:hAnsi="Arial" w:cs="Arial"/>
          <w:sz w:val="24"/>
          <w:szCs w:val="24"/>
        </w:rPr>
      </w:pPr>
      <w:r w:rsidRPr="004A34CF">
        <w:rPr>
          <w:rFonts w:ascii="Arial" w:hAnsi="Arial" w:cs="Arial"/>
          <w:sz w:val="24"/>
          <w:szCs w:val="24"/>
        </w:rPr>
        <w:t>En la última década, Qualcomm ha expandido su enfoque hacia nuevas áreas como el Internet de las Cosas (</w:t>
      </w:r>
      <w:proofErr w:type="spellStart"/>
      <w:r w:rsidRPr="004A34CF">
        <w:rPr>
          <w:rFonts w:ascii="Arial" w:hAnsi="Arial" w:cs="Arial"/>
          <w:sz w:val="24"/>
          <w:szCs w:val="24"/>
        </w:rPr>
        <w:t>IoT</w:t>
      </w:r>
      <w:proofErr w:type="spellEnd"/>
      <w:r w:rsidRPr="004A34CF">
        <w:rPr>
          <w:rFonts w:ascii="Arial" w:hAnsi="Arial" w:cs="Arial"/>
          <w:sz w:val="24"/>
          <w:szCs w:val="24"/>
        </w:rPr>
        <w:t>), la automoción y la inteligencia artificial. La empresa ha desarrollado soluciones para vehículos conectados, dispositivos inteligentes y aplicaciones de IA, lo que demuestra su capacidad para innovar y adaptarse a las tendencias tecnológicas emergentes.</w:t>
      </w:r>
    </w:p>
    <w:p w:rsidR="00121953" w:rsidP="00313C61" w:rsidRDefault="00121953" w14:paraId="59062345" w14:textId="77777777">
      <w:pPr>
        <w:jc w:val="both"/>
        <w:rPr>
          <w:rFonts w:ascii="Arial" w:hAnsi="Arial" w:cs="Arial"/>
          <w:sz w:val="24"/>
          <w:szCs w:val="24"/>
        </w:rPr>
      </w:pPr>
    </w:p>
    <w:p w:rsidR="00C040A1" w:rsidP="00313C61" w:rsidRDefault="00121953" w14:paraId="423FA711" w14:textId="77777777">
      <w:pPr>
        <w:jc w:val="both"/>
        <w:rPr>
          <w:rFonts w:ascii="Arial" w:hAnsi="Arial" w:cs="Arial"/>
          <w:sz w:val="24"/>
          <w:szCs w:val="24"/>
        </w:rPr>
      </w:pPr>
      <w:r>
        <w:rPr>
          <w:rFonts w:ascii="Arial" w:hAnsi="Arial" w:cs="Arial"/>
          <w:sz w:val="24"/>
          <w:szCs w:val="24"/>
        </w:rPr>
        <w:t xml:space="preserve">Misión. </w:t>
      </w:r>
    </w:p>
    <w:p w:rsidR="00121953" w:rsidP="00313C61" w:rsidRDefault="008B1AEE" w14:paraId="6E72E04E" w14:textId="0982F32C">
      <w:pPr>
        <w:jc w:val="both"/>
        <w:rPr>
          <w:rFonts w:ascii="Arial" w:hAnsi="Arial" w:cs="Arial"/>
          <w:sz w:val="24"/>
          <w:szCs w:val="24"/>
        </w:rPr>
      </w:pPr>
      <w:r>
        <w:rPr>
          <w:rFonts w:ascii="Arial" w:hAnsi="Arial" w:cs="Arial"/>
          <w:sz w:val="24"/>
          <w:szCs w:val="24"/>
        </w:rPr>
        <w:t>I</w:t>
      </w:r>
      <w:r w:rsidRPr="00AC18C6" w:rsidR="00AC18C6">
        <w:rPr>
          <w:rFonts w:ascii="Arial" w:hAnsi="Arial" w:cs="Arial"/>
          <w:sz w:val="24"/>
          <w:szCs w:val="24"/>
        </w:rPr>
        <w:t>nspirar y construir el futuro de las comunicaciones inalámbricas. Cada día, la empresa trabaja para hacer realidad la visión de lo que el mañana puede ofrecer, sentando las bases para un nuevo mundo de comunicación inalámbrica</w:t>
      </w:r>
      <w:r w:rsidRPr="004054BD" w:rsidR="004054BD">
        <w:rPr>
          <w:rFonts w:ascii="Arial" w:hAnsi="Arial" w:cs="Arial"/>
          <w:sz w:val="24"/>
          <w:szCs w:val="24"/>
        </w:rPr>
        <w:t>.</w:t>
      </w:r>
    </w:p>
    <w:p w:rsidR="00121953" w:rsidP="00313C61" w:rsidRDefault="00121953" w14:paraId="10AAD19E" w14:textId="77777777">
      <w:pPr>
        <w:jc w:val="both"/>
        <w:rPr>
          <w:rFonts w:ascii="Arial" w:hAnsi="Arial" w:cs="Arial"/>
          <w:sz w:val="24"/>
          <w:szCs w:val="24"/>
        </w:rPr>
      </w:pPr>
    </w:p>
    <w:p w:rsidR="00121953" w:rsidP="00313C61" w:rsidRDefault="00121953" w14:paraId="00FBE5F0" w14:textId="06FD7E3F">
      <w:pPr>
        <w:jc w:val="both"/>
        <w:rPr>
          <w:rFonts w:ascii="Arial" w:hAnsi="Arial" w:cs="Arial"/>
          <w:sz w:val="24"/>
          <w:szCs w:val="24"/>
        </w:rPr>
      </w:pPr>
      <w:r>
        <w:rPr>
          <w:rFonts w:ascii="Arial" w:hAnsi="Arial" w:cs="Arial"/>
          <w:sz w:val="24"/>
          <w:szCs w:val="24"/>
        </w:rPr>
        <w:t>Visión.</w:t>
      </w:r>
      <w:r w:rsidR="004054BD">
        <w:rPr>
          <w:rFonts w:ascii="Arial" w:hAnsi="Arial" w:cs="Arial"/>
          <w:sz w:val="24"/>
          <w:szCs w:val="24"/>
        </w:rPr>
        <w:t xml:space="preserve"> </w:t>
      </w:r>
    </w:p>
    <w:p w:rsidR="008B1AEE" w:rsidP="00313C61" w:rsidRDefault="001461AD" w14:paraId="42B3B0EF" w14:textId="12FD1EB9">
      <w:pPr>
        <w:jc w:val="both"/>
        <w:rPr>
          <w:rFonts w:ascii="Arial" w:hAnsi="Arial" w:cs="Arial"/>
          <w:sz w:val="24"/>
          <w:szCs w:val="24"/>
        </w:rPr>
      </w:pPr>
      <w:r>
        <w:rPr>
          <w:rFonts w:ascii="Arial" w:hAnsi="Arial" w:cs="Arial"/>
          <w:sz w:val="24"/>
          <w:szCs w:val="24"/>
        </w:rPr>
        <w:t>C</w:t>
      </w:r>
      <w:r w:rsidRPr="001461AD">
        <w:rPr>
          <w:rFonts w:ascii="Arial" w:hAnsi="Arial" w:cs="Arial"/>
          <w:sz w:val="24"/>
          <w:szCs w:val="24"/>
        </w:rPr>
        <w:t>onectar a las personas y las cosas de manera más eficiente y efectiva, transformando industrias y creando nuevas experiencias que apoyen la economía global.</w:t>
      </w:r>
    </w:p>
    <w:p w:rsidR="003E0D38" w:rsidP="00313C61" w:rsidRDefault="003E0D38" w14:paraId="668E5620" w14:textId="77777777">
      <w:pPr>
        <w:jc w:val="both"/>
        <w:rPr>
          <w:rFonts w:ascii="Arial" w:hAnsi="Arial" w:cs="Arial"/>
          <w:sz w:val="24"/>
          <w:szCs w:val="24"/>
        </w:rPr>
      </w:pPr>
    </w:p>
    <w:p w:rsidR="003E0D38" w:rsidP="00313C61" w:rsidRDefault="003E0D38" w14:paraId="5935E4FF" w14:textId="289C1590">
      <w:pPr>
        <w:jc w:val="both"/>
        <w:rPr>
          <w:rFonts w:ascii="Arial" w:hAnsi="Arial" w:cs="Arial"/>
          <w:sz w:val="24"/>
          <w:szCs w:val="24"/>
        </w:rPr>
      </w:pPr>
      <w:r>
        <w:rPr>
          <w:rFonts w:ascii="Arial" w:hAnsi="Arial" w:cs="Arial"/>
          <w:sz w:val="24"/>
          <w:szCs w:val="24"/>
        </w:rPr>
        <w:t>Cultura organizacional</w:t>
      </w:r>
      <w:r w:rsidR="00A424CE">
        <w:rPr>
          <w:rFonts w:ascii="Arial" w:hAnsi="Arial" w:cs="Arial"/>
          <w:sz w:val="24"/>
          <w:szCs w:val="24"/>
        </w:rPr>
        <w:t>.</w:t>
      </w:r>
    </w:p>
    <w:p w:rsidRPr="00EA3192" w:rsidR="00EA3192" w:rsidP="00EA3192" w:rsidRDefault="00EA3192" w14:paraId="0B412F2A" w14:textId="0D2EA2F8">
      <w:pPr>
        <w:jc w:val="both"/>
        <w:rPr>
          <w:rFonts w:ascii="Arial" w:hAnsi="Arial" w:cs="Arial"/>
          <w:sz w:val="24"/>
          <w:szCs w:val="24"/>
        </w:rPr>
      </w:pPr>
      <w:r>
        <w:rPr>
          <w:rFonts w:ascii="Arial" w:hAnsi="Arial" w:cs="Arial"/>
          <w:sz w:val="24"/>
          <w:szCs w:val="24"/>
        </w:rPr>
        <w:t>S</w:t>
      </w:r>
      <w:r w:rsidRPr="00EA3192">
        <w:rPr>
          <w:rFonts w:ascii="Arial" w:hAnsi="Arial" w:cs="Arial"/>
          <w:sz w:val="24"/>
          <w:szCs w:val="24"/>
        </w:rPr>
        <w:t>e centra en crear un entorno de trabajo inclusivo e inspirador donde todos puedan dar lo mejor de sí mismos1. La empresa valora la diversidad y la inclusión, promoviendo una amplia variedad de programas educativos, profesionales y de alcance comunitario para apoyar a sus empleados y a la comunidad en general.</w:t>
      </w:r>
    </w:p>
    <w:p w:rsidRPr="00EA3192" w:rsidR="00EA3192" w:rsidP="00EA3192" w:rsidRDefault="00EA3192" w14:paraId="5EBB0F1C" w14:textId="77777777">
      <w:pPr>
        <w:jc w:val="both"/>
        <w:rPr>
          <w:rFonts w:ascii="Arial" w:hAnsi="Arial" w:cs="Arial"/>
          <w:sz w:val="24"/>
          <w:szCs w:val="24"/>
        </w:rPr>
      </w:pPr>
    </w:p>
    <w:p w:rsidRPr="00EA3192" w:rsidR="00EA3192" w:rsidP="00EA3192" w:rsidRDefault="00EA3192" w14:paraId="493F8F7F" w14:textId="77777777">
      <w:pPr>
        <w:jc w:val="both"/>
        <w:rPr>
          <w:rFonts w:ascii="Arial" w:hAnsi="Arial" w:cs="Arial"/>
          <w:sz w:val="24"/>
          <w:szCs w:val="24"/>
        </w:rPr>
      </w:pPr>
      <w:r w:rsidRPr="00EA3192">
        <w:rPr>
          <w:rFonts w:ascii="Arial" w:hAnsi="Arial" w:cs="Arial"/>
          <w:sz w:val="24"/>
          <w:szCs w:val="24"/>
        </w:rPr>
        <w:t>Algunos aspectos clave de la cultura organizacional de Qualcomm incluyen:</w:t>
      </w:r>
    </w:p>
    <w:p w:rsidRPr="00EA3192" w:rsidR="00EA3192" w:rsidP="00EA3192" w:rsidRDefault="00EA3192" w14:paraId="2670CB50" w14:textId="77777777">
      <w:pPr>
        <w:jc w:val="both"/>
        <w:rPr>
          <w:rFonts w:ascii="Arial" w:hAnsi="Arial" w:cs="Arial"/>
          <w:sz w:val="24"/>
          <w:szCs w:val="24"/>
        </w:rPr>
      </w:pPr>
    </w:p>
    <w:p w:rsidRPr="00EA3192" w:rsidR="00EA3192" w:rsidP="00EA3192" w:rsidRDefault="00EA3192" w14:paraId="50347D2D" w14:textId="77777777">
      <w:pPr>
        <w:pStyle w:val="Prrafodelista"/>
        <w:numPr>
          <w:ilvl w:val="0"/>
          <w:numId w:val="2"/>
        </w:numPr>
        <w:jc w:val="both"/>
        <w:rPr>
          <w:rFonts w:ascii="Arial" w:hAnsi="Arial" w:cs="Arial"/>
          <w:sz w:val="24"/>
          <w:szCs w:val="24"/>
        </w:rPr>
      </w:pPr>
      <w:r w:rsidRPr="00EA3192">
        <w:rPr>
          <w:rFonts w:ascii="Arial" w:hAnsi="Arial" w:cs="Arial"/>
          <w:sz w:val="24"/>
          <w:szCs w:val="24"/>
        </w:rPr>
        <w:t>Diversidad e Inclusión: Qualcomm se compromete a fomentar un entorno de trabajo diverso e inclusivo, apoyando a empleados de diferentes orígenes y perspectivas2.</w:t>
      </w:r>
    </w:p>
    <w:p w:rsidRPr="00EA3192" w:rsidR="00EA3192" w:rsidP="00EA3192" w:rsidRDefault="00EA3192" w14:paraId="08B2FB45" w14:textId="4209CDF2">
      <w:pPr>
        <w:pStyle w:val="Prrafodelista"/>
        <w:numPr>
          <w:ilvl w:val="0"/>
          <w:numId w:val="2"/>
        </w:numPr>
        <w:jc w:val="both"/>
        <w:rPr>
          <w:rFonts w:ascii="Arial" w:hAnsi="Arial" w:cs="Arial"/>
          <w:sz w:val="24"/>
          <w:szCs w:val="24"/>
        </w:rPr>
      </w:pPr>
      <w:r w:rsidRPr="00EA3192">
        <w:rPr>
          <w:rFonts w:ascii="Arial" w:hAnsi="Arial" w:cs="Arial"/>
          <w:sz w:val="24"/>
          <w:szCs w:val="24"/>
        </w:rPr>
        <w:lastRenderedPageBreak/>
        <w:t>Innovación: La empresa valora la innovación y alienta a sus empleados a explorar nuevas ideas y tecnologías que puedan transformar la industria.</w:t>
      </w:r>
    </w:p>
    <w:p w:rsidRPr="00EA3192" w:rsidR="00EA3192" w:rsidP="00EA3192" w:rsidRDefault="00EA3192" w14:paraId="555E4A53" w14:textId="581BEAC1">
      <w:pPr>
        <w:pStyle w:val="Prrafodelista"/>
        <w:numPr>
          <w:ilvl w:val="0"/>
          <w:numId w:val="2"/>
        </w:numPr>
        <w:jc w:val="both"/>
        <w:rPr>
          <w:rFonts w:ascii="Arial" w:hAnsi="Arial" w:cs="Arial"/>
          <w:sz w:val="24"/>
          <w:szCs w:val="24"/>
        </w:rPr>
      </w:pPr>
      <w:r w:rsidRPr="00EA3192">
        <w:rPr>
          <w:rFonts w:ascii="Arial" w:hAnsi="Arial" w:cs="Arial"/>
          <w:sz w:val="24"/>
          <w:szCs w:val="24"/>
        </w:rPr>
        <w:t>Desarrollo Profesional: Qualcomm ofrece programas de desarrollo profesional y mentoría para ayudar a sus empleados a crecer y avanzar en sus carreras.</w:t>
      </w:r>
    </w:p>
    <w:p w:rsidR="00A424CE" w:rsidP="00EA3192" w:rsidRDefault="00EA3192" w14:paraId="5724F452" w14:textId="22A61261">
      <w:pPr>
        <w:pStyle w:val="Prrafodelista"/>
        <w:numPr>
          <w:ilvl w:val="0"/>
          <w:numId w:val="2"/>
        </w:numPr>
        <w:jc w:val="both"/>
        <w:rPr>
          <w:rFonts w:ascii="Arial" w:hAnsi="Arial" w:cs="Arial"/>
          <w:sz w:val="24"/>
          <w:szCs w:val="24"/>
        </w:rPr>
      </w:pPr>
      <w:r w:rsidRPr="00EA3192">
        <w:rPr>
          <w:rFonts w:ascii="Arial" w:hAnsi="Arial" w:cs="Arial"/>
          <w:sz w:val="24"/>
          <w:szCs w:val="24"/>
        </w:rPr>
        <w:t>Responsabilidad Social: La empresa participa en numerosas iniciativas de responsabilidad social, incluyendo programas educativos y de voluntariado que benefician a la comunidad.</w:t>
      </w:r>
    </w:p>
    <w:p w:rsidR="000D462B" w:rsidP="000D462B" w:rsidRDefault="000D462B" w14:paraId="40A13EB2" w14:textId="1E01654F">
      <w:pPr>
        <w:jc w:val="both"/>
        <w:rPr>
          <w:rFonts w:ascii="Arial" w:hAnsi="Arial" w:cs="Arial"/>
          <w:sz w:val="24"/>
          <w:szCs w:val="24"/>
        </w:rPr>
      </w:pPr>
      <w:r>
        <w:rPr>
          <w:rFonts w:ascii="Arial" w:hAnsi="Arial" w:cs="Arial"/>
          <w:sz w:val="24"/>
          <w:szCs w:val="24"/>
        </w:rPr>
        <w:t>Planeación estratégica.</w:t>
      </w:r>
    </w:p>
    <w:p w:rsidRPr="00292F35" w:rsidR="00292F35" w:rsidP="00292F35" w:rsidRDefault="00292F35" w14:paraId="346B3B30" w14:textId="6E8185A4">
      <w:pPr>
        <w:pStyle w:val="Prrafodelista"/>
        <w:numPr>
          <w:ilvl w:val="0"/>
          <w:numId w:val="3"/>
        </w:numPr>
        <w:jc w:val="both"/>
        <w:rPr>
          <w:rFonts w:ascii="Arial" w:hAnsi="Arial" w:cs="Arial"/>
          <w:sz w:val="24"/>
          <w:szCs w:val="24"/>
        </w:rPr>
      </w:pPr>
      <w:r w:rsidRPr="00292F35">
        <w:rPr>
          <w:rFonts w:ascii="Arial" w:hAnsi="Arial" w:cs="Arial"/>
          <w:sz w:val="24"/>
          <w:szCs w:val="24"/>
        </w:rPr>
        <w:t>Innovación Continua: Qualcomm invierte significativamente en investigación y desarrollo para mantenerse a la vanguardia de la tecnología 5G, inteligencia artificial y otras áreas emergentes.</w:t>
      </w:r>
    </w:p>
    <w:p w:rsidRPr="00292F35" w:rsidR="00292F35" w:rsidP="00292F35" w:rsidRDefault="00292F35" w14:paraId="10CA79FB" w14:textId="058C32B2">
      <w:pPr>
        <w:pStyle w:val="Prrafodelista"/>
        <w:numPr>
          <w:ilvl w:val="0"/>
          <w:numId w:val="3"/>
        </w:numPr>
        <w:jc w:val="both"/>
        <w:rPr>
          <w:rFonts w:ascii="Arial" w:hAnsi="Arial" w:cs="Arial"/>
          <w:sz w:val="24"/>
          <w:szCs w:val="24"/>
        </w:rPr>
      </w:pPr>
      <w:r w:rsidRPr="00292F35">
        <w:rPr>
          <w:rFonts w:ascii="Arial" w:hAnsi="Arial" w:cs="Arial"/>
          <w:sz w:val="24"/>
          <w:szCs w:val="24"/>
        </w:rPr>
        <w:t>Expansión de Mercado: La empresa busca expandir su presencia en mercados globales, especialmente en Asia y Europa, para diversificar sus fuentes de ingresos y reducir la dependencia de un solo mercado.</w:t>
      </w:r>
    </w:p>
    <w:p w:rsidRPr="00292F35" w:rsidR="00292F35" w:rsidP="00292F35" w:rsidRDefault="00292F35" w14:paraId="42B647FB" w14:textId="79F0E082">
      <w:pPr>
        <w:pStyle w:val="Prrafodelista"/>
        <w:numPr>
          <w:ilvl w:val="0"/>
          <w:numId w:val="3"/>
        </w:numPr>
        <w:jc w:val="both"/>
        <w:rPr>
          <w:rFonts w:ascii="Arial" w:hAnsi="Arial" w:cs="Arial"/>
          <w:sz w:val="24"/>
          <w:szCs w:val="24"/>
        </w:rPr>
      </w:pPr>
      <w:r w:rsidRPr="00292F35">
        <w:rPr>
          <w:rFonts w:ascii="Arial" w:hAnsi="Arial" w:cs="Arial"/>
          <w:sz w:val="24"/>
          <w:szCs w:val="24"/>
        </w:rPr>
        <w:t>Alianzas Estratégicas: Qualcomm colabora con otras empresas tecnológicas y fabricantes de dispositivos para desarrollar soluciones integradas que mejoren la experiencia del usuario final.</w:t>
      </w:r>
    </w:p>
    <w:p w:rsidRPr="00292F35" w:rsidR="00292F35" w:rsidP="00292F35" w:rsidRDefault="00292F35" w14:paraId="65F4520E" w14:textId="28E1C5DA">
      <w:pPr>
        <w:pStyle w:val="Prrafodelista"/>
        <w:numPr>
          <w:ilvl w:val="0"/>
          <w:numId w:val="3"/>
        </w:numPr>
        <w:jc w:val="both"/>
        <w:rPr>
          <w:rFonts w:ascii="Arial" w:hAnsi="Arial" w:cs="Arial"/>
          <w:sz w:val="24"/>
          <w:szCs w:val="24"/>
        </w:rPr>
      </w:pPr>
      <w:r w:rsidRPr="00292F35">
        <w:rPr>
          <w:rFonts w:ascii="Arial" w:hAnsi="Arial" w:cs="Arial"/>
          <w:sz w:val="24"/>
          <w:szCs w:val="24"/>
        </w:rPr>
        <w:t>Sostenibilidad y Responsabilidad Social: La compañía también se enfoca en prácticas sostenibles y en la responsabilidad social corporativa, buscando reducir su huella de carbono y contribuir positivamente a las comunidades donde opera.</w:t>
      </w:r>
    </w:p>
    <w:p w:rsidR="000D462B" w:rsidP="00572372" w:rsidRDefault="00292F35" w14:paraId="0AC98C03" w14:textId="05FF3DBC">
      <w:pPr>
        <w:pStyle w:val="Prrafodelista"/>
        <w:numPr>
          <w:ilvl w:val="0"/>
          <w:numId w:val="3"/>
        </w:numPr>
        <w:jc w:val="both"/>
        <w:rPr>
          <w:rFonts w:ascii="Arial" w:hAnsi="Arial" w:cs="Arial"/>
          <w:sz w:val="24"/>
          <w:szCs w:val="24"/>
        </w:rPr>
      </w:pPr>
      <w:r w:rsidRPr="00292F35">
        <w:rPr>
          <w:rFonts w:ascii="Arial" w:hAnsi="Arial" w:cs="Arial"/>
          <w:sz w:val="24"/>
          <w:szCs w:val="24"/>
        </w:rPr>
        <w:t>Diversificación de Productos: Además de sus conocidos chips para smartphones, Qualcomm está diversificando su portafolio para incluir productos en áreas como automoción, Internet de las Cosas (</w:t>
      </w:r>
      <w:proofErr w:type="spellStart"/>
      <w:r w:rsidRPr="00292F35">
        <w:rPr>
          <w:rFonts w:ascii="Arial" w:hAnsi="Arial" w:cs="Arial"/>
          <w:sz w:val="24"/>
          <w:szCs w:val="24"/>
        </w:rPr>
        <w:t>IoT</w:t>
      </w:r>
      <w:proofErr w:type="spellEnd"/>
      <w:r w:rsidRPr="00292F35">
        <w:rPr>
          <w:rFonts w:ascii="Arial" w:hAnsi="Arial" w:cs="Arial"/>
          <w:sz w:val="24"/>
          <w:szCs w:val="24"/>
        </w:rPr>
        <w:t>) y computación en la nube</w:t>
      </w:r>
      <w:r w:rsidRPr="00572372">
        <w:rPr>
          <w:rFonts w:ascii="Arial" w:hAnsi="Arial" w:cs="Arial"/>
          <w:sz w:val="24"/>
          <w:szCs w:val="24"/>
        </w:rPr>
        <w:t>.</w:t>
      </w:r>
    </w:p>
    <w:p w:rsidR="00572372" w:rsidP="00572372" w:rsidRDefault="003245E3" w14:paraId="32FD808F" w14:textId="04EC9DE9">
      <w:pPr>
        <w:jc w:val="both"/>
        <w:rPr>
          <w:rFonts w:ascii="Arial" w:hAnsi="Arial" w:cs="Arial"/>
          <w:sz w:val="24"/>
          <w:szCs w:val="24"/>
        </w:rPr>
      </w:pPr>
      <w:r>
        <w:rPr>
          <w:rFonts w:ascii="Arial" w:hAnsi="Arial" w:cs="Arial"/>
          <w:sz w:val="24"/>
          <w:szCs w:val="24"/>
        </w:rPr>
        <w:t>Presencia en México.</w:t>
      </w:r>
    </w:p>
    <w:p w:rsidRPr="003245E3" w:rsidR="003245E3" w:rsidP="003245E3" w:rsidRDefault="003245E3" w14:paraId="6A1471C2" w14:textId="7B34A505">
      <w:pPr>
        <w:jc w:val="both"/>
        <w:rPr>
          <w:rFonts w:ascii="Arial" w:hAnsi="Arial" w:cs="Arial"/>
          <w:sz w:val="24"/>
          <w:szCs w:val="24"/>
        </w:rPr>
      </w:pPr>
      <w:r w:rsidRPr="003245E3">
        <w:rPr>
          <w:rFonts w:ascii="Arial" w:hAnsi="Arial" w:cs="Arial"/>
          <w:sz w:val="24"/>
          <w:szCs w:val="24"/>
        </w:rPr>
        <w:t xml:space="preserve">Qualcomm ha estado expandiendo su presencia en México, especialmente en la región de Baja California. Recientemente, la empresa </w:t>
      </w:r>
      <w:r>
        <w:rPr>
          <w:rFonts w:ascii="Arial" w:hAnsi="Arial" w:cs="Arial"/>
          <w:sz w:val="24"/>
          <w:szCs w:val="24"/>
        </w:rPr>
        <w:t>cuenta con</w:t>
      </w:r>
      <w:r w:rsidR="00E6186C">
        <w:rPr>
          <w:rFonts w:ascii="Arial" w:hAnsi="Arial" w:cs="Arial"/>
          <w:sz w:val="24"/>
          <w:szCs w:val="24"/>
        </w:rPr>
        <w:t xml:space="preserve"> una </w:t>
      </w:r>
      <w:r w:rsidRPr="003245E3">
        <w:rPr>
          <w:rFonts w:ascii="Arial" w:hAnsi="Arial" w:cs="Arial"/>
          <w:sz w:val="24"/>
          <w:szCs w:val="24"/>
        </w:rPr>
        <w:t>nueva operación en Tijuana</w:t>
      </w:r>
      <w:r w:rsidR="00E6186C">
        <w:rPr>
          <w:rFonts w:ascii="Arial" w:hAnsi="Arial" w:cs="Arial"/>
          <w:sz w:val="24"/>
          <w:szCs w:val="24"/>
        </w:rPr>
        <w:t>, añadiéndose a otra ya existente en este territorio y a la ubicada en la Ciudad de México</w:t>
      </w:r>
      <w:r w:rsidRPr="003245E3">
        <w:rPr>
          <w:rFonts w:ascii="Arial" w:hAnsi="Arial" w:cs="Arial"/>
          <w:sz w:val="24"/>
          <w:szCs w:val="24"/>
        </w:rPr>
        <w:t>. Esta expansión se debe en gran parte al acceso a talento en ingeniería en la región, lo que ha sido clave para su decisión.</w:t>
      </w:r>
    </w:p>
    <w:p w:rsidRPr="003245E3" w:rsidR="003245E3" w:rsidP="003245E3" w:rsidRDefault="003245E3" w14:paraId="2D5D0B86" w14:textId="77777777">
      <w:pPr>
        <w:jc w:val="both"/>
        <w:rPr>
          <w:rFonts w:ascii="Arial" w:hAnsi="Arial" w:cs="Arial"/>
          <w:sz w:val="24"/>
          <w:szCs w:val="24"/>
        </w:rPr>
      </w:pPr>
    </w:p>
    <w:p w:rsidRPr="00572372" w:rsidR="003245E3" w:rsidP="003245E3" w:rsidRDefault="003245E3" w14:paraId="3B181DBD" w14:textId="658FEAAB">
      <w:pPr>
        <w:jc w:val="both"/>
        <w:rPr>
          <w:rFonts w:ascii="Arial" w:hAnsi="Arial" w:cs="Arial"/>
          <w:sz w:val="24"/>
          <w:szCs w:val="24"/>
        </w:rPr>
      </w:pPr>
      <w:r w:rsidRPr="003245E3">
        <w:rPr>
          <w:rFonts w:ascii="Arial" w:hAnsi="Arial" w:cs="Arial"/>
          <w:sz w:val="24"/>
          <w:szCs w:val="24"/>
        </w:rPr>
        <w:t xml:space="preserve">La gobernadora de Baja California, Marina del Pilar Ávila Olmeda, junto con el director ejecutivo de Qualcomm, </w:t>
      </w:r>
      <w:proofErr w:type="gramStart"/>
      <w:r w:rsidRPr="003245E3">
        <w:rPr>
          <w:rFonts w:ascii="Arial" w:hAnsi="Arial" w:cs="Arial"/>
          <w:sz w:val="24"/>
          <w:szCs w:val="24"/>
        </w:rPr>
        <w:t>Cristiano</w:t>
      </w:r>
      <w:proofErr w:type="gramEnd"/>
      <w:r w:rsidRPr="003245E3">
        <w:rPr>
          <w:rFonts w:ascii="Arial" w:hAnsi="Arial" w:cs="Arial"/>
          <w:sz w:val="24"/>
          <w:szCs w:val="24"/>
        </w:rPr>
        <w:t xml:space="preserve"> </w:t>
      </w:r>
      <w:proofErr w:type="spellStart"/>
      <w:r w:rsidRPr="003245E3">
        <w:rPr>
          <w:rFonts w:ascii="Arial" w:hAnsi="Arial" w:cs="Arial"/>
          <w:sz w:val="24"/>
          <w:szCs w:val="24"/>
        </w:rPr>
        <w:t>Amon</w:t>
      </w:r>
      <w:proofErr w:type="spellEnd"/>
      <w:r w:rsidRPr="003245E3">
        <w:rPr>
          <w:rFonts w:ascii="Arial" w:hAnsi="Arial" w:cs="Arial"/>
          <w:sz w:val="24"/>
          <w:szCs w:val="24"/>
        </w:rPr>
        <w:t>, han destacado el apoyo institucional y la certeza jurídica proporcionada por el gobierno local para facilitar esta inversión</w:t>
      </w:r>
    </w:p>
    <w:p w:rsidRPr="0061172E" w:rsidR="00C040A1" w:rsidP="00313C61" w:rsidRDefault="00C040A1" w14:paraId="116115C2" w14:textId="77777777">
      <w:pPr>
        <w:jc w:val="both"/>
        <w:rPr>
          <w:rFonts w:ascii="Arial" w:hAnsi="Arial" w:cs="Arial"/>
          <w:sz w:val="24"/>
          <w:szCs w:val="24"/>
        </w:rPr>
      </w:pPr>
    </w:p>
    <w:p w:rsidR="13ED841B" w:rsidP="13ED841B" w:rsidRDefault="13ED841B" w14:paraId="6AF223B6" w14:textId="08869678">
      <w:pPr>
        <w:jc w:val="both"/>
        <w:rPr>
          <w:rFonts w:ascii="Arial" w:hAnsi="Arial" w:cs="Arial"/>
          <w:sz w:val="24"/>
          <w:szCs w:val="24"/>
        </w:rPr>
      </w:pPr>
    </w:p>
    <w:p w:rsidR="13ED841B" w:rsidP="13ED841B" w:rsidRDefault="13ED841B" w14:paraId="03FBEE06" w14:textId="3394CCC4">
      <w:pPr>
        <w:jc w:val="both"/>
        <w:rPr>
          <w:rFonts w:ascii="Arial" w:hAnsi="Arial" w:cs="Arial"/>
          <w:sz w:val="24"/>
          <w:szCs w:val="24"/>
        </w:rPr>
      </w:pPr>
    </w:p>
    <w:p w:rsidR="13ED841B" w:rsidP="13ED841B" w:rsidRDefault="13ED841B" w14:paraId="4529EFF8" w14:textId="3DA80534">
      <w:pPr>
        <w:jc w:val="both"/>
        <w:rPr>
          <w:rFonts w:ascii="Arial" w:hAnsi="Arial" w:cs="Arial"/>
          <w:sz w:val="24"/>
          <w:szCs w:val="24"/>
        </w:rPr>
      </w:pPr>
    </w:p>
    <w:p w:rsidR="13ED841B" w:rsidP="13ED841B" w:rsidRDefault="13ED841B" w14:paraId="77067CF5" w14:textId="306EABA5">
      <w:pPr>
        <w:jc w:val="both"/>
        <w:rPr>
          <w:rFonts w:ascii="Arial" w:hAnsi="Arial" w:cs="Arial"/>
          <w:sz w:val="24"/>
          <w:szCs w:val="24"/>
        </w:rPr>
      </w:pPr>
    </w:p>
    <w:p w:rsidR="13ED841B" w:rsidP="13ED841B" w:rsidRDefault="13ED841B" w14:paraId="256DF394" w14:textId="33B2DA68">
      <w:pPr>
        <w:jc w:val="both"/>
        <w:rPr>
          <w:rFonts w:ascii="Arial" w:hAnsi="Arial" w:cs="Arial"/>
          <w:sz w:val="24"/>
          <w:szCs w:val="24"/>
        </w:rPr>
      </w:pPr>
    </w:p>
    <w:p w:rsidR="13ED841B" w:rsidP="13ED841B" w:rsidRDefault="13ED841B" w14:paraId="468D2A40" w14:textId="7CA29199">
      <w:pPr>
        <w:jc w:val="both"/>
        <w:rPr>
          <w:rFonts w:ascii="Arial" w:hAnsi="Arial" w:cs="Arial"/>
          <w:sz w:val="24"/>
          <w:szCs w:val="24"/>
        </w:rPr>
      </w:pPr>
    </w:p>
    <w:p w:rsidR="13ED841B" w:rsidP="13ED841B" w:rsidRDefault="13ED841B" w14:paraId="27C1BC40" w14:textId="4CB6060E">
      <w:pPr>
        <w:jc w:val="both"/>
        <w:rPr>
          <w:rFonts w:ascii="Arial" w:hAnsi="Arial" w:cs="Arial"/>
          <w:sz w:val="24"/>
          <w:szCs w:val="24"/>
        </w:rPr>
      </w:pPr>
    </w:p>
    <w:p w:rsidR="13ED841B" w:rsidP="13ED841B" w:rsidRDefault="13ED841B" w14:paraId="3D5C792F" w14:textId="63CB916D">
      <w:pPr>
        <w:pStyle w:val="Normal"/>
        <w:jc w:val="both"/>
        <w:rPr>
          <w:rFonts w:ascii="Arial" w:hAnsi="Arial" w:cs="Arial"/>
          <w:b w:val="1"/>
          <w:bCs w:val="1"/>
          <w:sz w:val="28"/>
          <w:szCs w:val="28"/>
        </w:rPr>
      </w:pPr>
      <w:r>
        <w:drawing>
          <wp:anchor distT="0" distB="0" distL="114300" distR="114300" simplePos="0" relativeHeight="251658240" behindDoc="0" locked="0" layoutInCell="1" allowOverlap="1" wp14:editId="233ED43A" wp14:anchorId="2551B288">
            <wp:simplePos x="0" y="0"/>
            <wp:positionH relativeFrom="column">
              <wp:align>left</wp:align>
            </wp:positionH>
            <wp:positionV relativeFrom="paragraph">
              <wp:posOffset>0</wp:posOffset>
            </wp:positionV>
            <wp:extent cx="1228725" cy="815427"/>
            <wp:effectExtent l="0" t="0" r="0" b="0"/>
            <wp:wrapSquare wrapText="bothSides"/>
            <wp:docPr id="666330240" name="" title=""/>
            <wp:cNvGraphicFramePr>
              <a:graphicFrameLocks noChangeAspect="1"/>
            </wp:cNvGraphicFramePr>
            <a:graphic>
              <a:graphicData uri="http://schemas.openxmlformats.org/drawingml/2006/picture">
                <pic:pic>
                  <pic:nvPicPr>
                    <pic:cNvPr id="0" name=""/>
                    <pic:cNvPicPr/>
                  </pic:nvPicPr>
                  <pic:blipFill>
                    <a:blip r:embed="R02038d66e2314e96">
                      <a:extLst>
                        <a:ext xmlns:a="http://schemas.openxmlformats.org/drawingml/2006/main" uri="{28A0092B-C50C-407E-A947-70E740481C1C}">
                          <a14:useLocalDpi val="0"/>
                        </a:ext>
                      </a:extLst>
                    </a:blip>
                    <a:stretch>
                      <a:fillRect/>
                    </a:stretch>
                  </pic:blipFill>
                  <pic:spPr>
                    <a:xfrm>
                      <a:off x="0" y="0"/>
                      <a:ext cx="1228725" cy="815427"/>
                    </a:xfrm>
                    <a:prstGeom prst="rect">
                      <a:avLst/>
                    </a:prstGeom>
                  </pic:spPr>
                </pic:pic>
              </a:graphicData>
            </a:graphic>
            <wp14:sizeRelH relativeFrom="page">
              <wp14:pctWidth>0</wp14:pctWidth>
            </wp14:sizeRelH>
            <wp14:sizeRelV relativeFrom="page">
              <wp14:pctHeight>0</wp14:pctHeight>
            </wp14:sizeRelV>
          </wp:anchor>
        </w:drawing>
      </w:r>
    </w:p>
    <w:p w:rsidR="13ED841B" w:rsidP="13ED841B" w:rsidRDefault="13ED841B" w14:paraId="579CCADA" w14:textId="21CFE9B0">
      <w:pPr>
        <w:rPr>
          <w:rFonts w:ascii="Arial" w:hAnsi="Arial" w:cs="Arial"/>
          <w:b w:val="1"/>
          <w:bCs w:val="1"/>
          <w:sz w:val="28"/>
          <w:szCs w:val="28"/>
        </w:rPr>
      </w:pPr>
      <w:r w:rsidRPr="13ED841B" w:rsidR="13ED841B">
        <w:rPr>
          <w:rFonts w:ascii="Arial" w:hAnsi="Arial" w:cs="Arial"/>
          <w:b w:val="1"/>
          <w:bCs w:val="1"/>
          <w:sz w:val="24"/>
          <w:szCs w:val="24"/>
        </w:rPr>
        <w:t>Historia</w:t>
      </w:r>
    </w:p>
    <w:p w:rsidR="13ED841B" w:rsidP="13ED841B" w:rsidRDefault="13ED841B" w14:paraId="16A89157" w14:textId="6FE187C1">
      <w:pPr>
        <w:jc w:val="both"/>
        <w:rPr>
          <w:rFonts w:ascii="Arial" w:hAnsi="Arial" w:cs="Arial"/>
          <w:b w:val="0"/>
          <w:bCs w:val="0"/>
          <w:sz w:val="24"/>
          <w:szCs w:val="24"/>
        </w:rPr>
      </w:pPr>
      <w:r w:rsidRPr="13ED841B" w:rsidR="13ED841B">
        <w:rPr>
          <w:rFonts w:ascii="Arial" w:hAnsi="Arial" w:cs="Arial"/>
          <w:b w:val="0"/>
          <w:bCs w:val="0"/>
          <w:sz w:val="24"/>
          <w:szCs w:val="24"/>
        </w:rPr>
        <w:t xml:space="preserve">la primera compañía de microprocesadores del mundo. Fue fundada en 1968 por Gordon E. Moore y Robert Noyce, quienes inicialmente quisieron llamar a la empresa Moore Noyce, pero sonaba mal, por lo que </w:t>
      </w:r>
      <w:r w:rsidRPr="13ED841B" w:rsidR="13ED841B">
        <w:rPr>
          <w:rFonts w:ascii="Arial" w:hAnsi="Arial" w:cs="Arial"/>
          <w:b w:val="0"/>
          <w:bCs w:val="0"/>
          <w:sz w:val="24"/>
          <w:szCs w:val="24"/>
        </w:rPr>
        <w:t>eligieron como</w:t>
      </w:r>
      <w:r w:rsidRPr="13ED841B" w:rsidR="13ED841B">
        <w:rPr>
          <w:rFonts w:ascii="Arial" w:hAnsi="Arial" w:cs="Arial"/>
          <w:b w:val="0"/>
          <w:bCs w:val="0"/>
          <w:sz w:val="24"/>
          <w:szCs w:val="24"/>
        </w:rPr>
        <w:t xml:space="preserve"> nombre las siglas de </w:t>
      </w:r>
      <w:r w:rsidRPr="13ED841B" w:rsidR="13ED841B">
        <w:rPr>
          <w:rFonts w:ascii="Arial" w:hAnsi="Arial" w:cs="Arial"/>
          <w:b w:val="0"/>
          <w:bCs w:val="0"/>
          <w:sz w:val="24"/>
          <w:szCs w:val="24"/>
        </w:rPr>
        <w:t>Integrated</w:t>
      </w:r>
      <w:r w:rsidRPr="13ED841B" w:rsidR="13ED841B">
        <w:rPr>
          <w:rFonts w:ascii="Arial" w:hAnsi="Arial" w:cs="Arial"/>
          <w:b w:val="0"/>
          <w:bCs w:val="0"/>
          <w:sz w:val="24"/>
          <w:szCs w:val="24"/>
        </w:rPr>
        <w:t xml:space="preserve"> Electronic, en español Electrónica Integrada. </w:t>
      </w:r>
    </w:p>
    <w:p w:rsidR="13ED841B" w:rsidP="13ED841B" w:rsidRDefault="13ED841B" w14:paraId="10EF79A4" w14:textId="757C65B8">
      <w:pPr>
        <w:jc w:val="both"/>
        <w:rPr>
          <w:rFonts w:ascii="Arial" w:hAnsi="Arial" w:cs="Arial"/>
          <w:b w:val="0"/>
          <w:bCs w:val="0"/>
          <w:sz w:val="24"/>
          <w:szCs w:val="24"/>
        </w:rPr>
      </w:pPr>
      <w:r w:rsidRPr="13ED841B" w:rsidR="13ED841B">
        <w:rPr>
          <w:rFonts w:ascii="Arial" w:hAnsi="Arial" w:cs="Arial"/>
          <w:b w:val="0"/>
          <w:bCs w:val="0"/>
          <w:sz w:val="24"/>
          <w:szCs w:val="24"/>
        </w:rPr>
        <w:t>La compañía comenzó fabricando memorias antes de dar el salto a los microprocesadores. Hasta los años 70 fueron lideres gracias al competitivo mercado de las memorias DRAM, SRAM y ROM.</w:t>
      </w:r>
    </w:p>
    <w:p w:rsidR="13ED841B" w:rsidP="13ED841B" w:rsidRDefault="13ED841B" w14:paraId="2651E778" w14:textId="01F7F433">
      <w:pPr>
        <w:pStyle w:val="Normal"/>
        <w:jc w:val="both"/>
        <w:rPr>
          <w:rFonts w:ascii="Arial" w:hAnsi="Arial" w:cs="Arial"/>
          <w:b w:val="0"/>
          <w:bCs w:val="0"/>
          <w:sz w:val="24"/>
          <w:szCs w:val="24"/>
        </w:rPr>
      </w:pPr>
      <w:r w:rsidRPr="57F8BD16" w:rsidR="57F8BD16">
        <w:rPr>
          <w:rFonts w:ascii="Arial" w:hAnsi="Arial" w:cs="Arial"/>
          <w:b w:val="0"/>
          <w:bCs w:val="0"/>
          <w:sz w:val="24"/>
          <w:szCs w:val="24"/>
        </w:rPr>
        <w:t xml:space="preserve">El 15 de </w:t>
      </w:r>
      <w:r w:rsidRPr="57F8BD16" w:rsidR="57F8BD16">
        <w:rPr>
          <w:rFonts w:ascii="Arial" w:hAnsi="Arial" w:cs="Arial"/>
          <w:b w:val="0"/>
          <w:bCs w:val="0"/>
          <w:sz w:val="24"/>
          <w:szCs w:val="24"/>
        </w:rPr>
        <w:t>noviembre</w:t>
      </w:r>
      <w:r w:rsidRPr="57F8BD16" w:rsidR="57F8BD16">
        <w:rPr>
          <w:rFonts w:ascii="Arial" w:hAnsi="Arial" w:cs="Arial"/>
          <w:b w:val="0"/>
          <w:bCs w:val="0"/>
          <w:sz w:val="24"/>
          <w:szCs w:val="24"/>
        </w:rPr>
        <w:t xml:space="preserve"> de 1971 lanzaron su primer microprocesador: el Intel 4004 para facilitar el diseño de una calculadora. </w:t>
      </w:r>
      <w:r w:rsidRPr="57F8BD16" w:rsidR="57F8BD16">
        <w:rPr>
          <w:rFonts w:ascii="Arial" w:hAnsi="Arial" w:cs="Arial"/>
          <w:b w:val="0"/>
          <w:bCs w:val="0"/>
          <w:sz w:val="24"/>
          <w:szCs w:val="24"/>
        </w:rPr>
        <w:t>En lugar de tener que diseñar varios circuitos integrados para cada parte de la calculadora, diseñaron uno que según un programa almacenado en memoria podía hacer unas acciones u otras, es decir, un microprocesador.</w:t>
      </w:r>
    </w:p>
    <w:p w:rsidR="57F8BD16" w:rsidP="57F8BD16" w:rsidRDefault="57F8BD16" w14:paraId="5CF6983D" w14:textId="2B3F7F33">
      <w:pPr>
        <w:pStyle w:val="Normal"/>
        <w:jc w:val="both"/>
        <w:rPr>
          <w:rFonts w:ascii="Arial" w:hAnsi="Arial" w:cs="Arial"/>
          <w:b w:val="0"/>
          <w:bCs w:val="0"/>
          <w:sz w:val="24"/>
          <w:szCs w:val="24"/>
        </w:rPr>
      </w:pPr>
      <w:r w:rsidRPr="57F8BD16" w:rsidR="57F8BD16">
        <w:rPr>
          <w:rFonts w:ascii="Arial" w:hAnsi="Arial" w:cs="Arial"/>
          <w:b w:val="0"/>
          <w:bCs w:val="0"/>
          <w:sz w:val="24"/>
          <w:szCs w:val="24"/>
        </w:rPr>
        <w:t xml:space="preserve">Durante los años 70 y 80, Intel consolidó su liderazgo en el desarrollo de microprocesadores, los cerebros de las computadoras, que revolucionaron la informática personal y la electrónica. </w:t>
      </w:r>
      <w:r w:rsidRPr="57F8BD16" w:rsidR="57F8BD16">
        <w:rPr>
          <w:rFonts w:ascii="Arial" w:hAnsi="Arial" w:cs="Arial"/>
          <w:b w:val="0"/>
          <w:bCs w:val="0"/>
          <w:sz w:val="24"/>
          <w:szCs w:val="24"/>
        </w:rPr>
        <w:t>En 1981, el procesador Intel 8088 fue seleccionado por IBM para su primera computadora personal, lo que catapultó a Intel al éxito global.</w:t>
      </w:r>
    </w:p>
    <w:p w:rsidR="57F8BD16" w:rsidP="57F8BD16" w:rsidRDefault="57F8BD16" w14:paraId="560D9824" w14:textId="458548FD">
      <w:pPr>
        <w:pStyle w:val="Normal"/>
        <w:jc w:val="both"/>
      </w:pPr>
      <w:r w:rsidRPr="57F8BD16" w:rsidR="57F8BD16">
        <w:rPr>
          <w:rFonts w:ascii="Arial" w:hAnsi="Arial" w:cs="Arial"/>
          <w:b w:val="0"/>
          <w:bCs w:val="0"/>
          <w:sz w:val="24"/>
          <w:szCs w:val="24"/>
        </w:rPr>
        <w:t>A lo largo de los años, Intel ha seguido liderando la innovación en la fabricación de chips con tecnologías como los procesadores Pentium en los 90, los procesadores Core en la década de 2000, y los avances más recientes con los procesadores Xeon y Atom, que son utilizados en servidores, dispositivos móviles y computadoras.</w:t>
      </w:r>
    </w:p>
    <w:p w:rsidR="13ED841B" w:rsidP="13ED841B" w:rsidRDefault="13ED841B" w14:paraId="075CD653">
      <w:pPr>
        <w:jc w:val="both"/>
        <w:rPr>
          <w:rFonts w:ascii="Arial" w:hAnsi="Arial" w:cs="Arial"/>
          <w:b w:val="0"/>
          <w:bCs w:val="0"/>
          <w:sz w:val="24"/>
          <w:szCs w:val="24"/>
        </w:rPr>
      </w:pPr>
    </w:p>
    <w:p w:rsidR="13ED841B" w:rsidP="57F8BD16" w:rsidRDefault="13ED841B" w14:paraId="3D20A9F3">
      <w:pPr>
        <w:jc w:val="both"/>
        <w:rPr>
          <w:rFonts w:ascii="Arial" w:hAnsi="Arial" w:cs="Arial"/>
          <w:b w:val="1"/>
          <w:bCs w:val="1"/>
          <w:sz w:val="32"/>
          <w:szCs w:val="32"/>
        </w:rPr>
      </w:pPr>
      <w:r w:rsidRPr="57F8BD16" w:rsidR="57F8BD16">
        <w:rPr>
          <w:rFonts w:ascii="Arial" w:hAnsi="Arial" w:cs="Arial"/>
          <w:b w:val="1"/>
          <w:bCs w:val="1"/>
          <w:sz w:val="32"/>
          <w:szCs w:val="32"/>
        </w:rPr>
        <w:t xml:space="preserve">Misión. </w:t>
      </w:r>
    </w:p>
    <w:p w:rsidR="13ED841B" w:rsidP="57F8BD16" w:rsidRDefault="13ED841B" w14:paraId="3C0BF4E6" w14:textId="257BD895">
      <w:pPr>
        <w:pStyle w:val="Normal"/>
        <w:jc w:val="both"/>
      </w:pPr>
      <w:r w:rsidRPr="57F8BD16" w:rsidR="57F8BD16">
        <w:rPr>
          <w:rFonts w:ascii="Arial" w:hAnsi="Arial" w:eastAsia="Arial" w:cs="Arial"/>
          <w:noProof w:val="0"/>
          <w:sz w:val="24"/>
          <w:szCs w:val="24"/>
          <w:lang w:val="es-MX"/>
        </w:rPr>
        <w:t>La misión de Intel, tal como se expresa en sus principios corporativos, es:</w:t>
      </w:r>
    </w:p>
    <w:p w:rsidR="13ED841B" w:rsidP="57F8BD16" w:rsidRDefault="13ED841B" w14:paraId="06466CAE" w14:textId="489090F9">
      <w:pPr>
        <w:pStyle w:val="Normal"/>
        <w:jc w:val="center"/>
        <w:rPr>
          <w:rFonts w:ascii="Arial" w:hAnsi="Arial" w:eastAsia="Arial" w:cs="Arial"/>
          <w:noProof w:val="0"/>
          <w:sz w:val="24"/>
          <w:szCs w:val="24"/>
          <w:u w:val="single"/>
          <w:lang w:val="es-MX"/>
        </w:rPr>
      </w:pPr>
      <w:r w:rsidRPr="57F8BD16" w:rsidR="57F8BD16">
        <w:rPr>
          <w:rFonts w:ascii="Tahoma" w:hAnsi="Tahoma" w:eastAsia="Tahoma" w:cs="Tahoma"/>
          <w:b w:val="0"/>
          <w:bCs w:val="0"/>
          <w:i w:val="0"/>
          <w:iCs w:val="0"/>
          <w:caps w:val="0"/>
          <w:smallCaps w:val="0"/>
          <w:noProof w:val="0"/>
          <w:color w:val="262626" w:themeColor="text1" w:themeTint="D9" w:themeShade="FF"/>
          <w:sz w:val="24"/>
          <w:szCs w:val="24"/>
          <w:u w:val="single"/>
          <w:lang w:val="es-MX"/>
        </w:rPr>
        <w:t>“Creamos tecnología que modifica el mundo y mejora la vida de todas las personas del planeta.”</w:t>
      </w:r>
    </w:p>
    <w:p w:rsidR="57F8BD16" w:rsidP="57F8BD16" w:rsidRDefault="57F8BD16" w14:paraId="4666C84D" w14:textId="150A1875">
      <w:pPr>
        <w:pStyle w:val="Normal"/>
        <w:jc w:val="left"/>
        <w:rPr>
          <w:rFonts w:ascii="Tahoma" w:hAnsi="Tahoma" w:eastAsia="Tahoma" w:cs="Tahoma"/>
          <w:b w:val="0"/>
          <w:bCs w:val="0"/>
          <w:i w:val="0"/>
          <w:iCs w:val="0"/>
          <w:caps w:val="0"/>
          <w:smallCaps w:val="0"/>
          <w:noProof w:val="0"/>
          <w:color w:val="262626" w:themeColor="text1" w:themeTint="D9" w:themeShade="FF"/>
          <w:sz w:val="24"/>
          <w:szCs w:val="24"/>
          <w:lang w:val="es-MX"/>
        </w:rPr>
      </w:pPr>
      <w:r w:rsidRPr="57F8BD16" w:rsidR="57F8BD16">
        <w:rPr>
          <w:rFonts w:ascii="Tahoma" w:hAnsi="Tahoma" w:eastAsia="Tahoma" w:cs="Tahoma"/>
          <w:b w:val="0"/>
          <w:bCs w:val="0"/>
          <w:i w:val="0"/>
          <w:iCs w:val="0"/>
          <w:caps w:val="0"/>
          <w:smallCaps w:val="0"/>
          <w:noProof w:val="0"/>
          <w:color w:val="262626" w:themeColor="text1" w:themeTint="D9" w:themeShade="FF"/>
          <w:sz w:val="24"/>
          <w:szCs w:val="24"/>
          <w:lang w:val="es-MX"/>
        </w:rPr>
        <w:t>Intel busca aprovechar su liderazgo en tecnología para generar cambios positivos en la vida de las personas, facilitando nuevas formas de comunicación, entretenimiento, trabajo y educación.</w:t>
      </w:r>
    </w:p>
    <w:p w:rsidR="13ED841B" w:rsidP="57F8BD16" w:rsidRDefault="13ED841B" w14:paraId="56D339BD" w14:textId="06FD7E3F">
      <w:pPr>
        <w:jc w:val="both"/>
        <w:rPr>
          <w:rFonts w:ascii="Arial" w:hAnsi="Arial" w:cs="Arial"/>
          <w:b w:val="1"/>
          <w:bCs w:val="1"/>
          <w:sz w:val="28"/>
          <w:szCs w:val="28"/>
        </w:rPr>
      </w:pPr>
      <w:r w:rsidRPr="57F8BD16" w:rsidR="57F8BD16">
        <w:rPr>
          <w:rFonts w:ascii="Arial" w:hAnsi="Arial" w:cs="Arial"/>
          <w:b w:val="1"/>
          <w:bCs w:val="1"/>
          <w:sz w:val="28"/>
          <w:szCs w:val="28"/>
        </w:rPr>
        <w:t xml:space="preserve">Visión. </w:t>
      </w:r>
    </w:p>
    <w:p w:rsidR="13ED841B" w:rsidP="57F8BD16" w:rsidRDefault="13ED841B" w14:paraId="0CBE874E" w14:textId="260E008F">
      <w:pPr>
        <w:jc w:val="both"/>
        <w:rPr>
          <w:rFonts w:ascii="Arial" w:hAnsi="Arial" w:cs="Arial"/>
          <w:sz w:val="24"/>
          <w:szCs w:val="24"/>
        </w:rPr>
      </w:pPr>
      <w:r w:rsidRPr="57F8BD16" w:rsidR="57F8BD16">
        <w:rPr>
          <w:rFonts w:ascii="Arial" w:hAnsi="Arial" w:cs="Arial"/>
          <w:sz w:val="24"/>
          <w:szCs w:val="24"/>
        </w:rPr>
        <w:t>La visión de Intel está enfocada en el impacto a largo plazo de su tecnología. En su propia declaración:</w:t>
      </w:r>
    </w:p>
    <w:p w:rsidR="13ED841B" w:rsidP="57F8BD16" w:rsidRDefault="13ED841B" w14:paraId="7D7DF075" w14:textId="357E79C5">
      <w:pPr>
        <w:pStyle w:val="Normal"/>
        <w:jc w:val="center"/>
        <w:rPr>
          <w:rFonts w:ascii="Arial" w:hAnsi="Arial" w:cs="Arial"/>
          <w:sz w:val="24"/>
          <w:szCs w:val="24"/>
          <w:u w:val="single"/>
        </w:rPr>
      </w:pPr>
      <w:r w:rsidRPr="57F8BD16" w:rsidR="57F8BD16">
        <w:rPr>
          <w:rFonts w:ascii="Arial" w:hAnsi="Arial" w:cs="Arial"/>
          <w:sz w:val="24"/>
          <w:szCs w:val="24"/>
          <w:u w:val="single"/>
        </w:rPr>
        <w:t>“Ser una fuerza de creación tecnológica para mejorar el mundo y liderar en innovación, creando y desarrollando tecnologías clave que den forma al futuro de la informática.”</w:t>
      </w:r>
    </w:p>
    <w:p w:rsidR="13ED841B" w:rsidP="57F8BD16" w:rsidRDefault="13ED841B" w14:paraId="76E9DE5E" w14:textId="4CEF7D5A">
      <w:pPr>
        <w:pStyle w:val="Normal"/>
        <w:jc w:val="both"/>
      </w:pPr>
      <w:r w:rsidRPr="57F8BD16" w:rsidR="57F8BD16">
        <w:rPr>
          <w:rFonts w:ascii="Arial" w:hAnsi="Arial" w:cs="Arial"/>
          <w:sz w:val="24"/>
          <w:szCs w:val="24"/>
        </w:rPr>
        <w:t>Con esta visión, Intel se compromete a continuar siendo un referente en el mundo de los semiconductores, la inteligencia artificial, y la informática, liderando la transformación digital y contribuyendo al desarrollo de tecnologías que impacten positivamente a la humanidad.</w:t>
      </w:r>
    </w:p>
    <w:p w:rsidR="13ED841B" w:rsidP="57F8BD16" w:rsidRDefault="13ED841B" w14:paraId="0B136257" w14:textId="289C1590">
      <w:pPr>
        <w:jc w:val="both"/>
        <w:rPr>
          <w:rFonts w:ascii="Arial" w:hAnsi="Arial" w:cs="Arial"/>
          <w:b w:val="1"/>
          <w:bCs w:val="1"/>
          <w:sz w:val="28"/>
          <w:szCs w:val="28"/>
        </w:rPr>
      </w:pPr>
      <w:r w:rsidRPr="57F8BD16" w:rsidR="57F8BD16">
        <w:rPr>
          <w:rFonts w:ascii="Arial" w:hAnsi="Arial" w:cs="Arial"/>
          <w:b w:val="1"/>
          <w:bCs w:val="1"/>
          <w:sz w:val="28"/>
          <w:szCs w:val="28"/>
        </w:rPr>
        <w:t>Cultura organizacional.</w:t>
      </w:r>
    </w:p>
    <w:p w:rsidR="57F8BD16" w:rsidP="57F8BD16" w:rsidRDefault="57F8BD16" w14:paraId="100EB336" w14:textId="519D1EFA">
      <w:pPr>
        <w:jc w:val="both"/>
        <w:rPr>
          <w:rFonts w:ascii="Arial" w:hAnsi="Arial" w:cs="Arial"/>
          <w:b w:val="0"/>
          <w:bCs w:val="0"/>
          <w:sz w:val="24"/>
          <w:szCs w:val="24"/>
        </w:rPr>
      </w:pPr>
      <w:r w:rsidRPr="57F8BD16" w:rsidR="57F8BD16">
        <w:rPr>
          <w:rFonts w:ascii="Arial" w:hAnsi="Arial" w:cs="Arial"/>
          <w:b w:val="0"/>
          <w:bCs w:val="0"/>
          <w:sz w:val="24"/>
          <w:szCs w:val="24"/>
        </w:rPr>
        <w:t>La cultura organizacional de Intel está basada en una serie de valores fundamentales que guían sus operaciones, la manera en que sus empleados trabajan, y cómo interactúan con el entorno externo.</w:t>
      </w:r>
      <w:r w:rsidRPr="57F8BD16" w:rsidR="57F8BD16">
        <w:rPr>
          <w:rFonts w:ascii="Arial" w:hAnsi="Arial" w:cs="Arial"/>
          <w:b w:val="0"/>
          <w:bCs w:val="0"/>
          <w:sz w:val="24"/>
          <w:szCs w:val="24"/>
        </w:rPr>
        <w:t xml:space="preserve"> Estos valores promueven la innovación continua, la diversidad, la inclusión, y la responsabilidad social, alineándose con el compromiso de la empresa de ser líder en el ámbito tecnológico.</w:t>
      </w:r>
    </w:p>
    <w:p w:rsidR="57F8BD16" w:rsidP="57F8BD16" w:rsidRDefault="57F8BD16" w14:paraId="047CB853" w14:textId="3648B204">
      <w:pPr>
        <w:pStyle w:val="Prrafodelista"/>
        <w:numPr>
          <w:ilvl w:val="0"/>
          <w:numId w:val="5"/>
        </w:numPr>
        <w:jc w:val="both"/>
        <w:rPr>
          <w:rFonts w:ascii="Arial" w:hAnsi="Arial" w:cs="Arial"/>
          <w:b w:val="0"/>
          <w:bCs w:val="0"/>
          <w:sz w:val="24"/>
          <w:szCs w:val="24"/>
        </w:rPr>
      </w:pPr>
      <w:r w:rsidRPr="57F8BD16" w:rsidR="57F8BD16">
        <w:rPr>
          <w:rFonts w:ascii="Arial" w:hAnsi="Arial" w:cs="Arial"/>
          <w:b w:val="1"/>
          <w:bCs w:val="1"/>
          <w:sz w:val="24"/>
          <w:szCs w:val="24"/>
        </w:rPr>
        <w:t>Innovación</w:t>
      </w:r>
      <w:r w:rsidRPr="57F8BD16" w:rsidR="57F8BD16">
        <w:rPr>
          <w:rFonts w:ascii="Arial" w:hAnsi="Arial" w:cs="Arial"/>
          <w:b w:val="0"/>
          <w:bCs w:val="0"/>
          <w:sz w:val="24"/>
          <w:szCs w:val="24"/>
        </w:rPr>
        <w:t xml:space="preserve">: La empresa fomenta un ambiente donde los empleados son alentados a experimentar, proponer ideas nuevas y resolver problemas complejos. </w:t>
      </w:r>
    </w:p>
    <w:p w:rsidR="57F8BD16" w:rsidP="57F8BD16" w:rsidRDefault="57F8BD16" w14:paraId="03F8103C" w14:textId="0595EEEE">
      <w:pPr>
        <w:pStyle w:val="Prrafodelista"/>
        <w:numPr>
          <w:ilvl w:val="0"/>
          <w:numId w:val="5"/>
        </w:numPr>
        <w:jc w:val="both"/>
        <w:rPr/>
      </w:pPr>
      <w:r w:rsidRPr="57F8BD16" w:rsidR="57F8BD16">
        <w:rPr>
          <w:rFonts w:ascii="Arial" w:hAnsi="Arial" w:cs="Arial"/>
          <w:b w:val="1"/>
          <w:bCs w:val="1"/>
          <w:sz w:val="24"/>
          <w:szCs w:val="24"/>
        </w:rPr>
        <w:t xml:space="preserve">Colaboración: </w:t>
      </w:r>
      <w:r w:rsidRPr="57F8BD16" w:rsidR="57F8BD16">
        <w:rPr>
          <w:rFonts w:ascii="Arial" w:hAnsi="Arial" w:cs="Arial"/>
          <w:b w:val="0"/>
          <w:bCs w:val="0"/>
          <w:sz w:val="24"/>
          <w:szCs w:val="24"/>
        </w:rPr>
        <w:t xml:space="preserve">Intel valora el trabajo en equipo y la colaboración interfuncional. Se promueve un entorno donde los empleados trabajan en conjunto para enfrentar los desafíos y contribuir al éxito común. </w:t>
      </w:r>
    </w:p>
    <w:p w:rsidR="57F8BD16" w:rsidP="57F8BD16" w:rsidRDefault="57F8BD16" w14:paraId="4664EBED" w14:textId="630E166C">
      <w:pPr>
        <w:pStyle w:val="Prrafodelista"/>
        <w:numPr>
          <w:ilvl w:val="0"/>
          <w:numId w:val="5"/>
        </w:numPr>
        <w:jc w:val="both"/>
        <w:rPr>
          <w:rFonts w:ascii="Arial" w:hAnsi="Arial" w:cs="Arial"/>
          <w:b w:val="0"/>
          <w:bCs w:val="0"/>
          <w:sz w:val="24"/>
          <w:szCs w:val="24"/>
        </w:rPr>
      </w:pPr>
      <w:r w:rsidRPr="57F8BD16" w:rsidR="57F8BD16">
        <w:rPr>
          <w:rFonts w:ascii="Arial" w:hAnsi="Arial" w:cs="Arial"/>
          <w:b w:val="1"/>
          <w:bCs w:val="1"/>
          <w:sz w:val="24"/>
          <w:szCs w:val="24"/>
        </w:rPr>
        <w:t xml:space="preserve">Responsabilidad y ética: </w:t>
      </w:r>
      <w:r w:rsidRPr="57F8BD16" w:rsidR="57F8BD16">
        <w:rPr>
          <w:rFonts w:ascii="Arial" w:hAnsi="Arial" w:cs="Arial"/>
          <w:b w:val="0"/>
          <w:bCs w:val="0"/>
          <w:sz w:val="24"/>
          <w:szCs w:val="24"/>
        </w:rPr>
        <w:t xml:space="preserve">se compromete a actuar con integridad y responsabilidad en todas sus actividades. Esto abarca tanto el respeto hacia sus empleados, clientes y socios como la transparencia en sus operaciones y decisiones. </w:t>
      </w:r>
    </w:p>
    <w:p w:rsidR="57F8BD16" w:rsidP="57F8BD16" w:rsidRDefault="57F8BD16" w14:paraId="4770CFF8" w14:textId="2BF4195C">
      <w:pPr>
        <w:pStyle w:val="Prrafodelista"/>
        <w:numPr>
          <w:ilvl w:val="0"/>
          <w:numId w:val="5"/>
        </w:numPr>
        <w:jc w:val="both"/>
        <w:rPr/>
      </w:pPr>
      <w:r w:rsidRPr="57F8BD16" w:rsidR="57F8BD16">
        <w:rPr>
          <w:rFonts w:ascii="Arial" w:hAnsi="Arial" w:cs="Arial"/>
          <w:b w:val="1"/>
          <w:bCs w:val="1"/>
          <w:sz w:val="24"/>
          <w:szCs w:val="24"/>
        </w:rPr>
        <w:t>Inclusión y diversidad</w:t>
      </w:r>
      <w:r w:rsidRPr="57F8BD16" w:rsidR="57F8BD16">
        <w:rPr>
          <w:rFonts w:ascii="Arial" w:hAnsi="Arial" w:cs="Arial"/>
          <w:b w:val="0"/>
          <w:bCs w:val="0"/>
          <w:sz w:val="24"/>
          <w:szCs w:val="24"/>
        </w:rPr>
        <w:t>: Busca crear un entorno donde todas las voces sean escuchadas, independientemente de su género, raza, orientación sexual, o experiencia. Se ha lanzado diversas iniciativas para mejorar la representación de mujeres y minorías en la industria tecnológica, con metas específicas para aumentar la diversidad de su fuerza laboral.</w:t>
      </w:r>
    </w:p>
    <w:p w:rsidR="57F8BD16" w:rsidP="57F8BD16" w:rsidRDefault="57F8BD16" w14:paraId="25A41548" w14:textId="16D7444D">
      <w:pPr>
        <w:pStyle w:val="Prrafodelista"/>
        <w:numPr>
          <w:ilvl w:val="0"/>
          <w:numId w:val="5"/>
        </w:numPr>
        <w:jc w:val="both"/>
        <w:rPr/>
      </w:pPr>
      <w:r w:rsidRPr="57F8BD16" w:rsidR="57F8BD16">
        <w:rPr>
          <w:rFonts w:ascii="Arial" w:hAnsi="Arial" w:cs="Arial"/>
          <w:b w:val="1"/>
          <w:bCs w:val="1"/>
          <w:sz w:val="24"/>
          <w:szCs w:val="24"/>
        </w:rPr>
        <w:t>Enfoque en el cliente:</w:t>
      </w:r>
      <w:r w:rsidRPr="57F8BD16" w:rsidR="57F8BD16">
        <w:rPr>
          <w:rFonts w:ascii="Arial" w:hAnsi="Arial" w:cs="Arial"/>
          <w:b w:val="0"/>
          <w:bCs w:val="0"/>
          <w:sz w:val="24"/>
          <w:szCs w:val="24"/>
        </w:rPr>
        <w:t xml:space="preserve"> Se trabaja estrechamente con </w:t>
      </w:r>
      <w:r w:rsidRPr="57F8BD16" w:rsidR="57F8BD16">
        <w:rPr>
          <w:rFonts w:ascii="Arial" w:hAnsi="Arial" w:cs="Arial"/>
          <w:b w:val="0"/>
          <w:bCs w:val="0"/>
          <w:sz w:val="24"/>
          <w:szCs w:val="24"/>
        </w:rPr>
        <w:t>los clientes</w:t>
      </w:r>
      <w:r w:rsidRPr="57F8BD16" w:rsidR="57F8BD16">
        <w:rPr>
          <w:rFonts w:ascii="Arial" w:hAnsi="Arial" w:cs="Arial"/>
          <w:b w:val="0"/>
          <w:bCs w:val="0"/>
          <w:sz w:val="24"/>
          <w:szCs w:val="24"/>
        </w:rPr>
        <w:t xml:space="preserve"> para comprender sus necesidades y expectativas. Se asegura de que sus productos y soluciones estén alineados con las demandas del mercado, manteniendo un enfoque centrado en proporcionar valor a sus usuarios, desde consumidores individuales hasta grandes empresas y gobiernos.</w:t>
      </w:r>
    </w:p>
    <w:p w:rsidR="57F8BD16" w:rsidP="57F8BD16" w:rsidRDefault="57F8BD16" w14:paraId="425921EE" w14:textId="6C1A8D46">
      <w:pPr>
        <w:pStyle w:val="Prrafodelista"/>
        <w:numPr>
          <w:ilvl w:val="0"/>
          <w:numId w:val="5"/>
        </w:numPr>
        <w:jc w:val="both"/>
        <w:rPr/>
      </w:pPr>
      <w:r w:rsidRPr="57F8BD16" w:rsidR="57F8BD16">
        <w:rPr>
          <w:rFonts w:ascii="Arial" w:hAnsi="Arial" w:cs="Arial"/>
          <w:b w:val="1"/>
          <w:bCs w:val="1"/>
          <w:sz w:val="24"/>
          <w:szCs w:val="24"/>
        </w:rPr>
        <w:t>Sostenibilidad</w:t>
      </w:r>
      <w:r w:rsidRPr="57F8BD16" w:rsidR="57F8BD16">
        <w:rPr>
          <w:rFonts w:ascii="Arial" w:hAnsi="Arial" w:cs="Arial"/>
          <w:b w:val="0"/>
          <w:bCs w:val="0"/>
          <w:sz w:val="24"/>
          <w:szCs w:val="24"/>
        </w:rPr>
        <w:t>:  se ha implementado numerosas políticas y prácticas para reducir su huella de carbono, gestionar eficientemente el uso de energía y agua, y minimizar los desechos. se esfuerza por alcanzar metas ambiciosas, como ser una empresa 100% libre de emisiones de carbono en sus operaciones.</w:t>
      </w:r>
    </w:p>
    <w:p w:rsidR="57F8BD16" w:rsidP="57F8BD16" w:rsidRDefault="57F8BD16" w14:paraId="10BDC0E5" w14:textId="73BD7825">
      <w:pPr>
        <w:pStyle w:val="Prrafodelista"/>
        <w:numPr>
          <w:ilvl w:val="0"/>
          <w:numId w:val="5"/>
        </w:numPr>
        <w:jc w:val="both"/>
        <w:rPr/>
      </w:pPr>
      <w:r w:rsidRPr="57F8BD16" w:rsidR="57F8BD16">
        <w:rPr>
          <w:rFonts w:ascii="Arial" w:hAnsi="Arial" w:cs="Arial"/>
          <w:b w:val="0"/>
          <w:bCs w:val="0"/>
          <w:sz w:val="24"/>
          <w:szCs w:val="24"/>
        </w:rPr>
        <w:t xml:space="preserve"> </w:t>
      </w:r>
      <w:r w:rsidRPr="57F8BD16" w:rsidR="57F8BD16">
        <w:rPr>
          <w:rFonts w:ascii="Arial" w:hAnsi="Arial" w:cs="Arial"/>
          <w:b w:val="1"/>
          <w:bCs w:val="1"/>
          <w:sz w:val="24"/>
          <w:szCs w:val="24"/>
        </w:rPr>
        <w:t>Desarrollo y aprendizaje continuo</w:t>
      </w:r>
      <w:r w:rsidRPr="57F8BD16" w:rsidR="57F8BD16">
        <w:rPr>
          <w:rFonts w:ascii="Arial" w:hAnsi="Arial" w:cs="Arial"/>
          <w:b w:val="0"/>
          <w:bCs w:val="0"/>
          <w:sz w:val="24"/>
          <w:szCs w:val="24"/>
        </w:rPr>
        <w:t xml:space="preserve">: se promueve una cultura de aprendizaje y desarrollo continuo, ofreciendo oportunidades para que sus empleados adquieran nuevas habilidades y conocimientos. para seguir siendo </w:t>
      </w:r>
      <w:r w:rsidRPr="57F8BD16" w:rsidR="57F8BD16">
        <w:rPr>
          <w:rFonts w:ascii="Arial" w:hAnsi="Arial" w:cs="Arial"/>
          <w:b w:val="0"/>
          <w:bCs w:val="0"/>
          <w:sz w:val="24"/>
          <w:szCs w:val="24"/>
        </w:rPr>
        <w:t>competitiva, es</w:t>
      </w:r>
      <w:r w:rsidRPr="57F8BD16" w:rsidR="57F8BD16">
        <w:rPr>
          <w:rFonts w:ascii="Arial" w:hAnsi="Arial" w:cs="Arial"/>
          <w:b w:val="0"/>
          <w:bCs w:val="0"/>
          <w:sz w:val="24"/>
          <w:szCs w:val="24"/>
        </w:rPr>
        <w:t xml:space="preserve"> crucial que su personal esté constantemente preparado y formado en las últimas tendencias tecnológicas.</w:t>
      </w:r>
    </w:p>
    <w:p w:rsidR="13ED841B" w:rsidP="57F8BD16" w:rsidRDefault="13ED841B" w14:paraId="2F05BDF6" w14:textId="1E01654F">
      <w:pPr>
        <w:jc w:val="both"/>
        <w:rPr>
          <w:rFonts w:ascii="Arial" w:hAnsi="Arial" w:cs="Arial"/>
          <w:b w:val="1"/>
          <w:bCs w:val="1"/>
          <w:sz w:val="24"/>
          <w:szCs w:val="24"/>
        </w:rPr>
      </w:pPr>
      <w:r w:rsidRPr="57F8BD16" w:rsidR="57F8BD16">
        <w:rPr>
          <w:rFonts w:ascii="Arial" w:hAnsi="Arial" w:cs="Arial"/>
          <w:b w:val="1"/>
          <w:bCs w:val="1"/>
          <w:sz w:val="24"/>
          <w:szCs w:val="24"/>
        </w:rPr>
        <w:t>Planeación estratégica.</w:t>
      </w:r>
    </w:p>
    <w:p w:rsidR="57F8BD16" w:rsidP="57F8BD16" w:rsidRDefault="57F8BD16" w14:paraId="3E511B61" w14:textId="57C35B94">
      <w:pPr>
        <w:jc w:val="both"/>
        <w:rPr>
          <w:rFonts w:ascii="Arial" w:hAnsi="Arial" w:cs="Arial"/>
          <w:sz w:val="24"/>
          <w:szCs w:val="24"/>
        </w:rPr>
      </w:pPr>
      <w:r w:rsidRPr="57F8BD16" w:rsidR="57F8BD16">
        <w:rPr>
          <w:rFonts w:ascii="Arial" w:hAnsi="Arial" w:cs="Arial"/>
          <w:sz w:val="24"/>
          <w:szCs w:val="24"/>
        </w:rPr>
        <w:t>pone un gran énfasis en el desarrollo de liderazgo dentro de la compañía. Sus líderes son modelos de conducta que deben impulsar la innovación, promover el trabajo en equipo, y mantener la ética y la responsabilidad. La filosofía de liderazgo de Intel se enfoca en empoderar a los empleados, fomentar la toma de decisiones basada en datos, y asegurarse de que la compañía esté alineada con sus metas estratégicas a largo plazo.</w:t>
      </w:r>
    </w:p>
    <w:p w:rsidR="57F8BD16" w:rsidP="57F8BD16" w:rsidRDefault="57F8BD16" w14:paraId="2C2F7FB4" w14:textId="06C0C131">
      <w:pPr>
        <w:jc w:val="both"/>
        <w:rPr>
          <w:rFonts w:ascii="Arial" w:hAnsi="Arial" w:cs="Arial"/>
          <w:sz w:val="24"/>
          <w:szCs w:val="24"/>
        </w:rPr>
      </w:pPr>
      <w:r w:rsidRPr="57F8BD16" w:rsidR="57F8BD16">
        <w:rPr>
          <w:rFonts w:ascii="Arial" w:hAnsi="Arial" w:cs="Arial"/>
          <w:sz w:val="24"/>
          <w:szCs w:val="24"/>
        </w:rPr>
        <w:t xml:space="preserve">Los desarrolladores del mundo están constantemente innovando estas plataformas abiertas expandiendo sus capacidades, a la vez que aumentan su estabilidad, confiabilidad y seguridad. Además, los microservicios permitieron el desarrollo de servicios flexibles y poco acoplados que se conectan a través de </w:t>
      </w:r>
      <w:r w:rsidRPr="57F8BD16" w:rsidR="57F8BD16">
        <w:rPr>
          <w:rFonts w:ascii="Arial" w:hAnsi="Arial" w:cs="Arial"/>
          <w:sz w:val="24"/>
          <w:szCs w:val="24"/>
        </w:rPr>
        <w:t>APIs</w:t>
      </w:r>
      <w:r w:rsidRPr="57F8BD16" w:rsidR="57F8BD16">
        <w:rPr>
          <w:rFonts w:ascii="Arial" w:hAnsi="Arial" w:cs="Arial"/>
          <w:sz w:val="24"/>
          <w:szCs w:val="24"/>
        </w:rPr>
        <w:t xml:space="preserve"> para crear procesos integrales. </w:t>
      </w:r>
      <w:r w:rsidRPr="57F8BD16" w:rsidR="57F8BD16">
        <w:rPr>
          <w:rFonts w:ascii="Arial" w:hAnsi="Arial" w:cs="Arial"/>
          <w:sz w:val="24"/>
          <w:szCs w:val="24"/>
        </w:rPr>
        <w:t>Están</w:t>
      </w:r>
      <w:r w:rsidRPr="57F8BD16" w:rsidR="57F8BD16">
        <w:rPr>
          <w:rFonts w:ascii="Arial" w:hAnsi="Arial" w:cs="Arial"/>
          <w:sz w:val="24"/>
          <w:szCs w:val="24"/>
        </w:rPr>
        <w:t xml:space="preserve"> comprometidos con la ingeniería conjunta y el diseño, la creación y la validación de nuevos productos junto con los líderes de la industria de software para acelerar los avances mutuos de tecnología y ayudar a que los nuevos software y hardware trabajen perfectamente en conjunto.</w:t>
      </w:r>
    </w:p>
    <w:p w:rsidR="13ED841B" w:rsidP="57F8BD16" w:rsidRDefault="13ED841B" w14:paraId="244C89C0" w14:textId="04EC9DE9">
      <w:pPr>
        <w:jc w:val="both"/>
        <w:rPr>
          <w:rFonts w:ascii="Arial" w:hAnsi="Arial" w:cs="Arial"/>
          <w:b w:val="1"/>
          <w:bCs w:val="1"/>
          <w:sz w:val="24"/>
          <w:szCs w:val="24"/>
        </w:rPr>
      </w:pPr>
      <w:r w:rsidRPr="57F8BD16" w:rsidR="57F8BD16">
        <w:rPr>
          <w:rFonts w:ascii="Arial" w:hAnsi="Arial" w:cs="Arial"/>
          <w:b w:val="1"/>
          <w:bCs w:val="1"/>
          <w:sz w:val="24"/>
          <w:szCs w:val="24"/>
        </w:rPr>
        <w:t>Presencia en México.</w:t>
      </w:r>
    </w:p>
    <w:p w:rsidR="57F8BD16" w:rsidP="57F8BD16" w:rsidRDefault="57F8BD16" w14:paraId="3EA4F8A7" w14:textId="29F224BD">
      <w:pPr>
        <w:spacing w:before="240" w:beforeAutospacing="off" w:after="240" w:afterAutospacing="off"/>
        <w:jc w:val="both"/>
      </w:pPr>
      <w:r w:rsidRPr="57F8BD16" w:rsidR="57F8BD16">
        <w:rPr>
          <w:rFonts w:ascii="Arial" w:hAnsi="Arial" w:eastAsia="Arial" w:cs="Arial"/>
          <w:b w:val="1"/>
          <w:bCs w:val="1"/>
          <w:noProof w:val="0"/>
          <w:sz w:val="24"/>
          <w:szCs w:val="24"/>
          <w:lang w:val="es-MX"/>
        </w:rPr>
        <w:t>Intel</w:t>
      </w:r>
      <w:r w:rsidRPr="57F8BD16" w:rsidR="57F8BD16">
        <w:rPr>
          <w:rFonts w:ascii="Arial" w:hAnsi="Arial" w:eastAsia="Arial" w:cs="Arial"/>
          <w:noProof w:val="0"/>
          <w:sz w:val="24"/>
          <w:szCs w:val="24"/>
          <w:lang w:val="es-MX"/>
        </w:rPr>
        <w:t xml:space="preserve"> tiene una presencia significativa en México, consolidándose como un actor clave en la industria tecnológica del país. Aunque México no es un productor de microprocesadores, Intel ha aprovechado sus capacidades en manufactura avanzada, ingeniería, investigación y desarrollo, y centros de soporte.</w:t>
      </w:r>
    </w:p>
    <w:p w:rsidR="57F8BD16" w:rsidP="57F8BD16" w:rsidRDefault="57F8BD16" w14:paraId="1F866771" w14:textId="36B5F869">
      <w:pPr>
        <w:pStyle w:val="Ttulo3"/>
        <w:spacing w:before="281" w:beforeAutospacing="off" w:after="281" w:afterAutospacing="off"/>
        <w:jc w:val="both"/>
      </w:pPr>
      <w:r w:rsidRPr="57F8BD16" w:rsidR="57F8BD16">
        <w:rPr>
          <w:rFonts w:ascii="Arial" w:hAnsi="Arial" w:eastAsia="Arial" w:cs="Arial"/>
          <w:b w:val="1"/>
          <w:bCs w:val="1"/>
          <w:noProof w:val="0"/>
          <w:sz w:val="28"/>
          <w:szCs w:val="28"/>
          <w:lang w:val="es-MX"/>
        </w:rPr>
        <w:t>Principales operaciones de Intel en México:</w:t>
      </w:r>
    </w:p>
    <w:p w:rsidR="57F8BD16" w:rsidP="57F8BD16" w:rsidRDefault="57F8BD16" w14:paraId="5E088761" w14:textId="62153BBA">
      <w:pPr>
        <w:pStyle w:val="Prrafodelista"/>
        <w:numPr>
          <w:ilvl w:val="0"/>
          <w:numId w:val="6"/>
        </w:numPr>
        <w:spacing w:before="240" w:beforeAutospacing="off" w:after="240" w:afterAutospacing="off"/>
        <w:jc w:val="both"/>
        <w:rPr>
          <w:rFonts w:ascii="Arial" w:hAnsi="Arial" w:eastAsia="Arial" w:cs="Arial"/>
          <w:b w:val="0"/>
          <w:bCs w:val="0"/>
          <w:noProof w:val="0"/>
          <w:sz w:val="24"/>
          <w:szCs w:val="24"/>
          <w:lang w:val="es-MX"/>
        </w:rPr>
      </w:pPr>
      <w:r w:rsidRPr="57F8BD16" w:rsidR="57F8BD16">
        <w:rPr>
          <w:rFonts w:ascii="Arial" w:hAnsi="Arial" w:eastAsia="Arial" w:cs="Arial"/>
          <w:b w:val="1"/>
          <w:bCs w:val="1"/>
          <w:noProof w:val="0"/>
          <w:sz w:val="24"/>
          <w:szCs w:val="24"/>
          <w:lang w:val="es-MX"/>
        </w:rPr>
        <w:t>Centro de Diseño en Guadalajara</w:t>
      </w:r>
      <w:r w:rsidRPr="57F8BD16" w:rsidR="57F8BD16">
        <w:rPr>
          <w:rFonts w:ascii="Arial" w:hAnsi="Arial" w:eastAsia="Arial" w:cs="Arial"/>
          <w:b w:val="1"/>
          <w:bCs w:val="1"/>
          <w:noProof w:val="0"/>
          <w:sz w:val="24"/>
          <w:szCs w:val="24"/>
          <w:lang w:val="es-MX"/>
        </w:rPr>
        <w:t>:</w:t>
      </w:r>
      <w:r w:rsidRPr="57F8BD16" w:rsidR="57F8BD16">
        <w:rPr>
          <w:rFonts w:ascii="Arial" w:hAnsi="Arial" w:eastAsia="Arial" w:cs="Arial"/>
          <w:b w:val="0"/>
          <w:bCs w:val="0"/>
          <w:noProof w:val="0"/>
          <w:sz w:val="24"/>
          <w:szCs w:val="24"/>
          <w:lang w:val="es-MX"/>
        </w:rPr>
        <w:t xml:space="preserve"> Uno de los puntos más importantes de la presencia de Intel en México es su </w:t>
      </w:r>
      <w:r w:rsidRPr="57F8BD16" w:rsidR="57F8BD16">
        <w:rPr>
          <w:rFonts w:ascii="Arial" w:hAnsi="Arial" w:eastAsia="Arial" w:cs="Arial"/>
          <w:b w:val="0"/>
          <w:bCs w:val="0"/>
          <w:noProof w:val="0"/>
          <w:sz w:val="24"/>
          <w:szCs w:val="24"/>
          <w:lang w:val="es-MX"/>
        </w:rPr>
        <w:t>Centro de Diseño y Desarrollo en Guadalajara</w:t>
      </w:r>
      <w:r w:rsidRPr="57F8BD16" w:rsidR="57F8BD16">
        <w:rPr>
          <w:rFonts w:ascii="Arial" w:hAnsi="Arial" w:eastAsia="Arial" w:cs="Arial"/>
          <w:b w:val="0"/>
          <w:bCs w:val="0"/>
          <w:noProof w:val="0"/>
          <w:sz w:val="24"/>
          <w:szCs w:val="24"/>
          <w:lang w:val="es-MX"/>
        </w:rPr>
        <w:t>, que fue inaugurado en el año 2000. Este centro ha crecido considerablemente a lo largo de los años y se ha convertido en uno de los más importantes de la empresa fuera de los Estados Unidos.</w:t>
      </w:r>
    </w:p>
    <w:p w:rsidR="57F8BD16" w:rsidP="57F8BD16" w:rsidRDefault="57F8BD16" w14:paraId="79238346" w14:textId="73929C70">
      <w:pPr>
        <w:pStyle w:val="Prrafodelista"/>
        <w:spacing w:before="240" w:beforeAutospacing="off" w:after="240" w:afterAutospacing="off"/>
        <w:ind w:left="720"/>
        <w:jc w:val="both"/>
        <w:rPr>
          <w:rFonts w:ascii="Arial" w:hAnsi="Arial" w:eastAsia="Arial" w:cs="Arial"/>
          <w:b w:val="0"/>
          <w:bCs w:val="0"/>
          <w:noProof w:val="0"/>
          <w:sz w:val="24"/>
          <w:szCs w:val="24"/>
          <w:lang w:val="es-MX"/>
        </w:rPr>
      </w:pPr>
    </w:p>
    <w:p w:rsidR="57F8BD16" w:rsidP="57F8BD16" w:rsidRDefault="57F8BD16" w14:paraId="0C9107B1" w14:textId="4631C9AE">
      <w:pPr>
        <w:pStyle w:val="Prrafodelista"/>
        <w:spacing w:before="240" w:beforeAutospacing="off" w:after="240" w:afterAutospacing="off"/>
        <w:ind w:left="720"/>
        <w:jc w:val="both"/>
        <w:rPr>
          <w:rFonts w:ascii="Arial" w:hAnsi="Arial" w:eastAsia="Arial" w:cs="Arial"/>
          <w:b w:val="0"/>
          <w:bCs w:val="0"/>
          <w:noProof w:val="0"/>
          <w:sz w:val="24"/>
          <w:szCs w:val="24"/>
          <w:lang w:val="es-MX"/>
        </w:rPr>
      </w:pPr>
      <w:r w:rsidRPr="57F8BD16" w:rsidR="57F8BD16">
        <w:rPr>
          <w:rFonts w:ascii="Arial" w:hAnsi="Arial" w:eastAsia="Arial" w:cs="Arial"/>
          <w:b w:val="0"/>
          <w:bCs w:val="0"/>
          <w:noProof w:val="0"/>
          <w:sz w:val="24"/>
          <w:szCs w:val="24"/>
          <w:lang w:val="es-MX"/>
        </w:rPr>
        <w:t xml:space="preserve">En este centro, Intel realiza actividades de ingeniería avanzada y diseño de circuitos integrados, desarrollo de hardware, software y soluciones para productos clave de la compañía. Guadalajara es reconocida como un </w:t>
      </w:r>
      <w:r w:rsidRPr="57F8BD16" w:rsidR="57F8BD16">
        <w:rPr>
          <w:rFonts w:ascii="Arial" w:hAnsi="Arial" w:eastAsia="Arial" w:cs="Arial"/>
          <w:b w:val="0"/>
          <w:bCs w:val="0"/>
          <w:noProof w:val="0"/>
          <w:sz w:val="24"/>
          <w:szCs w:val="24"/>
          <w:lang w:val="es-MX"/>
        </w:rPr>
        <w:t>hub</w:t>
      </w:r>
      <w:r w:rsidRPr="57F8BD16" w:rsidR="57F8BD16">
        <w:rPr>
          <w:rFonts w:ascii="Arial" w:hAnsi="Arial" w:eastAsia="Arial" w:cs="Arial"/>
          <w:b w:val="0"/>
          <w:bCs w:val="0"/>
          <w:noProof w:val="0"/>
          <w:sz w:val="24"/>
          <w:szCs w:val="24"/>
          <w:lang w:val="es-MX"/>
        </w:rPr>
        <w:t xml:space="preserve"> tecnológico</w:t>
      </w:r>
      <w:r w:rsidRPr="57F8BD16" w:rsidR="57F8BD16">
        <w:rPr>
          <w:rFonts w:ascii="Arial" w:hAnsi="Arial" w:eastAsia="Arial" w:cs="Arial"/>
          <w:b w:val="0"/>
          <w:bCs w:val="0"/>
          <w:noProof w:val="0"/>
          <w:sz w:val="24"/>
          <w:szCs w:val="24"/>
          <w:lang w:val="es-MX"/>
        </w:rPr>
        <w:t xml:space="preserve"> en México, lo que ha permitido a Intel atraer a una gran cantidad de talento especializado en ingeniería y tecnología.</w:t>
      </w:r>
    </w:p>
    <w:p w:rsidR="57F8BD16" w:rsidP="57F8BD16" w:rsidRDefault="57F8BD16" w14:paraId="0408E7FB" w14:textId="3EA00761">
      <w:pPr>
        <w:pStyle w:val="Prrafodelista"/>
        <w:spacing w:before="240" w:beforeAutospacing="off" w:after="240" w:afterAutospacing="off"/>
        <w:ind w:left="720"/>
        <w:jc w:val="both"/>
        <w:rPr>
          <w:rFonts w:ascii="Arial" w:hAnsi="Arial" w:eastAsia="Arial" w:cs="Arial"/>
          <w:b w:val="0"/>
          <w:bCs w:val="0"/>
          <w:noProof w:val="0"/>
          <w:sz w:val="24"/>
          <w:szCs w:val="24"/>
          <w:lang w:val="es-MX"/>
        </w:rPr>
      </w:pPr>
    </w:p>
    <w:p w:rsidR="57F8BD16" w:rsidP="57F8BD16" w:rsidRDefault="57F8BD16" w14:paraId="5A1C0D3A" w14:textId="1DB3E4CD">
      <w:pPr>
        <w:pStyle w:val="Prrafodelista"/>
        <w:spacing w:before="240" w:beforeAutospacing="off" w:after="240" w:afterAutospacing="off"/>
        <w:ind w:left="720"/>
        <w:jc w:val="both"/>
        <w:rPr>
          <w:rFonts w:ascii="Arial" w:hAnsi="Arial" w:eastAsia="Arial" w:cs="Arial"/>
          <w:b w:val="0"/>
          <w:bCs w:val="0"/>
          <w:noProof w:val="0"/>
          <w:sz w:val="24"/>
          <w:szCs w:val="24"/>
          <w:lang w:val="es-MX"/>
        </w:rPr>
      </w:pPr>
      <w:r w:rsidRPr="57F8BD16" w:rsidR="57F8BD16">
        <w:rPr>
          <w:rFonts w:ascii="Arial" w:hAnsi="Arial" w:eastAsia="Arial" w:cs="Arial"/>
          <w:b w:val="0"/>
          <w:bCs w:val="0"/>
          <w:noProof w:val="0"/>
          <w:sz w:val="24"/>
          <w:szCs w:val="24"/>
          <w:lang w:val="es-MX"/>
        </w:rPr>
        <w:t>El centro de diseño de Intel en Guadalajara contribuye a:</w:t>
      </w:r>
    </w:p>
    <w:p w:rsidR="57F8BD16" w:rsidP="57F8BD16" w:rsidRDefault="57F8BD16" w14:paraId="57FCD636" w14:textId="7F45254C">
      <w:pPr>
        <w:pStyle w:val="Prrafodelista"/>
        <w:numPr>
          <w:ilvl w:val="1"/>
          <w:numId w:val="4"/>
        </w:numPr>
        <w:spacing w:before="0" w:beforeAutospacing="off" w:after="0" w:afterAutospacing="off"/>
        <w:jc w:val="both"/>
        <w:rPr>
          <w:rFonts w:ascii="Arial" w:hAnsi="Arial" w:eastAsia="Arial" w:cs="Arial"/>
          <w:b w:val="0"/>
          <w:bCs w:val="0"/>
          <w:noProof w:val="0"/>
          <w:sz w:val="24"/>
          <w:szCs w:val="24"/>
          <w:lang w:val="es-MX"/>
        </w:rPr>
      </w:pPr>
      <w:r w:rsidRPr="57F8BD16" w:rsidR="57F8BD16">
        <w:rPr>
          <w:rFonts w:ascii="Arial" w:hAnsi="Arial" w:eastAsia="Arial" w:cs="Arial"/>
          <w:b w:val="0"/>
          <w:bCs w:val="0"/>
          <w:noProof w:val="0"/>
          <w:sz w:val="24"/>
          <w:szCs w:val="24"/>
          <w:lang w:val="es-MX"/>
        </w:rPr>
        <w:t>Desarrollo de plataformas y tecnologías que impactan la computación y las comunicaciones.</w:t>
      </w:r>
    </w:p>
    <w:p w:rsidR="57F8BD16" w:rsidP="57F8BD16" w:rsidRDefault="57F8BD16" w14:paraId="21449226" w14:textId="4D0199F0">
      <w:pPr>
        <w:pStyle w:val="Prrafodelista"/>
        <w:numPr>
          <w:ilvl w:val="1"/>
          <w:numId w:val="4"/>
        </w:numPr>
        <w:spacing w:before="0" w:beforeAutospacing="off" w:after="0" w:afterAutospacing="off"/>
        <w:jc w:val="both"/>
        <w:rPr>
          <w:rFonts w:ascii="Arial" w:hAnsi="Arial" w:eastAsia="Arial" w:cs="Arial"/>
          <w:b w:val="0"/>
          <w:bCs w:val="0"/>
          <w:noProof w:val="0"/>
          <w:sz w:val="24"/>
          <w:szCs w:val="24"/>
          <w:lang w:val="es-MX"/>
        </w:rPr>
      </w:pPr>
      <w:r w:rsidRPr="57F8BD16" w:rsidR="57F8BD16">
        <w:rPr>
          <w:rFonts w:ascii="Arial" w:hAnsi="Arial" w:eastAsia="Arial" w:cs="Arial"/>
          <w:b w:val="0"/>
          <w:bCs w:val="0"/>
          <w:noProof w:val="0"/>
          <w:sz w:val="24"/>
          <w:szCs w:val="24"/>
          <w:lang w:val="es-MX"/>
        </w:rPr>
        <w:t xml:space="preserve">Innovación en áreas como </w:t>
      </w:r>
      <w:r w:rsidRPr="57F8BD16" w:rsidR="57F8BD16">
        <w:rPr>
          <w:rFonts w:ascii="Arial" w:hAnsi="Arial" w:eastAsia="Arial" w:cs="Arial"/>
          <w:b w:val="0"/>
          <w:bCs w:val="0"/>
          <w:noProof w:val="0"/>
          <w:sz w:val="24"/>
          <w:szCs w:val="24"/>
          <w:lang w:val="es-MX"/>
        </w:rPr>
        <w:t>Internet de las Cosas (</w:t>
      </w:r>
      <w:r w:rsidRPr="57F8BD16" w:rsidR="57F8BD16">
        <w:rPr>
          <w:rFonts w:ascii="Arial" w:hAnsi="Arial" w:eastAsia="Arial" w:cs="Arial"/>
          <w:b w:val="0"/>
          <w:bCs w:val="0"/>
          <w:noProof w:val="0"/>
          <w:sz w:val="24"/>
          <w:szCs w:val="24"/>
          <w:lang w:val="es-MX"/>
        </w:rPr>
        <w:t>IoT</w:t>
      </w:r>
      <w:r w:rsidRPr="57F8BD16" w:rsidR="57F8BD16">
        <w:rPr>
          <w:rFonts w:ascii="Arial" w:hAnsi="Arial" w:eastAsia="Arial" w:cs="Arial"/>
          <w:b w:val="0"/>
          <w:bCs w:val="0"/>
          <w:noProof w:val="0"/>
          <w:sz w:val="24"/>
          <w:szCs w:val="24"/>
          <w:lang w:val="es-MX"/>
        </w:rPr>
        <w:t>)</w:t>
      </w:r>
      <w:r w:rsidRPr="57F8BD16" w:rsidR="57F8BD16">
        <w:rPr>
          <w:rFonts w:ascii="Arial" w:hAnsi="Arial" w:eastAsia="Arial" w:cs="Arial"/>
          <w:b w:val="0"/>
          <w:bCs w:val="0"/>
          <w:noProof w:val="0"/>
          <w:sz w:val="24"/>
          <w:szCs w:val="24"/>
          <w:lang w:val="es-MX"/>
        </w:rPr>
        <w:t xml:space="preserve">, </w:t>
      </w:r>
      <w:r w:rsidRPr="57F8BD16" w:rsidR="57F8BD16">
        <w:rPr>
          <w:rFonts w:ascii="Arial" w:hAnsi="Arial" w:eastAsia="Arial" w:cs="Arial"/>
          <w:b w:val="0"/>
          <w:bCs w:val="0"/>
          <w:noProof w:val="0"/>
          <w:sz w:val="24"/>
          <w:szCs w:val="24"/>
          <w:lang w:val="es-MX"/>
        </w:rPr>
        <w:t>centros de datos</w:t>
      </w:r>
      <w:r w:rsidRPr="57F8BD16" w:rsidR="57F8BD16">
        <w:rPr>
          <w:rFonts w:ascii="Arial" w:hAnsi="Arial" w:eastAsia="Arial" w:cs="Arial"/>
          <w:b w:val="0"/>
          <w:bCs w:val="0"/>
          <w:noProof w:val="0"/>
          <w:sz w:val="24"/>
          <w:szCs w:val="24"/>
          <w:lang w:val="es-MX"/>
        </w:rPr>
        <w:t xml:space="preserve">, y </w:t>
      </w:r>
      <w:r w:rsidRPr="57F8BD16" w:rsidR="57F8BD16">
        <w:rPr>
          <w:rFonts w:ascii="Arial" w:hAnsi="Arial" w:eastAsia="Arial" w:cs="Arial"/>
          <w:b w:val="0"/>
          <w:bCs w:val="0"/>
          <w:noProof w:val="0"/>
          <w:sz w:val="24"/>
          <w:szCs w:val="24"/>
          <w:lang w:val="es-MX"/>
        </w:rPr>
        <w:t>nuevas generaciones de hardware</w:t>
      </w:r>
      <w:r w:rsidRPr="57F8BD16" w:rsidR="57F8BD16">
        <w:rPr>
          <w:rFonts w:ascii="Arial" w:hAnsi="Arial" w:eastAsia="Arial" w:cs="Arial"/>
          <w:b w:val="0"/>
          <w:bCs w:val="0"/>
          <w:noProof w:val="0"/>
          <w:sz w:val="24"/>
          <w:szCs w:val="24"/>
          <w:lang w:val="es-MX"/>
        </w:rPr>
        <w:t>.</w:t>
      </w:r>
    </w:p>
    <w:p w:rsidR="57F8BD16" w:rsidP="57F8BD16" w:rsidRDefault="57F8BD16" w14:paraId="012D4901" w14:textId="02609BE2">
      <w:pPr>
        <w:pStyle w:val="Prrafodelista"/>
        <w:numPr>
          <w:ilvl w:val="1"/>
          <w:numId w:val="4"/>
        </w:numPr>
        <w:spacing w:before="0" w:beforeAutospacing="off" w:after="0" w:afterAutospacing="off"/>
        <w:jc w:val="both"/>
        <w:rPr>
          <w:rFonts w:ascii="Arial" w:hAnsi="Arial" w:eastAsia="Arial" w:cs="Arial"/>
          <w:b w:val="0"/>
          <w:bCs w:val="0"/>
          <w:noProof w:val="0"/>
          <w:sz w:val="24"/>
          <w:szCs w:val="24"/>
          <w:lang w:val="es-MX"/>
        </w:rPr>
      </w:pPr>
      <w:r w:rsidRPr="57F8BD16" w:rsidR="57F8BD16">
        <w:rPr>
          <w:rFonts w:ascii="Arial" w:hAnsi="Arial" w:eastAsia="Arial" w:cs="Arial"/>
          <w:b w:val="0"/>
          <w:bCs w:val="0"/>
          <w:noProof w:val="0"/>
          <w:sz w:val="24"/>
          <w:szCs w:val="24"/>
          <w:lang w:val="es-MX"/>
        </w:rPr>
        <w:t>Colaboración global con otros centros de investigación y desarrollo de Intel en el mundo.</w:t>
      </w:r>
    </w:p>
    <w:p w:rsidR="57F8BD16" w:rsidP="57F8BD16" w:rsidRDefault="57F8BD16" w14:paraId="023747C3" w14:textId="506AA5ED">
      <w:pPr>
        <w:pStyle w:val="Prrafodelista"/>
        <w:spacing w:before="0" w:beforeAutospacing="off" w:after="0" w:afterAutospacing="off"/>
        <w:ind w:left="1440"/>
        <w:jc w:val="both"/>
        <w:rPr>
          <w:rFonts w:ascii="Arial" w:hAnsi="Arial" w:eastAsia="Arial" w:cs="Arial"/>
          <w:noProof w:val="0"/>
          <w:sz w:val="24"/>
          <w:szCs w:val="24"/>
          <w:lang w:val="es-MX"/>
        </w:rPr>
      </w:pPr>
    </w:p>
    <w:p w:rsidR="57F8BD16" w:rsidP="57F8BD16" w:rsidRDefault="57F8BD16" w14:paraId="410242D3" w14:textId="16E9BB18">
      <w:pPr>
        <w:pStyle w:val="Prrafodelista"/>
        <w:numPr>
          <w:ilvl w:val="0"/>
          <w:numId w:val="6"/>
        </w:numPr>
        <w:spacing w:before="240" w:beforeAutospacing="off" w:after="240" w:afterAutospacing="off"/>
        <w:jc w:val="both"/>
        <w:rPr>
          <w:rFonts w:ascii="Arial" w:hAnsi="Arial" w:eastAsia="Arial" w:cs="Arial"/>
          <w:b w:val="0"/>
          <w:bCs w:val="0"/>
          <w:noProof w:val="0"/>
          <w:sz w:val="24"/>
          <w:szCs w:val="24"/>
          <w:lang w:val="es-MX"/>
        </w:rPr>
      </w:pPr>
      <w:r w:rsidRPr="57F8BD16" w:rsidR="57F8BD16">
        <w:rPr>
          <w:rFonts w:ascii="Arial" w:hAnsi="Arial" w:eastAsia="Arial" w:cs="Arial"/>
          <w:b w:val="1"/>
          <w:bCs w:val="1"/>
          <w:noProof w:val="0"/>
          <w:sz w:val="24"/>
          <w:szCs w:val="24"/>
          <w:lang w:val="es-MX"/>
        </w:rPr>
        <w:t>Centros de soporte y servicios</w:t>
      </w:r>
      <w:r w:rsidRPr="57F8BD16" w:rsidR="57F8BD16">
        <w:rPr>
          <w:rFonts w:ascii="Arial" w:hAnsi="Arial" w:eastAsia="Arial" w:cs="Arial"/>
          <w:noProof w:val="0"/>
          <w:sz w:val="24"/>
          <w:szCs w:val="24"/>
          <w:lang w:val="es-MX"/>
        </w:rPr>
        <w:t>: I</w:t>
      </w:r>
      <w:r w:rsidRPr="57F8BD16" w:rsidR="57F8BD16">
        <w:rPr>
          <w:rFonts w:ascii="Arial" w:hAnsi="Arial" w:eastAsia="Arial" w:cs="Arial"/>
          <w:b w:val="0"/>
          <w:bCs w:val="0"/>
          <w:noProof w:val="0"/>
          <w:sz w:val="24"/>
          <w:szCs w:val="24"/>
          <w:lang w:val="es-MX"/>
        </w:rPr>
        <w:t xml:space="preserve">ntel también tiene presencia en otros lugares de México a través de centros de soporte y servicios. Estos centros proporcionan </w:t>
      </w:r>
      <w:r w:rsidRPr="57F8BD16" w:rsidR="57F8BD16">
        <w:rPr>
          <w:rFonts w:ascii="Arial" w:hAnsi="Arial" w:eastAsia="Arial" w:cs="Arial"/>
          <w:b w:val="0"/>
          <w:bCs w:val="0"/>
          <w:noProof w:val="0"/>
          <w:sz w:val="24"/>
          <w:szCs w:val="24"/>
          <w:lang w:val="es-MX"/>
        </w:rPr>
        <w:t>soporte técnico</w:t>
      </w:r>
      <w:r w:rsidRPr="57F8BD16" w:rsidR="57F8BD16">
        <w:rPr>
          <w:rFonts w:ascii="Arial" w:hAnsi="Arial" w:eastAsia="Arial" w:cs="Arial"/>
          <w:b w:val="0"/>
          <w:bCs w:val="0"/>
          <w:noProof w:val="0"/>
          <w:sz w:val="24"/>
          <w:szCs w:val="24"/>
          <w:lang w:val="es-MX"/>
        </w:rPr>
        <w:t xml:space="preserve"> y </w:t>
      </w:r>
      <w:r w:rsidRPr="57F8BD16" w:rsidR="57F8BD16">
        <w:rPr>
          <w:rFonts w:ascii="Arial" w:hAnsi="Arial" w:eastAsia="Arial" w:cs="Arial"/>
          <w:b w:val="0"/>
          <w:bCs w:val="0"/>
          <w:noProof w:val="0"/>
          <w:sz w:val="24"/>
          <w:szCs w:val="24"/>
          <w:lang w:val="es-MX"/>
        </w:rPr>
        <w:t>servicios de IT</w:t>
      </w:r>
      <w:r w:rsidRPr="57F8BD16" w:rsidR="57F8BD16">
        <w:rPr>
          <w:rFonts w:ascii="Arial" w:hAnsi="Arial" w:eastAsia="Arial" w:cs="Arial"/>
          <w:b w:val="0"/>
          <w:bCs w:val="0"/>
          <w:noProof w:val="0"/>
          <w:sz w:val="24"/>
          <w:szCs w:val="24"/>
          <w:lang w:val="es-MX"/>
        </w:rPr>
        <w:t xml:space="preserve"> a clientes de la región de América Latina. Intel ha aprovechado la cercanía geográfica y el talento técnico del país para ofrecer servicios que ayuden a resolver problemas tecnológicos para sus clientes.</w:t>
      </w:r>
    </w:p>
    <w:p w:rsidR="57F8BD16" w:rsidP="57F8BD16" w:rsidRDefault="57F8BD16" w14:paraId="490AD4B8" w14:textId="571B004D">
      <w:pPr>
        <w:pStyle w:val="Prrafodelista"/>
        <w:numPr>
          <w:ilvl w:val="0"/>
          <w:numId w:val="6"/>
        </w:numPr>
        <w:spacing w:before="240" w:beforeAutospacing="off" w:after="240" w:afterAutospacing="off"/>
        <w:jc w:val="both"/>
        <w:rPr>
          <w:rFonts w:ascii="Arial" w:hAnsi="Arial" w:eastAsia="Arial" w:cs="Arial"/>
          <w:noProof w:val="0"/>
          <w:sz w:val="24"/>
          <w:szCs w:val="24"/>
          <w:lang w:val="es-MX"/>
        </w:rPr>
      </w:pPr>
      <w:r w:rsidRPr="57F8BD16" w:rsidR="57F8BD16">
        <w:rPr>
          <w:rFonts w:ascii="Arial" w:hAnsi="Arial" w:eastAsia="Arial" w:cs="Arial"/>
          <w:b w:val="1"/>
          <w:bCs w:val="1"/>
          <w:noProof w:val="0"/>
          <w:sz w:val="24"/>
          <w:szCs w:val="24"/>
          <w:lang w:val="es-MX"/>
        </w:rPr>
        <w:t>Impacto en la educación</w:t>
      </w:r>
      <w:r w:rsidRPr="57F8BD16" w:rsidR="57F8BD16">
        <w:rPr>
          <w:rFonts w:ascii="Arial" w:hAnsi="Arial" w:eastAsia="Arial" w:cs="Arial"/>
          <w:noProof w:val="0"/>
          <w:sz w:val="24"/>
          <w:szCs w:val="24"/>
          <w:lang w:val="es-MX"/>
        </w:rPr>
        <w:t>: Intel ha desarrollado diversos programas educativos en México, colaborando con universidades y centros de investigación. La empresa fomenta la formación de profesionales en áreas clave como ingeniería electrónica, computación, y ciencias de datos. También apoya iniciativas de innovación y educación en tecnología para estudiantes y profesores, brindando acceso a tecnologías de vanguardia.</w:t>
      </w:r>
    </w:p>
    <w:p w:rsidR="57F8BD16" w:rsidP="57F8BD16" w:rsidRDefault="57F8BD16" w14:paraId="36F1EF12" w14:textId="38C74108">
      <w:pPr>
        <w:pStyle w:val="Prrafodelista"/>
        <w:spacing w:before="240" w:beforeAutospacing="off" w:after="240" w:afterAutospacing="off"/>
        <w:ind w:left="720"/>
        <w:jc w:val="both"/>
        <w:rPr>
          <w:rFonts w:ascii="Arial" w:hAnsi="Arial" w:eastAsia="Arial" w:cs="Arial"/>
          <w:b w:val="0"/>
          <w:bCs w:val="0"/>
          <w:noProof w:val="0"/>
          <w:sz w:val="24"/>
          <w:szCs w:val="24"/>
          <w:lang w:val="es-MX"/>
        </w:rPr>
      </w:pPr>
      <w:r w:rsidRPr="57F8BD16" w:rsidR="57F8BD16">
        <w:rPr>
          <w:rFonts w:ascii="Arial" w:hAnsi="Arial" w:eastAsia="Arial" w:cs="Arial"/>
          <w:noProof w:val="0"/>
          <w:sz w:val="24"/>
          <w:szCs w:val="24"/>
          <w:lang w:val="es-MX"/>
        </w:rPr>
        <w:t>Algunas iniciativas clave incluyen:</w:t>
      </w:r>
    </w:p>
    <w:p w:rsidR="57F8BD16" w:rsidP="57F8BD16" w:rsidRDefault="57F8BD16" w14:paraId="28190958" w14:textId="110AE75F">
      <w:pPr>
        <w:pStyle w:val="Prrafodelista"/>
        <w:numPr>
          <w:ilvl w:val="1"/>
          <w:numId w:val="4"/>
        </w:numPr>
        <w:spacing w:before="0" w:beforeAutospacing="off" w:after="0" w:afterAutospacing="off"/>
        <w:jc w:val="both"/>
        <w:rPr>
          <w:rFonts w:ascii="Arial" w:hAnsi="Arial" w:eastAsia="Arial" w:cs="Arial"/>
          <w:noProof w:val="0"/>
          <w:sz w:val="24"/>
          <w:szCs w:val="24"/>
          <w:lang w:val="es-MX"/>
        </w:rPr>
      </w:pPr>
      <w:r w:rsidRPr="57F8BD16" w:rsidR="57F8BD16">
        <w:rPr>
          <w:rFonts w:ascii="Arial" w:hAnsi="Arial" w:eastAsia="Arial" w:cs="Arial"/>
          <w:b w:val="1"/>
          <w:bCs w:val="1"/>
          <w:noProof w:val="0"/>
          <w:sz w:val="24"/>
          <w:szCs w:val="24"/>
          <w:lang w:val="es-MX"/>
        </w:rPr>
        <w:t>Intel Education México</w:t>
      </w:r>
      <w:r w:rsidRPr="57F8BD16" w:rsidR="57F8BD16">
        <w:rPr>
          <w:rFonts w:ascii="Arial" w:hAnsi="Arial" w:eastAsia="Arial" w:cs="Arial"/>
          <w:noProof w:val="0"/>
          <w:sz w:val="24"/>
          <w:szCs w:val="24"/>
          <w:lang w:val="es-MX"/>
        </w:rPr>
        <w:t>: Un programa dirigido a mejorar las habilidades tecnológicas de estudiantes y docentes en México, proporcionando herramientas de software y hardware para la enseñanza y el aprendizaje.</w:t>
      </w:r>
    </w:p>
    <w:p w:rsidR="000614D0" w:rsidP="000614D0" w:rsidRDefault="000614D0" w14:paraId="316CF217" w14:textId="7CB46DE4">
      <w:pPr>
        <w:pStyle w:val="Prrafodelista"/>
        <w:numPr>
          <w:ilvl w:val="1"/>
          <w:numId w:val="4"/>
        </w:numPr>
        <w:spacing w:before="0" w:beforeAutospacing="off" w:after="0" w:afterAutospacing="off"/>
        <w:jc w:val="both"/>
        <w:rPr>
          <w:rFonts w:ascii="Arial" w:hAnsi="Arial" w:eastAsia="Arial" w:cs="Arial"/>
          <w:noProof w:val="0"/>
          <w:sz w:val="24"/>
          <w:szCs w:val="24"/>
          <w:lang w:val="es-MX"/>
        </w:rPr>
      </w:pPr>
      <w:r w:rsidRPr="000614D0" w:rsidR="000614D0">
        <w:rPr>
          <w:rFonts w:ascii="Arial" w:hAnsi="Arial" w:eastAsia="Arial" w:cs="Arial"/>
          <w:b w:val="1"/>
          <w:bCs w:val="1"/>
          <w:noProof w:val="0"/>
          <w:sz w:val="24"/>
          <w:szCs w:val="24"/>
          <w:lang w:val="es-MX"/>
        </w:rPr>
        <w:t>Colaboración con universidades</w:t>
      </w:r>
      <w:r w:rsidRPr="000614D0" w:rsidR="000614D0">
        <w:rPr>
          <w:rFonts w:ascii="Arial" w:hAnsi="Arial" w:eastAsia="Arial" w:cs="Arial"/>
          <w:noProof w:val="0"/>
          <w:sz w:val="24"/>
          <w:szCs w:val="24"/>
          <w:lang w:val="es-MX"/>
        </w:rPr>
        <w:t>: Intel colabora con instituciones académicas mexicanas para impulsar la investigación en áreas tecnológicas, brindando acceso a recursos y programas de capacitación para desarrollar soluciones innovadoras.</w:t>
      </w:r>
    </w:p>
    <w:p w:rsidR="57F8BD16" w:rsidP="57F8BD16" w:rsidRDefault="57F8BD16" w14:paraId="52F8B0BB" w14:textId="67D29F5B">
      <w:pPr>
        <w:jc w:val="both"/>
        <w:rPr>
          <w:rFonts w:ascii="Arial" w:hAnsi="Arial" w:cs="Arial"/>
          <w:b w:val="1"/>
          <w:bCs w:val="1"/>
          <w:sz w:val="24"/>
          <w:szCs w:val="24"/>
        </w:rPr>
      </w:pPr>
    </w:p>
    <w:p w:rsidR="13ED841B" w:rsidP="13ED841B" w:rsidRDefault="13ED841B" w14:paraId="54E68B01" w14:textId="2AA93DEF">
      <w:pPr>
        <w:pStyle w:val="Normal"/>
        <w:jc w:val="both"/>
      </w:pPr>
      <w:r>
        <w:drawing>
          <wp:inline wp14:editId="702F1F88" wp14:anchorId="637B2F04">
            <wp:extent cx="2015794" cy="526561"/>
            <wp:effectExtent l="0" t="0" r="0" b="0"/>
            <wp:docPr id="1952511401" name="" title=""/>
            <wp:cNvGraphicFramePr>
              <a:graphicFrameLocks noChangeAspect="1"/>
            </wp:cNvGraphicFramePr>
            <a:graphic>
              <a:graphicData uri="http://schemas.openxmlformats.org/drawingml/2006/picture">
                <pic:pic>
                  <pic:nvPicPr>
                    <pic:cNvPr id="0" name=""/>
                    <pic:cNvPicPr/>
                  </pic:nvPicPr>
                  <pic:blipFill>
                    <a:blip r:embed="R952e42c8fef14f79">
                      <a:extLst>
                        <a:ext xmlns:a="http://schemas.openxmlformats.org/drawingml/2006/main" uri="{28A0092B-C50C-407E-A947-70E740481C1C}">
                          <a14:useLocalDpi val="0"/>
                        </a:ext>
                      </a:extLst>
                    </a:blip>
                    <a:stretch>
                      <a:fillRect/>
                    </a:stretch>
                  </pic:blipFill>
                  <pic:spPr>
                    <a:xfrm>
                      <a:off x="0" y="0"/>
                      <a:ext cx="2015794" cy="526561"/>
                    </a:xfrm>
                    <a:prstGeom prst="rect">
                      <a:avLst/>
                    </a:prstGeom>
                  </pic:spPr>
                </pic:pic>
              </a:graphicData>
            </a:graphic>
          </wp:inline>
        </w:drawing>
      </w:r>
    </w:p>
    <w:p w:rsidR="000614D0" w:rsidP="000614D0" w:rsidRDefault="000614D0" w14:paraId="5A2F602C" w14:textId="4E87735A">
      <w:pPr>
        <w:pStyle w:val="Normal"/>
        <w:jc w:val="both"/>
        <w:rPr>
          <w:rFonts w:ascii="Arial" w:hAnsi="Arial" w:cs="Arial"/>
          <w:b w:val="1"/>
          <w:bCs w:val="1"/>
          <w:sz w:val="28"/>
          <w:szCs w:val="28"/>
        </w:rPr>
      </w:pP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Historia</w:t>
      </w:r>
    </w:p>
    <w:p w:rsidR="000614D0" w:rsidP="000614D0" w:rsidRDefault="000614D0" w14:paraId="4BF81505" w14:textId="606B520E">
      <w:pPr>
        <w:pStyle w:val="Normal"/>
        <w:suppressLineNumbers w:val="0"/>
        <w:bidi w:val="0"/>
        <w:spacing w:before="0" w:beforeAutospacing="off" w:after="160" w:afterAutospacing="off" w:line="259" w:lineRule="auto"/>
        <w:ind w:left="0" w:right="0"/>
        <w:jc w:val="both"/>
        <w:rPr>
          <w:rFonts w:ascii="Arial" w:hAnsi="Arial" w:eastAsia="Arial" w:cs="Arial" w:asciiTheme="minorAscii" w:hAnsiTheme="minorAscii" w:eastAsiaTheme="minorAscii" w:cstheme="minorBidi"/>
          <w:b w:val="0"/>
          <w:bCs w:val="0"/>
          <w:i w:val="0"/>
          <w:iCs w:val="0"/>
          <w:caps w:val="0"/>
          <w:smallCaps w:val="0"/>
          <w:noProof w:val="0"/>
          <w:color w:val="000000" w:themeColor="text1" w:themeTint="FF" w:themeShade="FF"/>
          <w:sz w:val="24"/>
          <w:szCs w:val="24"/>
          <w:lang w:val="es-MX" w:eastAsia="en-US" w:bidi="ar-SA"/>
        </w:rPr>
      </w:pPr>
      <w:r w:rsidRPr="000614D0" w:rsidR="000614D0">
        <w:rPr>
          <w:rFonts w:ascii="Arial" w:hAnsi="Arial" w:eastAsia="Arial" w:cs="Arial"/>
          <w:b w:val="0"/>
          <w:bCs w:val="0"/>
          <w:i w:val="0"/>
          <w:iCs w:val="0"/>
          <w:caps w:val="0"/>
          <w:smallCaps w:val="0"/>
          <w:noProof w:val="0"/>
          <w:color w:val="000000" w:themeColor="text1" w:themeTint="FF" w:themeShade="FF"/>
          <w:sz w:val="24"/>
          <w:szCs w:val="24"/>
          <w:lang w:val="es-MX"/>
        </w:rPr>
        <w:t>MediaTek</w:t>
      </w:r>
      <w:r w:rsidRPr="000614D0" w:rsidR="000614D0">
        <w:rPr>
          <w:rFonts w:ascii="Arial" w:hAnsi="Arial" w:eastAsia="Arial" w:cs="Arial"/>
          <w:b w:val="0"/>
          <w:bCs w:val="0"/>
          <w:i w:val="0"/>
          <w:iCs w:val="0"/>
          <w:caps w:val="0"/>
          <w:smallCaps w:val="0"/>
          <w:noProof w:val="0"/>
          <w:color w:val="000000" w:themeColor="text1" w:themeTint="FF" w:themeShade="FF"/>
          <w:sz w:val="24"/>
          <w:szCs w:val="24"/>
          <w:lang w:val="es-MX"/>
        </w:rPr>
        <w:t xml:space="preserve"> es una empresa de origen taiwanesa que se destaca en el campo de los semiconductores y procesadores para dispositivos electrónicos y se ha consolidado como uno de los principales actores en la industria de la tecnología móvil. Esta misma fue fundada en 1997 después de separarse de su empresa matriz de la cual fungía como división de la empresa </w:t>
      </w:r>
      <w:r w:rsidRPr="000614D0" w:rsidR="000614D0">
        <w:rPr>
          <w:rFonts w:ascii="Arial" w:hAnsi="Arial" w:eastAsia="Arial" w:cs="Arial"/>
          <w:b w:val="0"/>
          <w:bCs w:val="0"/>
          <w:i w:val="0"/>
          <w:iCs w:val="0"/>
          <w:caps w:val="0"/>
          <w:smallCaps w:val="0"/>
          <w:noProof w:val="0"/>
          <w:color w:val="000000" w:themeColor="text1" w:themeTint="FF" w:themeShade="FF"/>
          <w:sz w:val="24"/>
          <w:szCs w:val="24"/>
          <w:lang w:val="es-MX"/>
        </w:rPr>
        <w:t>United</w:t>
      </w:r>
      <w:r w:rsidRPr="000614D0" w:rsidR="000614D0">
        <w:rPr>
          <w:rFonts w:ascii="Arial" w:hAnsi="Arial" w:eastAsia="Arial" w:cs="Arial"/>
          <w:b w:val="0"/>
          <w:bCs w:val="0"/>
          <w:i w:val="0"/>
          <w:iCs w:val="0"/>
          <w:caps w:val="0"/>
          <w:smallCaps w:val="0"/>
          <w:noProof w:val="0"/>
          <w:color w:val="000000" w:themeColor="text1" w:themeTint="FF" w:themeShade="FF"/>
          <w:sz w:val="24"/>
          <w:szCs w:val="24"/>
          <w:lang w:val="es-MX"/>
        </w:rPr>
        <w:t xml:space="preserve"> </w:t>
      </w:r>
      <w:r w:rsidRPr="000614D0" w:rsidR="000614D0">
        <w:rPr>
          <w:rFonts w:ascii="Arial" w:hAnsi="Arial" w:eastAsia="Arial" w:cs="Arial"/>
          <w:b w:val="0"/>
          <w:bCs w:val="0"/>
          <w:i w:val="0"/>
          <w:iCs w:val="0"/>
          <w:caps w:val="0"/>
          <w:smallCaps w:val="0"/>
          <w:noProof w:val="0"/>
          <w:color w:val="000000" w:themeColor="text1" w:themeTint="FF" w:themeShade="FF"/>
          <w:sz w:val="24"/>
          <w:szCs w:val="24"/>
          <w:lang w:val="es-MX"/>
        </w:rPr>
        <w:t>Microelectronic</w:t>
      </w:r>
      <w:r w:rsidRPr="000614D0" w:rsidR="000614D0">
        <w:rPr>
          <w:rFonts w:ascii="Arial" w:hAnsi="Arial" w:eastAsia="Arial" w:cs="Arial" w:asciiTheme="minorAscii" w:hAnsiTheme="minorAscii" w:eastAsiaTheme="minorAscii" w:cstheme="minorBidi"/>
          <w:b w:val="0"/>
          <w:bCs w:val="0"/>
          <w:i w:val="0"/>
          <w:iCs w:val="0"/>
          <w:caps w:val="0"/>
          <w:smallCaps w:val="0"/>
          <w:noProof w:val="0"/>
          <w:color w:val="000000" w:themeColor="text1" w:themeTint="FF" w:themeShade="FF"/>
          <w:sz w:val="24"/>
          <w:szCs w:val="24"/>
          <w:lang w:val="es-MX" w:eastAsia="en-US" w:bidi="ar-SA"/>
        </w:rPr>
        <w:t xml:space="preserve"> </w:t>
      </w:r>
      <w:r w:rsidRPr="000614D0" w:rsidR="000614D0">
        <w:rPr>
          <w:rFonts w:ascii="Arial" w:hAnsi="Arial" w:eastAsia="Arial" w:cs="Arial" w:asciiTheme="minorAscii" w:hAnsiTheme="minorAscii" w:eastAsiaTheme="minorAscii" w:cstheme="minorBidi"/>
          <w:b w:val="0"/>
          <w:bCs w:val="0"/>
          <w:i w:val="0"/>
          <w:iCs w:val="0"/>
          <w:caps w:val="0"/>
          <w:smallCaps w:val="0"/>
          <w:noProof w:val="0"/>
          <w:color w:val="000000" w:themeColor="text1" w:themeTint="FF" w:themeShade="FF"/>
          <w:sz w:val="24"/>
          <w:szCs w:val="24"/>
          <w:lang w:val="es-MX" w:eastAsia="en-US" w:bidi="ar-SA"/>
        </w:rPr>
        <w:t>Corporation</w:t>
      </w:r>
      <w:r w:rsidRPr="000614D0" w:rsidR="000614D0">
        <w:rPr>
          <w:rFonts w:ascii="Arial" w:hAnsi="Arial" w:eastAsia="Arial" w:cs="Arial" w:asciiTheme="minorAscii" w:hAnsiTheme="minorAscii" w:eastAsiaTheme="minorAscii" w:cstheme="minorBidi"/>
          <w:b w:val="0"/>
          <w:bCs w:val="0"/>
          <w:i w:val="0"/>
          <w:iCs w:val="0"/>
          <w:caps w:val="0"/>
          <w:smallCaps w:val="0"/>
          <w:noProof w:val="0"/>
          <w:color w:val="000000" w:themeColor="text1" w:themeTint="FF" w:themeShade="FF"/>
          <w:sz w:val="24"/>
          <w:szCs w:val="24"/>
          <w:lang w:val="es-MX" w:eastAsia="en-US" w:bidi="ar-SA"/>
        </w:rPr>
        <w:t xml:space="preserve"> encargada diseñar todo tipo de semiconductores para dispositivos del hogar como la producción de chips para CD-ROM y DVD. Una vez separada de UMC se dedicó a mismo trabajo que hacía para ellos, pero diversificando su catálogo con productos enfocándose hacia los dispositivos móviles y las comunicaciones inalámbrica.</w:t>
      </w:r>
    </w:p>
    <w:p w:rsidR="000614D0" w:rsidP="000614D0" w:rsidRDefault="000614D0" w14:paraId="56812DD8" w14:textId="5032640E">
      <w:pPr>
        <w:pStyle w:val="Prrafodelista"/>
        <w:numPr>
          <w:ilvl w:val="0"/>
          <w:numId w:val="11"/>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b w:val="1"/>
          <w:bCs w:val="1"/>
          <w:noProof w:val="0"/>
          <w:sz w:val="24"/>
          <w:szCs w:val="24"/>
          <w:lang w:val="es-MX"/>
        </w:rPr>
        <w:t>En 1997.</w:t>
      </w:r>
    </w:p>
    <w:p w:rsidR="000614D0" w:rsidP="000614D0" w:rsidRDefault="000614D0" w14:paraId="3E5DC748" w14:textId="2E15AF8E">
      <w:pPr>
        <w:pStyle w:val="Prrafodelista"/>
        <w:numPr>
          <w:ilvl w:val="0"/>
          <w:numId w:val="14"/>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MediaTek</w:t>
      </w:r>
      <w:r w:rsidRPr="000614D0" w:rsidR="000614D0">
        <w:rPr>
          <w:rFonts w:ascii="Arial" w:hAnsi="Arial" w:eastAsia="Arial" w:cs="Arial"/>
          <w:noProof w:val="0"/>
          <w:sz w:val="24"/>
          <w:szCs w:val="24"/>
          <w:lang w:val="es-MX"/>
        </w:rPr>
        <w:t xml:space="preserve"> se funda en Hsinchu, Taiwán, con el objetivo de diseñar chips para la industria de electrónicos. En sus primeros años, la empresa se centró en desarrollar procesadores para dispositivos ópticos, como reproductores de CD y DVD.</w:t>
      </w:r>
    </w:p>
    <w:p w:rsidR="000614D0" w:rsidP="000614D0" w:rsidRDefault="000614D0" w14:paraId="7791C2DD" w14:textId="40562CFD">
      <w:pPr>
        <w:pStyle w:val="Prrafodelista"/>
        <w:bidi w:val="0"/>
        <w:spacing w:before="0" w:beforeAutospacing="off" w:after="160" w:afterAutospacing="off" w:line="259" w:lineRule="auto"/>
        <w:ind w:left="1080" w:right="0"/>
        <w:jc w:val="both"/>
        <w:rPr>
          <w:rFonts w:ascii="Arial" w:hAnsi="Arial" w:eastAsia="Arial" w:cs="Arial"/>
          <w:noProof w:val="0"/>
          <w:sz w:val="24"/>
          <w:szCs w:val="24"/>
          <w:lang w:val="es-MX"/>
        </w:rPr>
      </w:pPr>
    </w:p>
    <w:p w:rsidR="000614D0" w:rsidP="000614D0" w:rsidRDefault="000614D0" w14:paraId="2D40E3B8" w14:textId="506A67A1">
      <w:pPr>
        <w:pStyle w:val="Prrafodelista"/>
        <w:numPr>
          <w:ilvl w:val="0"/>
          <w:numId w:val="11"/>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b w:val="1"/>
          <w:bCs w:val="1"/>
          <w:noProof w:val="0"/>
          <w:sz w:val="24"/>
          <w:szCs w:val="24"/>
          <w:lang w:val="es-MX"/>
        </w:rPr>
        <w:t>En la década de los 2000.</w:t>
      </w:r>
    </w:p>
    <w:p w:rsidR="000614D0" w:rsidP="000614D0" w:rsidRDefault="000614D0" w14:paraId="2EEEF1C3" w14:textId="0B3D8265">
      <w:pPr>
        <w:pStyle w:val="Prrafodelista"/>
        <w:numPr>
          <w:ilvl w:val="0"/>
          <w:numId w:val="15"/>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MediaTek</w:t>
      </w:r>
      <w:r w:rsidRPr="000614D0" w:rsidR="000614D0">
        <w:rPr>
          <w:rFonts w:ascii="Arial" w:hAnsi="Arial" w:eastAsia="Arial" w:cs="Arial"/>
          <w:noProof w:val="0"/>
          <w:sz w:val="24"/>
          <w:szCs w:val="24"/>
          <w:lang w:val="es-MX"/>
        </w:rPr>
        <w:t xml:space="preserve"> comenzó a enfocarse en el mercado de los teléfonos móviles, que en ese momento estaba en pleno crecimiento. La compañía desarrolló plataformas de chips altamente integradas que permitían a los fabricantes lanzar teléfonos móviles de bajo costo, particularmente en mercados emergentes.</w:t>
      </w:r>
    </w:p>
    <w:p w:rsidR="000614D0" w:rsidP="000614D0" w:rsidRDefault="000614D0" w14:paraId="60A09910" w14:textId="6B552645">
      <w:pPr>
        <w:pStyle w:val="Prrafodelista"/>
        <w:bidi w:val="0"/>
        <w:spacing w:before="0" w:beforeAutospacing="off" w:after="160" w:afterAutospacing="off" w:line="259" w:lineRule="auto"/>
        <w:ind w:left="1080" w:right="0"/>
        <w:jc w:val="both"/>
        <w:rPr>
          <w:rFonts w:ascii="Arial" w:hAnsi="Arial" w:eastAsia="Arial" w:cs="Arial"/>
          <w:noProof w:val="0"/>
          <w:sz w:val="24"/>
          <w:szCs w:val="24"/>
          <w:lang w:val="es-MX"/>
        </w:rPr>
      </w:pPr>
    </w:p>
    <w:p w:rsidR="000614D0" w:rsidP="000614D0" w:rsidRDefault="000614D0" w14:paraId="7D83F919" w14:textId="41CC6D93">
      <w:pPr>
        <w:pStyle w:val="Prrafodelista"/>
        <w:numPr>
          <w:ilvl w:val="0"/>
          <w:numId w:val="11"/>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b w:val="1"/>
          <w:bCs w:val="1"/>
          <w:noProof w:val="0"/>
          <w:sz w:val="24"/>
          <w:szCs w:val="24"/>
          <w:lang w:val="es-MX"/>
        </w:rPr>
        <w:t>En la década de los 2000.</w:t>
      </w:r>
    </w:p>
    <w:p w:rsidR="000614D0" w:rsidP="000614D0" w:rsidRDefault="000614D0" w14:paraId="70C70997" w14:textId="5A3B5734">
      <w:pPr>
        <w:pStyle w:val="Prrafodelista"/>
        <w:numPr>
          <w:ilvl w:val="0"/>
          <w:numId w:val="16"/>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MediaTek</w:t>
      </w:r>
      <w:r w:rsidRPr="000614D0" w:rsidR="000614D0">
        <w:rPr>
          <w:rFonts w:ascii="Arial" w:hAnsi="Arial" w:eastAsia="Arial" w:cs="Arial"/>
          <w:noProof w:val="0"/>
          <w:sz w:val="24"/>
          <w:szCs w:val="24"/>
          <w:lang w:val="es-MX"/>
        </w:rPr>
        <w:t xml:space="preserve"> continuó expandiéndose en el mercado de los smartphones y otros dispositivos móviles. En 2013, lanzó su primer procesador </w:t>
      </w:r>
      <w:r w:rsidRPr="000614D0" w:rsidR="000614D0">
        <w:rPr>
          <w:rFonts w:ascii="Arial" w:hAnsi="Arial" w:eastAsia="Arial" w:cs="Arial"/>
          <w:noProof w:val="0"/>
          <w:sz w:val="24"/>
          <w:szCs w:val="24"/>
          <w:lang w:val="es-MX"/>
        </w:rPr>
        <w:t>octa-core</w:t>
      </w:r>
      <w:r w:rsidRPr="000614D0" w:rsidR="000614D0">
        <w:rPr>
          <w:rFonts w:ascii="Arial" w:hAnsi="Arial" w:eastAsia="Arial" w:cs="Arial"/>
          <w:noProof w:val="0"/>
          <w:sz w:val="24"/>
          <w:szCs w:val="24"/>
          <w:lang w:val="es-MX"/>
        </w:rPr>
        <w:t xml:space="preserve"> lo que permitió que los fabricantes ofrecieran dispositivos más potentes a un precio accesible.</w:t>
      </w:r>
    </w:p>
    <w:p w:rsidR="000614D0" w:rsidP="000614D0" w:rsidRDefault="000614D0" w14:paraId="6E73892D" w14:textId="3EEC659F">
      <w:pPr>
        <w:pStyle w:val="Prrafodelista"/>
        <w:bidi w:val="0"/>
        <w:spacing w:before="0" w:beforeAutospacing="off" w:after="160" w:afterAutospacing="off" w:line="259" w:lineRule="auto"/>
        <w:ind w:left="1080" w:right="0"/>
        <w:jc w:val="both"/>
        <w:rPr>
          <w:rFonts w:ascii="Arial" w:hAnsi="Arial" w:eastAsia="Arial" w:cs="Arial"/>
          <w:noProof w:val="0"/>
          <w:sz w:val="24"/>
          <w:szCs w:val="24"/>
          <w:lang w:val="es-MX"/>
        </w:rPr>
      </w:pPr>
    </w:p>
    <w:p w:rsidR="000614D0" w:rsidP="000614D0" w:rsidRDefault="000614D0" w14:paraId="25AB67B5" w14:textId="3F878D0D">
      <w:pPr>
        <w:pStyle w:val="Prrafodelista"/>
        <w:numPr>
          <w:ilvl w:val="0"/>
          <w:numId w:val="16"/>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MediaTek se consolidó como uno de los mayores proveedores de chips para teléfonos inteligentes en mercados emergentes, compitiendo directamente con Qualcomm en ciertos segmentos de mercado</w:t>
      </w:r>
    </w:p>
    <w:p w:rsidR="000614D0" w:rsidP="000614D0" w:rsidRDefault="000614D0" w14:paraId="243791BE" w14:textId="272546FE">
      <w:pPr>
        <w:pStyle w:val="Prrafodelista"/>
        <w:bidi w:val="0"/>
        <w:spacing w:before="0" w:beforeAutospacing="off" w:after="160" w:afterAutospacing="off" w:line="259" w:lineRule="auto"/>
        <w:ind w:left="1080" w:right="0"/>
        <w:jc w:val="both"/>
        <w:rPr>
          <w:rFonts w:ascii="Arial" w:hAnsi="Arial" w:eastAsia="Arial" w:cs="Arial"/>
          <w:noProof w:val="0"/>
          <w:sz w:val="24"/>
          <w:szCs w:val="24"/>
          <w:lang w:val="es-MX"/>
        </w:rPr>
      </w:pPr>
    </w:p>
    <w:p w:rsidR="000614D0" w:rsidP="000614D0" w:rsidRDefault="000614D0" w14:paraId="3E1ECDE3" w14:textId="266BDCF1">
      <w:pPr>
        <w:pStyle w:val="Prrafodelista"/>
        <w:numPr>
          <w:ilvl w:val="0"/>
          <w:numId w:val="11"/>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b w:val="1"/>
          <w:bCs w:val="1"/>
          <w:noProof w:val="0"/>
          <w:sz w:val="24"/>
          <w:szCs w:val="24"/>
          <w:lang w:val="es-MX"/>
        </w:rPr>
        <w:t>En la década de los 2020 en adelante.</w:t>
      </w:r>
    </w:p>
    <w:p w:rsidR="000614D0" w:rsidP="000614D0" w:rsidRDefault="000614D0" w14:paraId="147D3BE6" w14:textId="1F7D00A8">
      <w:pPr>
        <w:pStyle w:val="Prrafodelista"/>
        <w:numPr>
          <w:ilvl w:val="0"/>
          <w:numId w:val="17"/>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MediaTek ha seguido creciendo, siendo uno de los principales proveedores de chips 5G a nivel mundial. Compite directamente con grandes empresas como Qualcomm y Samsung en el mercado de semiconductores móviles.</w:t>
      </w:r>
    </w:p>
    <w:p w:rsidR="000614D0" w:rsidP="000614D0" w:rsidRDefault="000614D0" w14:paraId="74F63FB6" w14:textId="0A703274">
      <w:pPr>
        <w:pStyle w:val="Prrafodelista"/>
        <w:bidi w:val="0"/>
        <w:spacing w:before="0" w:beforeAutospacing="off" w:after="160" w:afterAutospacing="off" w:line="259" w:lineRule="auto"/>
        <w:ind w:left="1080" w:right="0"/>
        <w:jc w:val="both"/>
        <w:rPr>
          <w:rFonts w:ascii="Arial" w:hAnsi="Arial" w:eastAsia="Arial" w:cs="Arial"/>
          <w:noProof w:val="0"/>
          <w:sz w:val="24"/>
          <w:szCs w:val="24"/>
          <w:lang w:val="es-MX"/>
        </w:rPr>
      </w:pPr>
    </w:p>
    <w:p w:rsidR="000614D0" w:rsidP="000614D0" w:rsidRDefault="000614D0" w14:paraId="118EB699" w14:textId="75F9246D">
      <w:pPr>
        <w:pStyle w:val="Prrafodelista"/>
        <w:numPr>
          <w:ilvl w:val="0"/>
          <w:numId w:val="17"/>
        </w:numPr>
        <w:bidi w:val="0"/>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En la actualidad, sus procesadores Dimensity son utilizados en una amplia gama de smartphones de gama media y alta, y su tecnología sigue avanzando en áreas como inteligencia artificial, procesamiento de imágenes y conectividad.</w:t>
      </w:r>
    </w:p>
    <w:p w:rsidR="000614D0" w:rsidP="000614D0" w:rsidRDefault="000614D0" w14:paraId="2D15327C" w14:textId="0A36862C">
      <w:pPr>
        <w:pStyle w:val="Normal"/>
        <w:jc w:val="both"/>
        <w:rPr>
          <w:rFonts w:ascii="Arial" w:hAnsi="Arial" w:eastAsia="Aptos" w:cs="Arial" w:asciiTheme="minorAscii" w:hAnsiTheme="minorAscii" w:eastAsiaTheme="minorAscii" w:cstheme="minorBidi"/>
          <w:b w:val="1"/>
          <w:bCs w:val="1"/>
          <w:color w:val="auto"/>
          <w:sz w:val="28"/>
          <w:szCs w:val="28"/>
          <w:lang w:eastAsia="en-US" w:bidi="ar-SA"/>
        </w:rPr>
      </w:pP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Misión</w:t>
      </w:r>
    </w:p>
    <w:p w:rsidR="000614D0" w:rsidP="000614D0" w:rsidRDefault="000614D0" w14:paraId="16AE6E47" w14:textId="364F6920">
      <w:pPr>
        <w:pStyle w:val="Normal"/>
        <w:bidi w:val="0"/>
        <w:spacing w:before="0" w:beforeAutospacing="off" w:after="160" w:afterAutospacing="off" w:line="259" w:lineRule="auto"/>
        <w:ind w:left="0"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w:t>
      </w:r>
      <w:r w:rsidRPr="000614D0" w:rsidR="000614D0">
        <w:rPr>
          <w:rFonts w:ascii="Arial" w:hAnsi="Arial" w:eastAsia="Arial" w:cs="Arial"/>
          <w:noProof w:val="0"/>
          <w:sz w:val="24"/>
          <w:szCs w:val="24"/>
          <w:lang w:val="es-MX"/>
        </w:rPr>
        <w:t>Empowering</w:t>
      </w:r>
      <w:r w:rsidRPr="000614D0" w:rsidR="000614D0">
        <w:rPr>
          <w:rFonts w:ascii="Arial" w:hAnsi="Arial" w:eastAsia="Arial" w:cs="Arial"/>
          <w:noProof w:val="0"/>
          <w:sz w:val="24"/>
          <w:szCs w:val="24"/>
          <w:lang w:val="es-MX"/>
        </w:rPr>
        <w:t xml:space="preserve"> </w:t>
      </w:r>
      <w:r w:rsidRPr="000614D0" w:rsidR="000614D0">
        <w:rPr>
          <w:rFonts w:ascii="Arial" w:hAnsi="Arial" w:eastAsia="Arial" w:cs="Arial"/>
          <w:noProof w:val="0"/>
          <w:sz w:val="24"/>
          <w:szCs w:val="24"/>
          <w:lang w:val="es-MX"/>
        </w:rPr>
        <w:t>today</w:t>
      </w:r>
      <w:r w:rsidRPr="000614D0" w:rsidR="000614D0">
        <w:rPr>
          <w:rFonts w:ascii="Arial" w:hAnsi="Arial" w:eastAsia="Arial" w:cs="Arial"/>
          <w:noProof w:val="0"/>
          <w:sz w:val="24"/>
          <w:szCs w:val="24"/>
          <w:lang w:val="es-MX"/>
        </w:rPr>
        <w:t xml:space="preserve"> and </w:t>
      </w:r>
      <w:r w:rsidRPr="000614D0" w:rsidR="000614D0">
        <w:rPr>
          <w:rFonts w:ascii="Arial" w:hAnsi="Arial" w:eastAsia="Arial" w:cs="Arial"/>
          <w:noProof w:val="0"/>
          <w:sz w:val="24"/>
          <w:szCs w:val="24"/>
          <w:lang w:val="es-MX"/>
        </w:rPr>
        <w:t>inspiring</w:t>
      </w:r>
      <w:r w:rsidRPr="000614D0" w:rsidR="000614D0">
        <w:rPr>
          <w:rFonts w:ascii="Arial" w:hAnsi="Arial" w:eastAsia="Arial" w:cs="Arial"/>
          <w:noProof w:val="0"/>
          <w:sz w:val="24"/>
          <w:szCs w:val="24"/>
          <w:lang w:val="es-MX"/>
        </w:rPr>
        <w:t xml:space="preserve"> </w:t>
      </w:r>
      <w:r w:rsidRPr="000614D0" w:rsidR="000614D0">
        <w:rPr>
          <w:rFonts w:ascii="Arial" w:hAnsi="Arial" w:eastAsia="Arial" w:cs="Arial"/>
          <w:noProof w:val="0"/>
          <w:sz w:val="24"/>
          <w:szCs w:val="24"/>
          <w:lang w:val="es-MX"/>
        </w:rPr>
        <w:t>tomorrow</w:t>
      </w:r>
      <w:r w:rsidRPr="000614D0" w:rsidR="000614D0">
        <w:rPr>
          <w:rFonts w:ascii="Arial" w:hAnsi="Arial" w:eastAsia="Arial" w:cs="Arial"/>
          <w:noProof w:val="0"/>
          <w:sz w:val="24"/>
          <w:szCs w:val="24"/>
          <w:lang w:val="es-MX"/>
        </w:rPr>
        <w:t>."</w:t>
      </w:r>
    </w:p>
    <w:p w:rsidR="000614D0" w:rsidP="000614D0" w:rsidRDefault="000614D0" w14:paraId="6C836321" w14:textId="3A2D545F">
      <w:pPr>
        <w:pStyle w:val="Normal"/>
        <w:bidi w:val="0"/>
        <w:spacing w:before="0" w:beforeAutospacing="off" w:after="160" w:afterAutospacing="off" w:line="259" w:lineRule="auto"/>
        <w:ind w:left="0"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 xml:space="preserve">Como este lema expresa, la misión de </w:t>
      </w:r>
      <w:r w:rsidRPr="000614D0" w:rsidR="000614D0">
        <w:rPr>
          <w:rFonts w:ascii="Arial" w:hAnsi="Arial" w:eastAsia="Arial" w:cs="Arial"/>
          <w:noProof w:val="0"/>
          <w:sz w:val="24"/>
          <w:szCs w:val="24"/>
          <w:lang w:val="es-MX"/>
        </w:rPr>
        <w:t>mediateck</w:t>
      </w:r>
      <w:r w:rsidRPr="000614D0" w:rsidR="000614D0">
        <w:rPr>
          <w:rFonts w:ascii="Arial" w:hAnsi="Arial" w:eastAsia="Arial" w:cs="Arial"/>
          <w:noProof w:val="0"/>
          <w:sz w:val="24"/>
          <w:szCs w:val="24"/>
          <w:lang w:val="es-MX"/>
        </w:rPr>
        <w:t xml:space="preserve"> trata de encargarse de empoderar a las personas mediante la tecnología que desarrollan, con soluciones que permitan mejorar la vida de las personas y dejar libre su mente para que puedan inspirarse.</w:t>
      </w:r>
    </w:p>
    <w:p w:rsidR="000614D0" w:rsidP="000614D0" w:rsidRDefault="000614D0" w14:paraId="6AF35AEC" w14:textId="6C00A12A">
      <w:pPr>
        <w:pStyle w:val="Normal"/>
        <w:jc w:val="both"/>
        <w:rPr>
          <w:rFonts w:ascii="Arial" w:hAnsi="Arial" w:eastAsia="Aptos" w:cs="Arial" w:asciiTheme="minorAscii" w:hAnsiTheme="minorAscii" w:eastAsiaTheme="minorAscii" w:cstheme="minorBidi"/>
          <w:b w:val="1"/>
          <w:bCs w:val="1"/>
          <w:color w:val="auto"/>
          <w:sz w:val="28"/>
          <w:szCs w:val="28"/>
          <w:lang w:eastAsia="en-US" w:bidi="ar-SA"/>
        </w:rPr>
      </w:pP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Visión</w:t>
      </w:r>
    </w:p>
    <w:p w:rsidR="000614D0" w:rsidP="000614D0" w:rsidRDefault="000614D0" w14:paraId="0855C54E" w14:textId="751C3CAC">
      <w:pPr>
        <w:pStyle w:val="Normal"/>
        <w:bidi w:val="0"/>
        <w:spacing w:before="0" w:beforeAutospacing="off" w:after="160" w:afterAutospacing="off" w:line="259" w:lineRule="auto"/>
        <w:ind w:left="0"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"To be a global leader in semiconductor solutions, transforming how people connect and interact with the world around them."</w:t>
      </w:r>
    </w:p>
    <w:p w:rsidR="000614D0" w:rsidP="000614D0" w:rsidRDefault="000614D0" w14:paraId="6297AF70" w14:textId="25F9BA83">
      <w:pPr>
        <w:pStyle w:val="Normal"/>
        <w:bidi w:val="0"/>
        <w:spacing w:before="0" w:beforeAutospacing="off" w:after="160" w:afterAutospacing="off" w:line="259" w:lineRule="auto"/>
        <w:ind w:left="0"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 xml:space="preserve">Este lema también es muy conciso con la visión que tiene </w:t>
      </w:r>
      <w:r w:rsidRPr="000614D0" w:rsidR="000614D0">
        <w:rPr>
          <w:rFonts w:ascii="Arial" w:hAnsi="Arial" w:eastAsia="Arial" w:cs="Arial"/>
          <w:noProof w:val="0"/>
          <w:sz w:val="24"/>
          <w:szCs w:val="24"/>
          <w:lang w:val="es-MX"/>
        </w:rPr>
        <w:t>mediateck</w:t>
      </w:r>
      <w:r w:rsidRPr="000614D0" w:rsidR="000614D0">
        <w:rPr>
          <w:rFonts w:ascii="Arial" w:hAnsi="Arial" w:eastAsia="Arial" w:cs="Arial"/>
          <w:noProof w:val="0"/>
          <w:sz w:val="24"/>
          <w:szCs w:val="24"/>
          <w:lang w:val="es-MX"/>
        </w:rPr>
        <w:t xml:space="preserve"> para sí misma la cual es ser el líder global en el desarrollo de semiconductores y transformar la manera en la que las personas se </w:t>
      </w:r>
      <w:r w:rsidRPr="000614D0" w:rsidR="000614D0">
        <w:rPr>
          <w:rFonts w:ascii="Arial" w:hAnsi="Arial" w:eastAsia="Arial" w:cs="Arial"/>
          <w:noProof w:val="0"/>
          <w:sz w:val="24"/>
          <w:szCs w:val="24"/>
          <w:lang w:val="es-MX"/>
        </w:rPr>
        <w:t>conectan</w:t>
      </w:r>
      <w:r w:rsidRPr="000614D0" w:rsidR="000614D0">
        <w:rPr>
          <w:rFonts w:ascii="Arial" w:hAnsi="Arial" w:eastAsia="Arial" w:cs="Arial"/>
          <w:noProof w:val="0"/>
          <w:sz w:val="24"/>
          <w:szCs w:val="24"/>
          <w:lang w:val="es-MX"/>
        </w:rPr>
        <w:t xml:space="preserve"> y relacionan con el mundo.</w:t>
      </w:r>
    </w:p>
    <w:p w:rsidR="000614D0" w:rsidP="000614D0" w:rsidRDefault="000614D0" w14:paraId="01171678" w14:textId="562B9173">
      <w:pPr>
        <w:pStyle w:val="Normal"/>
        <w:jc w:val="both"/>
        <w:rPr>
          <w:rFonts w:ascii="Arial" w:hAnsi="Arial" w:eastAsia="Aptos" w:cs="Arial" w:asciiTheme="minorAscii" w:hAnsiTheme="minorAscii" w:eastAsiaTheme="minorAscii" w:cstheme="minorBidi"/>
          <w:b w:val="1"/>
          <w:bCs w:val="1"/>
          <w:color w:val="auto"/>
          <w:sz w:val="28"/>
          <w:szCs w:val="28"/>
          <w:lang w:eastAsia="en-US" w:bidi="ar-SA"/>
        </w:rPr>
      </w:pP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Cultura organizacional</w:t>
      </w:r>
    </w:p>
    <w:p w:rsidR="000614D0" w:rsidP="000614D0" w:rsidRDefault="000614D0" w14:paraId="5BA96158" w14:textId="50C1C907">
      <w:pPr>
        <w:pStyle w:val="Normal"/>
        <w:bidi w:val="0"/>
        <w:spacing w:before="0" w:beforeAutospacing="off" w:after="160" w:afterAutospacing="off" w:line="259" w:lineRule="auto"/>
        <w:ind w:left="0"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 xml:space="preserve">La cultura organizacional de </w:t>
      </w:r>
      <w:r w:rsidRPr="000614D0" w:rsidR="000614D0">
        <w:rPr>
          <w:rFonts w:ascii="Arial" w:hAnsi="Arial" w:eastAsia="Arial" w:cs="Arial"/>
          <w:noProof w:val="0"/>
          <w:sz w:val="24"/>
          <w:szCs w:val="24"/>
          <w:lang w:val="es-MX"/>
        </w:rPr>
        <w:t>MediaTek</w:t>
      </w:r>
      <w:r w:rsidRPr="000614D0" w:rsidR="000614D0">
        <w:rPr>
          <w:rFonts w:ascii="Arial" w:hAnsi="Arial" w:eastAsia="Arial" w:cs="Arial"/>
          <w:noProof w:val="0"/>
          <w:sz w:val="24"/>
          <w:szCs w:val="24"/>
          <w:lang w:val="es-MX"/>
        </w:rPr>
        <w:t xml:space="preserve"> se centra en la innovación continua, la colaboración global, la inclusión tecnológica y la responsabilidad corporativa. Promueven una cultura donde el trabajo en equipo, la adaptabilidad y el compromiso con la democratización de la tecnología son valores fundamentales.</w:t>
      </w:r>
    </w:p>
    <w:p w:rsidR="000614D0" w:rsidP="000614D0" w:rsidRDefault="000614D0" w14:paraId="5BD2B7C3" w14:textId="2BD50365">
      <w:pPr>
        <w:pStyle w:val="Normal"/>
        <w:spacing w:before="0" w:beforeAutospacing="off" w:after="160" w:afterAutospacing="off" w:line="259" w:lineRule="auto"/>
        <w:ind w:left="0" w:right="0"/>
        <w:jc w:val="both"/>
        <w:rPr>
          <w:rFonts w:ascii="Arial" w:hAnsi="Arial" w:eastAsia="Aptos" w:cs="Arial" w:asciiTheme="minorAscii" w:hAnsiTheme="minorAscii" w:eastAsiaTheme="minorAscii" w:cstheme="minorBidi"/>
          <w:b w:val="1"/>
          <w:bCs w:val="1"/>
          <w:color w:val="auto"/>
          <w:sz w:val="28"/>
          <w:szCs w:val="28"/>
          <w:lang w:eastAsia="en-US" w:bidi="ar-SA"/>
        </w:rPr>
      </w:pP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 xml:space="preserve">Planeación </w:t>
      </w: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estratégica</w:t>
      </w: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w:t>
      </w:r>
    </w:p>
    <w:p w:rsidR="000614D0" w:rsidP="000614D0" w:rsidRDefault="000614D0" w14:paraId="1A2CE402" w14:textId="6CC83858">
      <w:pPr>
        <w:pStyle w:val="Normal"/>
        <w:bidi w:val="0"/>
        <w:spacing w:before="0" w:beforeAutospacing="off" w:after="160" w:afterAutospacing="off" w:line="259" w:lineRule="auto"/>
        <w:ind w:left="0"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 xml:space="preserve">La planificación estratégica de </w:t>
      </w:r>
      <w:r w:rsidRPr="000614D0" w:rsidR="000614D0">
        <w:rPr>
          <w:rFonts w:ascii="Arial" w:hAnsi="Arial" w:eastAsia="Arial" w:cs="Arial"/>
          <w:noProof w:val="0"/>
          <w:sz w:val="24"/>
          <w:szCs w:val="24"/>
          <w:lang w:val="es-MX"/>
        </w:rPr>
        <w:t>MediaTek</w:t>
      </w:r>
      <w:r w:rsidRPr="000614D0" w:rsidR="000614D0">
        <w:rPr>
          <w:rFonts w:ascii="Arial" w:hAnsi="Arial" w:eastAsia="Arial" w:cs="Arial"/>
          <w:noProof w:val="0"/>
          <w:sz w:val="24"/>
          <w:szCs w:val="24"/>
          <w:lang w:val="es-MX"/>
        </w:rPr>
        <w:t xml:space="preserve"> se enfoca en la innovación tecnológica, la expansión a mercados emergentes, el liderazgo en 5G y otras tecnologías avanzadas, junto con una diversificación de su portafolio de productos. Su capacidad para competir en términos de costo-eficiencia y ofrecer soluciones tecnológicas avanzadas ha sido fundamental para su éxito, posicionándola como una de las principales empresas de semiconductores a nivel global.</w:t>
      </w:r>
    </w:p>
    <w:p w:rsidR="000614D0" w:rsidP="000614D0" w:rsidRDefault="000614D0" w14:paraId="27A4D821" w14:textId="7C63F894">
      <w:pPr>
        <w:pStyle w:val="Normal"/>
        <w:spacing w:before="0" w:beforeAutospacing="off" w:after="160" w:afterAutospacing="off" w:line="259" w:lineRule="auto"/>
        <w:ind w:left="0" w:right="0"/>
        <w:jc w:val="both"/>
        <w:rPr>
          <w:rFonts w:ascii="Arial" w:hAnsi="Arial" w:eastAsia="Aptos" w:cs="Arial" w:asciiTheme="minorAscii" w:hAnsiTheme="minorAscii" w:eastAsiaTheme="minorAscii" w:cstheme="minorBidi"/>
          <w:b w:val="1"/>
          <w:bCs w:val="1"/>
          <w:color w:val="auto"/>
          <w:sz w:val="28"/>
          <w:szCs w:val="28"/>
          <w:lang w:eastAsia="en-US" w:bidi="ar-SA"/>
        </w:rPr>
      </w:pP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 xml:space="preserve">Presencia en </w:t>
      </w: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México</w:t>
      </w:r>
      <w:r w:rsidRPr="000614D0" w:rsidR="000614D0">
        <w:rPr>
          <w:rFonts w:ascii="Arial" w:hAnsi="Arial" w:eastAsia="Aptos" w:cs="Arial" w:asciiTheme="minorAscii" w:hAnsiTheme="minorAscii" w:eastAsiaTheme="minorAscii" w:cstheme="minorBidi"/>
          <w:b w:val="1"/>
          <w:bCs w:val="1"/>
          <w:color w:val="auto"/>
          <w:sz w:val="28"/>
          <w:szCs w:val="28"/>
          <w:lang w:eastAsia="en-US" w:bidi="ar-SA"/>
        </w:rPr>
        <w:t>.</w:t>
      </w:r>
    </w:p>
    <w:p w:rsidR="000614D0" w:rsidP="000614D0" w:rsidRDefault="000614D0" w14:paraId="2D9DB6E2" w14:textId="3B543896">
      <w:pPr>
        <w:pStyle w:val="Normal"/>
        <w:spacing w:before="0" w:beforeAutospacing="off" w:after="160" w:afterAutospacing="off" w:line="259" w:lineRule="auto"/>
        <w:ind w:left="0" w:right="0"/>
        <w:jc w:val="both"/>
        <w:rPr>
          <w:rFonts w:ascii="Arial" w:hAnsi="Arial" w:eastAsia="Arial" w:cs="Arial"/>
          <w:b w:val="0"/>
          <w:bCs w:val="0"/>
          <w:color w:val="auto"/>
          <w:sz w:val="24"/>
          <w:szCs w:val="24"/>
          <w:lang w:eastAsia="en-US" w:bidi="ar-SA"/>
        </w:rPr>
      </w:pPr>
      <w:r w:rsidRPr="000614D0" w:rsidR="000614D0">
        <w:rPr>
          <w:rFonts w:ascii="Arial" w:hAnsi="Arial" w:eastAsia="Arial" w:cs="Arial"/>
          <w:b w:val="0"/>
          <w:bCs w:val="0"/>
          <w:color w:val="auto"/>
          <w:sz w:val="24"/>
          <w:szCs w:val="24"/>
          <w:lang w:eastAsia="en-US" w:bidi="ar-SA"/>
        </w:rPr>
        <w:t>MediaTek</w:t>
      </w:r>
      <w:r w:rsidRPr="000614D0" w:rsidR="000614D0">
        <w:rPr>
          <w:rFonts w:ascii="Arial" w:hAnsi="Arial" w:eastAsia="Arial" w:cs="Arial"/>
          <w:b w:val="0"/>
          <w:bCs w:val="0"/>
          <w:color w:val="auto"/>
          <w:sz w:val="24"/>
          <w:szCs w:val="24"/>
          <w:lang w:eastAsia="en-US" w:bidi="ar-SA"/>
        </w:rPr>
        <w:t xml:space="preserve"> tiene una presencia significativa en México, tanto en términos de mercado como de colaboración con la industria tecnológica local. Aunque no tiene plantas de fabricación en el país, su influencia se manifiesta principalmente a través de su colaboración con fabricantes de dispositivos móviles, la penetración de sus productos en el mercado mexicano y sus iniciativas en innovación tecnológica.</w:t>
      </w:r>
    </w:p>
    <w:p w:rsidR="000614D0" w:rsidP="000614D0" w:rsidRDefault="000614D0" w14:paraId="273E417B" w14:textId="66276423">
      <w:pPr>
        <w:pStyle w:val="Prrafodelista"/>
        <w:numPr>
          <w:ilvl w:val="0"/>
          <w:numId w:val="18"/>
        </w:numPr>
        <w:spacing w:before="0" w:beforeAutospacing="off" w:after="160" w:afterAutospacing="off" w:line="259" w:lineRule="auto"/>
        <w:ind w:right="0"/>
        <w:jc w:val="both"/>
        <w:rPr>
          <w:rFonts w:ascii="Arial" w:hAnsi="Arial" w:eastAsia="Arial" w:cs="Arial"/>
          <w:b w:val="1"/>
          <w:bCs w:val="1"/>
          <w:noProof w:val="0"/>
          <w:sz w:val="24"/>
          <w:szCs w:val="24"/>
          <w:lang w:val="es-MX"/>
        </w:rPr>
      </w:pPr>
      <w:r w:rsidRPr="000614D0" w:rsidR="000614D0">
        <w:rPr>
          <w:rFonts w:ascii="Arial" w:hAnsi="Arial" w:eastAsia="Arial" w:cs="Arial" w:asciiTheme="minorAscii" w:hAnsiTheme="minorAscii" w:eastAsiaTheme="minorAscii" w:cstheme="minorBidi"/>
          <w:b w:val="1"/>
          <w:bCs w:val="1"/>
          <w:noProof w:val="0"/>
          <w:color w:val="auto"/>
          <w:sz w:val="24"/>
          <w:szCs w:val="24"/>
          <w:lang w:val="es-MX" w:eastAsia="en-US" w:bidi="ar-SA"/>
        </w:rPr>
        <w:t>Operaciones locales.</w:t>
      </w:r>
    </w:p>
    <w:p w:rsidR="000614D0" w:rsidP="000614D0" w:rsidRDefault="000614D0" w14:paraId="7DAC33DD" w14:textId="33C14074">
      <w:pPr>
        <w:pStyle w:val="Prrafodelista"/>
        <w:numPr>
          <w:ilvl w:val="0"/>
          <w:numId w:val="21"/>
        </w:numPr>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noProof w:val="0"/>
          <w:sz w:val="24"/>
          <w:szCs w:val="24"/>
          <w:lang w:val="es-MX"/>
        </w:rPr>
        <w:t>MediaTek</w:t>
      </w:r>
      <w:r w:rsidRPr="000614D0" w:rsidR="000614D0">
        <w:rPr>
          <w:rFonts w:ascii="Arial" w:hAnsi="Arial" w:eastAsia="Arial" w:cs="Arial"/>
          <w:noProof w:val="0"/>
          <w:sz w:val="24"/>
          <w:szCs w:val="24"/>
          <w:lang w:val="es-MX"/>
        </w:rPr>
        <w:t xml:space="preserve"> ha establecido oficinas en México, donde cuenta con un equipo local que se encarga de las operaciones, ventas y soporte a clientes. Estas oficinas permiten a la empresa estar más cerca de los fabricantes y clientes en la región.</w:t>
      </w:r>
    </w:p>
    <w:p w:rsidR="000614D0" w:rsidP="000614D0" w:rsidRDefault="000614D0" w14:paraId="13EC426A" w14:textId="20779955">
      <w:pPr>
        <w:pStyle w:val="Prrafodelista"/>
        <w:numPr>
          <w:ilvl w:val="0"/>
          <w:numId w:val="18"/>
        </w:numPr>
        <w:spacing w:before="0" w:beforeAutospacing="off" w:after="160" w:afterAutospacing="off" w:line="259" w:lineRule="auto"/>
        <w:ind w:right="0"/>
        <w:jc w:val="both"/>
        <w:rPr>
          <w:rFonts w:ascii="Arial" w:hAnsi="Arial" w:eastAsia="Arial" w:cs="Arial"/>
          <w:b w:val="1"/>
          <w:bCs w:val="1"/>
          <w:noProof w:val="0"/>
          <w:sz w:val="24"/>
          <w:szCs w:val="24"/>
          <w:lang w:val="es-MX"/>
        </w:rPr>
      </w:pPr>
      <w:r w:rsidRPr="000614D0" w:rsidR="000614D0">
        <w:rPr>
          <w:rFonts w:ascii="Arial" w:hAnsi="Arial" w:eastAsia="Arial" w:cs="Arial"/>
          <w:b w:val="1"/>
          <w:bCs w:val="1"/>
          <w:noProof w:val="0"/>
          <w:sz w:val="24"/>
          <w:szCs w:val="24"/>
          <w:lang w:val="es-MX"/>
        </w:rPr>
        <w:t>Colaboración con fabricantes locales.</w:t>
      </w:r>
    </w:p>
    <w:p w:rsidR="000614D0" w:rsidP="000614D0" w:rsidRDefault="000614D0" w14:paraId="3CBA729D" w14:textId="236E31E9">
      <w:pPr>
        <w:pStyle w:val="Prrafodelista"/>
        <w:numPr>
          <w:ilvl w:val="0"/>
          <w:numId w:val="20"/>
        </w:numPr>
        <w:spacing w:before="0" w:beforeAutospacing="off" w:after="160" w:afterAutospacing="off" w:line="259" w:lineRule="auto"/>
        <w:ind w:right="0"/>
        <w:jc w:val="both"/>
        <w:rPr>
          <w:rFonts w:ascii="Arial" w:hAnsi="Arial" w:eastAsia="Arial" w:cs="Arial"/>
          <w:noProof w:val="0"/>
          <w:sz w:val="24"/>
          <w:szCs w:val="24"/>
          <w:lang w:val="es-MX"/>
        </w:rPr>
      </w:pP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MediaTek</w:t>
      </w: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 xml:space="preserve"> colabora con varios fabricantes de dispositivos en México, como </w:t>
      </w: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Xiaomi</w:t>
      </w: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 xml:space="preserve">, </w:t>
      </w: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Oppo</w:t>
      </w: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 xml:space="preserve">, </w:t>
      </w: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Huawei</w:t>
      </w: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 xml:space="preserve">, </w:t>
      </w: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Motorola</w:t>
      </w:r>
      <w:r w:rsidRPr="000614D0" w:rsidR="000614D0">
        <w:rPr>
          <w:rFonts w:ascii="Arial" w:hAnsi="Arial" w:eastAsia="Arial" w:cs="Arial" w:asciiTheme="minorAscii" w:hAnsiTheme="minorAscii" w:eastAsiaTheme="minorAscii" w:cstheme="minorBidi"/>
          <w:noProof w:val="0"/>
          <w:color w:val="auto"/>
          <w:sz w:val="24"/>
          <w:szCs w:val="24"/>
          <w:lang w:val="es-MX" w:eastAsia="en-US" w:bidi="ar-SA"/>
        </w:rPr>
        <w:t xml:space="preserve"> y otras marcas que utilizan sus soluciones de semiconductores en teléfonos inteligentes, tabletas y dispositivos electrónicos.</w:t>
      </w:r>
    </w:p>
    <w:p w:rsidR="000614D0" w:rsidP="000614D0" w:rsidRDefault="000614D0" w14:paraId="543C79B5" w14:textId="1BA14956">
      <w:pPr>
        <w:pStyle w:val="Prrafodelista"/>
        <w:numPr>
          <w:ilvl w:val="0"/>
          <w:numId w:val="18"/>
        </w:numPr>
        <w:spacing w:before="0" w:beforeAutospacing="off" w:after="160" w:afterAutospacing="off" w:line="259" w:lineRule="auto"/>
        <w:ind w:right="0"/>
        <w:jc w:val="both"/>
        <w:rPr>
          <w:rFonts w:ascii="Arial" w:hAnsi="Arial" w:eastAsia="Arial" w:cs="Arial" w:asciiTheme="minorAscii" w:hAnsiTheme="minorAscii" w:eastAsiaTheme="minorAscii" w:cstheme="minorBidi"/>
          <w:b w:val="1"/>
          <w:bCs w:val="1"/>
          <w:noProof w:val="0"/>
          <w:color w:val="auto"/>
          <w:sz w:val="24"/>
          <w:szCs w:val="24"/>
          <w:lang w:val="es-MX" w:eastAsia="en-US" w:bidi="ar-SA"/>
        </w:rPr>
      </w:pPr>
      <w:r w:rsidRPr="000614D0" w:rsidR="000614D0">
        <w:rPr>
          <w:rFonts w:ascii="Arial" w:hAnsi="Arial" w:eastAsia="Arial" w:cs="Arial" w:asciiTheme="minorAscii" w:hAnsiTheme="minorAscii" w:eastAsiaTheme="minorAscii" w:cstheme="minorBidi"/>
          <w:b w:val="1"/>
          <w:bCs w:val="1"/>
          <w:noProof w:val="0"/>
          <w:color w:val="auto"/>
          <w:sz w:val="24"/>
          <w:szCs w:val="24"/>
          <w:lang w:val="es-MX" w:eastAsia="en-US" w:bidi="ar-SA"/>
        </w:rPr>
        <w:t>Participación en el mercado de telecomunicaciones</w:t>
      </w:r>
    </w:p>
    <w:p w:rsidR="000614D0" w:rsidP="000614D0" w:rsidRDefault="000614D0" w14:paraId="2E6B3FA3" w14:textId="2EE45051">
      <w:pPr>
        <w:pStyle w:val="Prrafodelista"/>
        <w:numPr>
          <w:ilvl w:val="0"/>
          <w:numId w:val="22"/>
        </w:numPr>
        <w:spacing w:before="0" w:beforeAutospacing="off" w:after="160" w:afterAutospacing="off" w:line="259" w:lineRule="auto"/>
        <w:ind w:right="0"/>
        <w:jc w:val="both"/>
        <w:rPr>
          <w:rFonts w:ascii="Arial" w:hAnsi="Arial" w:eastAsia="Arial" w:cs="Arial"/>
          <w:b w:val="0"/>
          <w:bCs w:val="0"/>
          <w:noProof w:val="0"/>
          <w:color w:val="auto"/>
          <w:sz w:val="24"/>
          <w:szCs w:val="24"/>
          <w:lang w:val="es-MX" w:eastAsia="en-US" w:bidi="ar-SA"/>
        </w:rPr>
      </w:pPr>
      <w:r w:rsidRPr="000614D0" w:rsidR="000614D0">
        <w:rPr>
          <w:rFonts w:ascii="Arial" w:hAnsi="Arial" w:eastAsia="Arial" w:cs="Arial"/>
          <w:b w:val="0"/>
          <w:bCs w:val="0"/>
          <w:noProof w:val="0"/>
          <w:color w:val="auto"/>
          <w:sz w:val="24"/>
          <w:szCs w:val="24"/>
          <w:lang w:val="es-MX" w:eastAsia="en-US" w:bidi="ar-SA"/>
        </w:rPr>
        <w:t>MediaTek está involucrada en el impulso de la tecnología 5G en México.</w:t>
      </w:r>
    </w:p>
    <w:p w:rsidR="000614D0" w:rsidP="000614D0" w:rsidRDefault="000614D0" w14:paraId="49BF8573" w14:textId="537C6A51">
      <w:pPr>
        <w:pStyle w:val="Normal"/>
        <w:bidi w:val="0"/>
        <w:spacing w:before="0" w:beforeAutospacing="off" w:after="160" w:afterAutospacing="off" w:line="259" w:lineRule="auto"/>
        <w:ind w:left="0" w:right="0"/>
        <w:jc w:val="both"/>
        <w:rPr>
          <w:rFonts w:ascii="Arial" w:hAnsi="Arial" w:eastAsia="Arial" w:cs="Arial"/>
          <w:noProof w:val="0"/>
          <w:sz w:val="24"/>
          <w:szCs w:val="24"/>
          <w:lang w:val="es-MX"/>
        </w:rPr>
      </w:pPr>
    </w:p>
    <w:p w:rsidR="000614D0" w:rsidP="000614D0" w:rsidRDefault="000614D0" w14:paraId="19BE1893" w14:textId="3B56D6EC">
      <w:pPr>
        <w:pStyle w:val="Normal"/>
        <w:jc w:val="both"/>
      </w:pPr>
      <w:r>
        <w:drawing>
          <wp:inline wp14:editId="099B6A41" wp14:anchorId="2E021419">
            <wp:extent cx="2514600" cy="339471"/>
            <wp:effectExtent l="0" t="0" r="0" b="0"/>
            <wp:docPr id="1439238994" name="" title=""/>
            <wp:cNvGraphicFramePr>
              <a:graphicFrameLocks noChangeAspect="1"/>
            </wp:cNvGraphicFramePr>
            <a:graphic>
              <a:graphicData uri="http://schemas.openxmlformats.org/drawingml/2006/picture">
                <pic:pic>
                  <pic:nvPicPr>
                    <pic:cNvPr id="0" name=""/>
                    <pic:cNvPicPr/>
                  </pic:nvPicPr>
                  <pic:blipFill>
                    <a:blip r:embed="R376c8c47bda64f78">
                      <a:extLst>
                        <a:ext xmlns:a="http://schemas.openxmlformats.org/drawingml/2006/main" uri="{28A0092B-C50C-407E-A947-70E740481C1C}">
                          <a14:useLocalDpi val="0"/>
                        </a:ext>
                      </a:extLst>
                    </a:blip>
                    <a:stretch>
                      <a:fillRect/>
                    </a:stretch>
                  </pic:blipFill>
                  <pic:spPr>
                    <a:xfrm>
                      <a:off x="0" y="0"/>
                      <a:ext cx="2514600" cy="339471"/>
                    </a:xfrm>
                    <a:prstGeom prst="rect">
                      <a:avLst/>
                    </a:prstGeom>
                  </pic:spPr>
                </pic:pic>
              </a:graphicData>
            </a:graphic>
          </wp:inline>
        </w:drawing>
      </w:r>
    </w:p>
    <w:p w:rsidR="000614D0" w:rsidP="000614D0" w:rsidRDefault="000614D0" w14:paraId="68C5893F" w14:textId="25CE0971">
      <w:pPr>
        <w:pStyle w:val="Ttulo3"/>
        <w:rPr>
          <w:rFonts w:ascii="Arial" w:hAnsi="Arial" w:eastAsia="Arial" w:cs="Arial"/>
          <w:b w:val="1"/>
          <w:bCs w:val="1"/>
          <w:sz w:val="24"/>
          <w:szCs w:val="24"/>
        </w:rPr>
      </w:pPr>
      <w:r w:rsidRPr="000614D0" w:rsidR="000614D0">
        <w:rPr>
          <w:rFonts w:ascii="Arial" w:hAnsi="Arial" w:eastAsia="Arial" w:cs="Arial"/>
          <w:b w:val="1"/>
          <w:bCs w:val="1"/>
        </w:rPr>
        <w:t>Historia</w:t>
      </w:r>
    </w:p>
    <w:p w:rsidR="000614D0" w:rsidP="000614D0" w:rsidRDefault="000614D0" w14:paraId="2C3D6588" w14:textId="39BAA6CD">
      <w:pPr>
        <w:pStyle w:val="Normal"/>
        <w:jc w:val="both"/>
        <w:rPr>
          <w:rFonts w:ascii="Arial" w:hAnsi="Arial" w:eastAsia="Arial" w:cs="Arial"/>
          <w:sz w:val="24"/>
          <w:szCs w:val="24"/>
        </w:rPr>
      </w:pPr>
      <w:r w:rsidRPr="000614D0" w:rsidR="000614D0">
        <w:rPr>
          <w:rFonts w:ascii="Arial" w:hAnsi="Arial" w:eastAsia="Arial" w:cs="Arial"/>
          <w:sz w:val="24"/>
          <w:szCs w:val="24"/>
        </w:rPr>
        <w:t xml:space="preserve">Broadcom Inc. es una empresa multinacional de semiconductores y tecnología de infraestructura, que ha evolucionado a lo largo de los años mediante fusiones y adquisiciones de diferentes empresas. Fue fundada en 1991 por Henry </w:t>
      </w:r>
      <w:r w:rsidRPr="000614D0" w:rsidR="000614D0">
        <w:rPr>
          <w:rFonts w:ascii="Arial" w:hAnsi="Arial" w:eastAsia="Arial" w:cs="Arial"/>
          <w:sz w:val="24"/>
          <w:szCs w:val="24"/>
        </w:rPr>
        <w:t>Samueli</w:t>
      </w:r>
      <w:r w:rsidRPr="000614D0" w:rsidR="000614D0">
        <w:rPr>
          <w:rFonts w:ascii="Arial" w:hAnsi="Arial" w:eastAsia="Arial" w:cs="Arial"/>
          <w:sz w:val="24"/>
          <w:szCs w:val="24"/>
        </w:rPr>
        <w:t xml:space="preserve"> y Henry T. Nicholas III como </w:t>
      </w:r>
      <w:r w:rsidRPr="000614D0" w:rsidR="000614D0">
        <w:rPr>
          <w:rFonts w:ascii="Arial" w:hAnsi="Arial" w:eastAsia="Arial" w:cs="Arial"/>
          <w:sz w:val="24"/>
          <w:szCs w:val="24"/>
        </w:rPr>
        <w:t>un startup</w:t>
      </w:r>
      <w:r w:rsidRPr="000614D0" w:rsidR="000614D0">
        <w:rPr>
          <w:rFonts w:ascii="Arial" w:hAnsi="Arial" w:eastAsia="Arial" w:cs="Arial"/>
          <w:sz w:val="24"/>
          <w:szCs w:val="24"/>
        </w:rPr>
        <w:t xml:space="preserve"> de semiconductores especializada en la fabricación de chips para redes de área local (LAN).</w:t>
      </w:r>
    </w:p>
    <w:p w:rsidR="000614D0" w:rsidP="000614D0" w:rsidRDefault="000614D0" w14:paraId="65ED245E" w14:textId="2C1F769B">
      <w:pPr>
        <w:pStyle w:val="Normal"/>
        <w:jc w:val="both"/>
        <w:rPr>
          <w:rFonts w:ascii="Arial" w:hAnsi="Arial" w:eastAsia="Arial" w:cs="Arial"/>
          <w:sz w:val="24"/>
          <w:szCs w:val="24"/>
        </w:rPr>
      </w:pPr>
      <w:r w:rsidRPr="000614D0" w:rsidR="000614D0">
        <w:rPr>
          <w:rFonts w:ascii="Arial" w:hAnsi="Arial" w:eastAsia="Arial" w:cs="Arial"/>
          <w:sz w:val="24"/>
          <w:szCs w:val="24"/>
        </w:rPr>
        <w:t xml:space="preserve">A lo largo de los años, Broadcom creció rápidamente, proporcionando chips para diversos dispositivos, desde módems hasta rúters y teléfonos móviles. En 2016, Broadcom fue adquirida por </w:t>
      </w:r>
      <w:r w:rsidRPr="000614D0" w:rsidR="000614D0">
        <w:rPr>
          <w:rFonts w:ascii="Arial" w:hAnsi="Arial" w:eastAsia="Arial" w:cs="Arial"/>
          <w:sz w:val="24"/>
          <w:szCs w:val="24"/>
        </w:rPr>
        <w:t>Avago</w:t>
      </w:r>
      <w:r w:rsidRPr="000614D0" w:rsidR="000614D0">
        <w:rPr>
          <w:rFonts w:ascii="Arial" w:hAnsi="Arial" w:eastAsia="Arial" w:cs="Arial"/>
          <w:sz w:val="24"/>
          <w:szCs w:val="24"/>
        </w:rPr>
        <w:t xml:space="preserve"> Technologies, una empresa derivada de HP, por 37 mil millones de dólares, y tomó el nombre de Broadcom </w:t>
      </w:r>
      <w:r w:rsidRPr="000614D0" w:rsidR="000614D0">
        <w:rPr>
          <w:rFonts w:ascii="Arial" w:hAnsi="Arial" w:eastAsia="Arial" w:cs="Arial"/>
          <w:sz w:val="24"/>
          <w:szCs w:val="24"/>
        </w:rPr>
        <w:t>Limited</w:t>
      </w:r>
      <w:r w:rsidRPr="000614D0" w:rsidR="000614D0">
        <w:rPr>
          <w:rFonts w:ascii="Arial" w:hAnsi="Arial" w:eastAsia="Arial" w:cs="Arial"/>
          <w:sz w:val="24"/>
          <w:szCs w:val="24"/>
        </w:rPr>
        <w:t xml:space="preserve">. Más tarde, en 2018, la empresa cambió su nombre a Broadcom Inc. después de mudarse a los </w:t>
      </w:r>
      <w:r w:rsidRPr="000614D0" w:rsidR="000614D0">
        <w:rPr>
          <w:rFonts w:ascii="Arial" w:hAnsi="Arial" w:eastAsia="Arial" w:cs="Arial"/>
          <w:sz w:val="24"/>
          <w:szCs w:val="24"/>
        </w:rPr>
        <w:t>EE. UU.</w:t>
      </w:r>
    </w:p>
    <w:p w:rsidR="000614D0" w:rsidP="000614D0" w:rsidRDefault="000614D0" w14:paraId="462D9709" w14:textId="6037DBE6">
      <w:pPr>
        <w:pStyle w:val="Normal"/>
        <w:jc w:val="both"/>
        <w:rPr>
          <w:rFonts w:ascii="Arial" w:hAnsi="Arial" w:eastAsia="Arial" w:cs="Arial"/>
          <w:sz w:val="24"/>
          <w:szCs w:val="24"/>
        </w:rPr>
      </w:pPr>
      <w:r w:rsidRPr="000614D0" w:rsidR="000614D0">
        <w:rPr>
          <w:rFonts w:ascii="Arial" w:hAnsi="Arial" w:eastAsia="Arial" w:cs="Arial"/>
          <w:sz w:val="24"/>
          <w:szCs w:val="24"/>
        </w:rPr>
        <w:t>Broadcom ha adquirido otras empresas clave, como:</w:t>
      </w:r>
    </w:p>
    <w:p w:rsidR="000614D0" w:rsidP="000614D0" w:rsidRDefault="000614D0" w14:paraId="5684319F" w14:textId="6906F187">
      <w:pPr>
        <w:pStyle w:val="Prrafodelista"/>
        <w:numPr>
          <w:ilvl w:val="0"/>
          <w:numId w:val="7"/>
        </w:numPr>
        <w:jc w:val="both"/>
        <w:rPr>
          <w:rFonts w:ascii="Arial" w:hAnsi="Arial" w:eastAsia="Arial" w:cs="Arial"/>
          <w:sz w:val="24"/>
          <w:szCs w:val="24"/>
        </w:rPr>
      </w:pPr>
      <w:r w:rsidRPr="000614D0" w:rsidR="000614D0">
        <w:rPr>
          <w:rFonts w:ascii="Arial" w:hAnsi="Arial" w:eastAsia="Arial" w:cs="Arial"/>
          <w:b w:val="1"/>
          <w:bCs w:val="1"/>
          <w:sz w:val="24"/>
          <w:szCs w:val="24"/>
        </w:rPr>
        <w:t>CA Technologies (2018):</w:t>
      </w:r>
      <w:r w:rsidRPr="000614D0" w:rsidR="000614D0">
        <w:rPr>
          <w:rFonts w:ascii="Arial" w:hAnsi="Arial" w:eastAsia="Arial" w:cs="Arial"/>
          <w:sz w:val="24"/>
          <w:szCs w:val="24"/>
        </w:rPr>
        <w:t xml:space="preserve"> una de las mayores adquisiciones en software.</w:t>
      </w:r>
    </w:p>
    <w:p w:rsidR="000614D0" w:rsidP="000614D0" w:rsidRDefault="000614D0" w14:paraId="22712003" w14:textId="521E40DC">
      <w:pPr>
        <w:pStyle w:val="Prrafodelista"/>
        <w:numPr>
          <w:ilvl w:val="0"/>
          <w:numId w:val="7"/>
        </w:numPr>
        <w:jc w:val="both"/>
        <w:rPr>
          <w:rFonts w:ascii="Arial" w:hAnsi="Arial" w:eastAsia="Arial" w:cs="Arial"/>
          <w:sz w:val="24"/>
          <w:szCs w:val="24"/>
        </w:rPr>
      </w:pPr>
      <w:r w:rsidRPr="000614D0" w:rsidR="000614D0">
        <w:rPr>
          <w:rFonts w:ascii="Arial" w:hAnsi="Arial" w:eastAsia="Arial" w:cs="Arial"/>
          <w:b w:val="1"/>
          <w:bCs w:val="1"/>
          <w:sz w:val="24"/>
          <w:szCs w:val="24"/>
        </w:rPr>
        <w:t>Symantec (2019)</w:t>
      </w:r>
      <w:r w:rsidRPr="000614D0" w:rsidR="000614D0">
        <w:rPr>
          <w:rFonts w:ascii="Arial" w:hAnsi="Arial" w:eastAsia="Arial" w:cs="Arial"/>
          <w:sz w:val="24"/>
          <w:szCs w:val="24"/>
        </w:rPr>
        <w:t>: la unidad de seguridad empresarial de Symantec fue adquirida para fortalecer su portafolio de software de infraestructura.</w:t>
      </w:r>
    </w:p>
    <w:p w:rsidR="000614D0" w:rsidP="000614D0" w:rsidRDefault="000614D0" w14:paraId="730EE7F8" w14:textId="25D12FDE">
      <w:pPr>
        <w:pStyle w:val="Ttulo3"/>
        <w:rPr>
          <w:rFonts w:ascii="Arial" w:hAnsi="Arial" w:eastAsia="Arial" w:cs="Arial"/>
          <w:b w:val="1"/>
          <w:bCs w:val="1"/>
        </w:rPr>
      </w:pPr>
      <w:r w:rsidRPr="000614D0" w:rsidR="000614D0">
        <w:rPr>
          <w:rFonts w:ascii="Arial" w:hAnsi="Arial" w:eastAsia="Arial" w:cs="Arial"/>
          <w:b w:val="1"/>
          <w:bCs w:val="1"/>
        </w:rPr>
        <w:t>Misión</w:t>
      </w:r>
    </w:p>
    <w:p w:rsidR="000614D0" w:rsidP="000614D0" w:rsidRDefault="000614D0" w14:paraId="6A8AA843" w14:textId="361ED881">
      <w:pPr>
        <w:pStyle w:val="Normal"/>
        <w:jc w:val="both"/>
        <w:rPr>
          <w:rFonts w:ascii="Arial" w:hAnsi="Arial" w:eastAsia="Arial" w:cs="Arial"/>
          <w:sz w:val="24"/>
          <w:szCs w:val="24"/>
        </w:rPr>
      </w:pPr>
      <w:r w:rsidRPr="000614D0" w:rsidR="000614D0">
        <w:rPr>
          <w:rFonts w:ascii="Arial" w:hAnsi="Arial" w:eastAsia="Arial" w:cs="Arial"/>
          <w:sz w:val="24"/>
          <w:szCs w:val="24"/>
        </w:rPr>
        <w:t>La misión de Broadcom es "diseñar, desarrollar y suministrar productos de semiconductores y software de infraestructura que sean fundamentales para permitir la innovación en los mercados finales más avanzados tecnológicamente". La empresa busca ser un proveedor líder de soluciones para la industria de las telecomunicaciones, almacenamiento de datos, redes y servidores.</w:t>
      </w:r>
    </w:p>
    <w:p w:rsidR="000614D0" w:rsidP="000614D0" w:rsidRDefault="000614D0" w14:paraId="43F33FFC" w14:textId="16126526">
      <w:pPr>
        <w:pStyle w:val="Ttulo3"/>
        <w:rPr>
          <w:rFonts w:ascii="Arial" w:hAnsi="Arial" w:eastAsia="Arial" w:cs="Arial"/>
          <w:b w:val="1"/>
          <w:bCs w:val="1"/>
        </w:rPr>
      </w:pPr>
      <w:r w:rsidRPr="000614D0" w:rsidR="000614D0">
        <w:rPr>
          <w:rFonts w:ascii="Arial" w:hAnsi="Arial" w:eastAsia="Arial" w:cs="Arial"/>
          <w:b w:val="1"/>
          <w:bCs w:val="1"/>
        </w:rPr>
        <w:t>Visión</w:t>
      </w:r>
    </w:p>
    <w:p w:rsidR="000614D0" w:rsidP="000614D0" w:rsidRDefault="000614D0" w14:paraId="0C84C8E4" w14:textId="4E882638">
      <w:pPr>
        <w:pStyle w:val="Normal"/>
        <w:jc w:val="both"/>
        <w:rPr>
          <w:rFonts w:ascii="Arial" w:hAnsi="Arial" w:eastAsia="Arial" w:cs="Arial"/>
          <w:sz w:val="28"/>
          <w:szCs w:val="28"/>
        </w:rPr>
      </w:pPr>
      <w:r w:rsidRPr="000614D0" w:rsidR="000614D0">
        <w:rPr>
          <w:rFonts w:ascii="Arial" w:hAnsi="Arial" w:eastAsia="Arial" w:cs="Arial"/>
          <w:sz w:val="24"/>
          <w:szCs w:val="24"/>
        </w:rPr>
        <w:t>La visión de Broadcom es "capacitar y fortalecer la conectividad global a través de soluciones tecnológicas avanzadas, que permiten a las empresas y los individuos alcanzar su máximo potencial". La empresa apunta a ser el proveedor líder en el mercado de chips para comunicación, tanto en hardware como en software.</w:t>
      </w:r>
    </w:p>
    <w:p w:rsidR="000614D0" w:rsidP="000614D0" w:rsidRDefault="000614D0" w14:paraId="431F4EB8" w14:textId="7255338C">
      <w:pPr>
        <w:pStyle w:val="Ttulo3"/>
        <w:rPr>
          <w:rFonts w:ascii="Arial" w:hAnsi="Arial" w:eastAsia="Arial" w:cs="Arial"/>
          <w:b w:val="1"/>
          <w:bCs w:val="1"/>
        </w:rPr>
      </w:pPr>
      <w:r w:rsidRPr="000614D0" w:rsidR="000614D0">
        <w:rPr>
          <w:rFonts w:ascii="Arial" w:hAnsi="Arial" w:eastAsia="Arial" w:cs="Arial"/>
          <w:b w:val="1"/>
          <w:bCs w:val="1"/>
        </w:rPr>
        <w:t xml:space="preserve">Cultura Organizacional </w:t>
      </w:r>
    </w:p>
    <w:p w:rsidR="000614D0" w:rsidP="000614D0" w:rsidRDefault="000614D0" w14:paraId="79C7C353" w14:textId="251D8D02">
      <w:pPr>
        <w:pStyle w:val="Normal"/>
        <w:jc w:val="both"/>
        <w:rPr>
          <w:rFonts w:ascii="Arial" w:hAnsi="Arial" w:eastAsia="Arial" w:cs="Arial"/>
          <w:sz w:val="24"/>
          <w:szCs w:val="24"/>
        </w:rPr>
      </w:pPr>
      <w:r w:rsidRPr="000614D0" w:rsidR="000614D0">
        <w:rPr>
          <w:rFonts w:ascii="Arial" w:hAnsi="Arial" w:eastAsia="Arial" w:cs="Arial"/>
          <w:sz w:val="24"/>
          <w:szCs w:val="24"/>
        </w:rPr>
        <w:t>Broadcom Inc. tiene una cultura organizacional centrada en la innovación tecnológica, con un enfoque en mantener una posición de liderazgo en el mercado global. Entre sus principales valores están:</w:t>
      </w:r>
    </w:p>
    <w:p w:rsidR="000614D0" w:rsidP="000614D0" w:rsidRDefault="000614D0" w14:paraId="5ADE635A" w14:textId="2A299D27">
      <w:pPr>
        <w:pStyle w:val="Prrafodelista"/>
        <w:numPr>
          <w:ilvl w:val="0"/>
          <w:numId w:val="8"/>
        </w:numPr>
        <w:jc w:val="both"/>
        <w:rPr/>
      </w:pPr>
      <w:r w:rsidRPr="000614D0" w:rsidR="000614D0">
        <w:rPr>
          <w:rFonts w:ascii="Arial" w:hAnsi="Arial" w:eastAsia="Arial" w:cs="Arial"/>
          <w:b w:val="1"/>
          <w:bCs w:val="1"/>
          <w:sz w:val="24"/>
          <w:szCs w:val="24"/>
        </w:rPr>
        <w:t>Excelencia operativa:</w:t>
      </w:r>
      <w:r w:rsidRPr="000614D0" w:rsidR="000614D0">
        <w:rPr>
          <w:rFonts w:ascii="Arial" w:hAnsi="Arial" w:eastAsia="Arial" w:cs="Arial"/>
          <w:sz w:val="24"/>
          <w:szCs w:val="24"/>
        </w:rPr>
        <w:t xml:space="preserve"> la compañía busca optimizar continuamente sus procesos de desarrollo y producción.</w:t>
      </w:r>
    </w:p>
    <w:p w:rsidR="000614D0" w:rsidP="000614D0" w:rsidRDefault="000614D0" w14:paraId="658B5AFF" w14:textId="1D9EFAD6">
      <w:pPr>
        <w:pStyle w:val="Prrafodelista"/>
        <w:numPr>
          <w:ilvl w:val="0"/>
          <w:numId w:val="8"/>
        </w:numPr>
        <w:jc w:val="both"/>
        <w:rPr/>
      </w:pPr>
      <w:r w:rsidRPr="000614D0" w:rsidR="000614D0">
        <w:rPr>
          <w:rFonts w:ascii="Arial" w:hAnsi="Arial" w:eastAsia="Arial" w:cs="Arial"/>
          <w:b w:val="1"/>
          <w:bCs w:val="1"/>
          <w:sz w:val="24"/>
          <w:szCs w:val="24"/>
        </w:rPr>
        <w:t>Responsabilidad:</w:t>
      </w:r>
      <w:r w:rsidRPr="000614D0" w:rsidR="000614D0">
        <w:rPr>
          <w:rFonts w:ascii="Arial" w:hAnsi="Arial" w:eastAsia="Arial" w:cs="Arial"/>
          <w:sz w:val="24"/>
          <w:szCs w:val="24"/>
        </w:rPr>
        <w:t xml:space="preserve"> Broadcom promueve una cultura de responsabilidad y transparencia en todos sus niveles.</w:t>
      </w:r>
    </w:p>
    <w:p w:rsidR="000614D0" w:rsidP="000614D0" w:rsidRDefault="000614D0" w14:paraId="4188267F" w14:textId="200A31BA">
      <w:pPr>
        <w:pStyle w:val="Prrafodelista"/>
        <w:numPr>
          <w:ilvl w:val="0"/>
          <w:numId w:val="8"/>
        </w:numPr>
        <w:jc w:val="both"/>
        <w:rPr/>
      </w:pPr>
      <w:r w:rsidRPr="000614D0" w:rsidR="000614D0">
        <w:rPr>
          <w:rFonts w:ascii="Arial" w:hAnsi="Arial" w:eastAsia="Arial" w:cs="Arial"/>
          <w:b w:val="1"/>
          <w:bCs w:val="1"/>
          <w:sz w:val="24"/>
          <w:szCs w:val="24"/>
        </w:rPr>
        <w:t>Colaboración global:</w:t>
      </w:r>
      <w:r w:rsidRPr="000614D0" w:rsidR="000614D0">
        <w:rPr>
          <w:rFonts w:ascii="Arial" w:hAnsi="Arial" w:eastAsia="Arial" w:cs="Arial"/>
          <w:sz w:val="24"/>
          <w:szCs w:val="24"/>
        </w:rPr>
        <w:t xml:space="preserve"> con una presencia en múltiples países, la empresa valora la diversidad y el trabajo en equipo en todas sus oficinas alrededor del mundo.</w:t>
      </w:r>
    </w:p>
    <w:p w:rsidR="000614D0" w:rsidP="000614D0" w:rsidRDefault="000614D0" w14:paraId="6188B49E" w14:textId="178FDC79">
      <w:pPr>
        <w:pStyle w:val="Prrafodelista"/>
        <w:numPr>
          <w:ilvl w:val="0"/>
          <w:numId w:val="8"/>
        </w:numPr>
        <w:jc w:val="both"/>
        <w:rPr>
          <w:rFonts w:ascii="Arial" w:hAnsi="Arial" w:eastAsia="Arial" w:cs="Arial"/>
          <w:sz w:val="24"/>
          <w:szCs w:val="24"/>
        </w:rPr>
      </w:pPr>
      <w:r w:rsidRPr="000614D0" w:rsidR="000614D0">
        <w:rPr>
          <w:rFonts w:ascii="Arial" w:hAnsi="Arial" w:eastAsia="Arial" w:cs="Arial"/>
          <w:b w:val="1"/>
          <w:bCs w:val="1"/>
          <w:sz w:val="24"/>
          <w:szCs w:val="24"/>
        </w:rPr>
        <w:t>Orientación a resultados:</w:t>
      </w:r>
      <w:r w:rsidRPr="000614D0" w:rsidR="000614D0">
        <w:rPr>
          <w:rFonts w:ascii="Arial" w:hAnsi="Arial" w:eastAsia="Arial" w:cs="Arial"/>
          <w:sz w:val="24"/>
          <w:szCs w:val="24"/>
        </w:rPr>
        <w:t xml:space="preserve"> los empleados de Broadcom son alentados a enfocarse en objetivos claros y medibles, con una fuerte cultura de responsabilidad y éxito empresarial.</w:t>
      </w:r>
    </w:p>
    <w:p w:rsidR="000614D0" w:rsidP="000614D0" w:rsidRDefault="000614D0" w14:paraId="6D77C1E5" w14:textId="6D4C93F6">
      <w:pPr>
        <w:pStyle w:val="Ttulo3"/>
        <w:rPr>
          <w:rFonts w:ascii="Arial" w:hAnsi="Arial" w:eastAsia="Arial" w:cs="Arial"/>
          <w:b w:val="1"/>
          <w:bCs w:val="1"/>
          <w:sz w:val="24"/>
          <w:szCs w:val="24"/>
        </w:rPr>
      </w:pPr>
      <w:r w:rsidRPr="000614D0" w:rsidR="000614D0">
        <w:rPr>
          <w:rFonts w:ascii="Arial" w:hAnsi="Arial" w:eastAsia="Arial" w:cs="Arial"/>
          <w:b w:val="1"/>
          <w:bCs w:val="1"/>
        </w:rPr>
        <w:t xml:space="preserve">Planeación </w:t>
      </w:r>
      <w:r w:rsidRPr="000614D0" w:rsidR="000614D0">
        <w:rPr>
          <w:rFonts w:ascii="Arial" w:hAnsi="Arial" w:eastAsia="Arial" w:cs="Arial"/>
          <w:b w:val="1"/>
          <w:bCs w:val="1"/>
        </w:rPr>
        <w:t>Estratégica</w:t>
      </w:r>
    </w:p>
    <w:p w:rsidR="000614D0" w:rsidP="000614D0" w:rsidRDefault="000614D0" w14:paraId="2C874832" w14:textId="48E5077D">
      <w:pPr>
        <w:pStyle w:val="Normal"/>
        <w:jc w:val="both"/>
        <w:rPr>
          <w:rFonts w:ascii="Arial" w:hAnsi="Arial" w:eastAsia="Arial" w:cs="Arial"/>
          <w:sz w:val="24"/>
          <w:szCs w:val="24"/>
        </w:rPr>
      </w:pPr>
      <w:r w:rsidRPr="000614D0" w:rsidR="000614D0">
        <w:rPr>
          <w:rFonts w:ascii="Arial" w:hAnsi="Arial" w:eastAsia="Arial" w:cs="Arial"/>
          <w:sz w:val="24"/>
          <w:szCs w:val="24"/>
        </w:rPr>
        <w:t>La estrategia de Broadcom se basa en:</w:t>
      </w:r>
    </w:p>
    <w:p w:rsidR="000614D0" w:rsidP="000614D0" w:rsidRDefault="000614D0" w14:paraId="1912FBA6" w14:textId="2CEFE754">
      <w:pPr>
        <w:pStyle w:val="Prrafodelista"/>
        <w:numPr>
          <w:ilvl w:val="0"/>
          <w:numId w:val="9"/>
        </w:numPr>
        <w:jc w:val="both"/>
        <w:rPr>
          <w:rFonts w:ascii="Arial" w:hAnsi="Arial" w:eastAsia="Arial" w:cs="Arial"/>
          <w:sz w:val="24"/>
          <w:szCs w:val="24"/>
        </w:rPr>
      </w:pPr>
      <w:r w:rsidRPr="000614D0" w:rsidR="000614D0">
        <w:rPr>
          <w:rFonts w:ascii="Arial" w:hAnsi="Arial" w:eastAsia="Arial" w:cs="Arial"/>
          <w:b w:val="1"/>
          <w:bCs w:val="1"/>
          <w:sz w:val="24"/>
          <w:szCs w:val="24"/>
        </w:rPr>
        <w:t>Diversificación de su portafolio de productos:</w:t>
      </w:r>
      <w:r w:rsidRPr="000614D0" w:rsidR="000614D0">
        <w:rPr>
          <w:rFonts w:ascii="Arial" w:hAnsi="Arial" w:eastAsia="Arial" w:cs="Arial"/>
          <w:sz w:val="24"/>
          <w:szCs w:val="24"/>
        </w:rPr>
        <w:t xml:space="preserve"> Desde semiconductores hasta software, Broadcom se asegura de que sus ingresos provengan de múltiples fuentes. Adquisiciones estratégicas como CA Technologies y Symantec muestran su interés en expandirse más allá de los microprocesadores.</w:t>
      </w:r>
    </w:p>
    <w:p w:rsidR="000614D0" w:rsidP="000614D0" w:rsidRDefault="000614D0" w14:paraId="3565A383" w14:textId="576BEF36">
      <w:pPr>
        <w:pStyle w:val="Prrafodelista"/>
        <w:numPr>
          <w:ilvl w:val="0"/>
          <w:numId w:val="9"/>
        </w:numPr>
        <w:jc w:val="both"/>
        <w:rPr>
          <w:rFonts w:ascii="Arial" w:hAnsi="Arial" w:eastAsia="Arial" w:cs="Arial"/>
          <w:sz w:val="24"/>
          <w:szCs w:val="24"/>
        </w:rPr>
      </w:pPr>
      <w:r w:rsidRPr="000614D0" w:rsidR="000614D0">
        <w:rPr>
          <w:rFonts w:ascii="Arial" w:hAnsi="Arial" w:eastAsia="Arial" w:cs="Arial"/>
          <w:b w:val="1"/>
          <w:bCs w:val="1"/>
          <w:sz w:val="24"/>
          <w:szCs w:val="24"/>
        </w:rPr>
        <w:t>Liderazgo en el mercado de infraestructura de red y telecomunicaciones:</w:t>
      </w:r>
      <w:r w:rsidRPr="000614D0" w:rsidR="000614D0">
        <w:rPr>
          <w:rFonts w:ascii="Arial" w:hAnsi="Arial" w:eastAsia="Arial" w:cs="Arial"/>
          <w:sz w:val="24"/>
          <w:szCs w:val="24"/>
        </w:rPr>
        <w:t xml:space="preserve"> Broadcom sigue desarrollando innovaciones en semiconductores que faciliten la infraestructura de redes, tales como </w:t>
      </w:r>
      <w:r w:rsidRPr="000614D0" w:rsidR="000614D0">
        <w:rPr>
          <w:rFonts w:ascii="Arial" w:hAnsi="Arial" w:eastAsia="Arial" w:cs="Arial"/>
          <w:sz w:val="24"/>
          <w:szCs w:val="24"/>
        </w:rPr>
        <w:t>rúters</w:t>
      </w:r>
      <w:r w:rsidRPr="000614D0" w:rsidR="000614D0">
        <w:rPr>
          <w:rFonts w:ascii="Arial" w:hAnsi="Arial" w:eastAsia="Arial" w:cs="Arial"/>
          <w:sz w:val="24"/>
          <w:szCs w:val="24"/>
        </w:rPr>
        <w:t>, switches y sistemas de telecomunicaciones.</w:t>
      </w:r>
    </w:p>
    <w:p w:rsidR="000614D0" w:rsidP="000614D0" w:rsidRDefault="000614D0" w14:paraId="06ACF421" w14:textId="4D708905">
      <w:pPr>
        <w:pStyle w:val="Prrafodelista"/>
        <w:numPr>
          <w:ilvl w:val="0"/>
          <w:numId w:val="9"/>
        </w:numPr>
        <w:jc w:val="both"/>
        <w:rPr>
          <w:rFonts w:ascii="Arial" w:hAnsi="Arial" w:eastAsia="Arial" w:cs="Arial"/>
          <w:sz w:val="24"/>
          <w:szCs w:val="24"/>
        </w:rPr>
      </w:pPr>
      <w:r w:rsidRPr="000614D0" w:rsidR="000614D0">
        <w:rPr>
          <w:rFonts w:ascii="Arial" w:hAnsi="Arial" w:eastAsia="Arial" w:cs="Arial"/>
          <w:b w:val="1"/>
          <w:bCs w:val="1"/>
          <w:sz w:val="24"/>
          <w:szCs w:val="24"/>
        </w:rPr>
        <w:t>Expansión mediante adquisiciones:</w:t>
      </w:r>
      <w:r w:rsidRPr="000614D0" w:rsidR="000614D0">
        <w:rPr>
          <w:rFonts w:ascii="Arial" w:hAnsi="Arial" w:eastAsia="Arial" w:cs="Arial"/>
          <w:sz w:val="24"/>
          <w:szCs w:val="24"/>
        </w:rPr>
        <w:t xml:space="preserve"> En lugar de desarrollar nuevos productos desde cero, Broadcom ha seguido una estrategia agresiva de adquirir empresas tecnológicas líderes para complementar su oferta de productos y aumentar su cuota de mercado.</w:t>
      </w:r>
    </w:p>
    <w:p w:rsidR="000614D0" w:rsidP="000614D0" w:rsidRDefault="000614D0" w14:paraId="52DD895C" w14:textId="495EBD2E">
      <w:pPr>
        <w:pStyle w:val="Prrafodelista"/>
        <w:numPr>
          <w:ilvl w:val="0"/>
          <w:numId w:val="9"/>
        </w:numPr>
        <w:jc w:val="both"/>
        <w:rPr>
          <w:rFonts w:ascii="Arial" w:hAnsi="Arial" w:eastAsia="Arial" w:cs="Arial"/>
          <w:sz w:val="24"/>
          <w:szCs w:val="24"/>
        </w:rPr>
      </w:pPr>
      <w:r w:rsidRPr="000614D0" w:rsidR="000614D0">
        <w:rPr>
          <w:rFonts w:ascii="Arial" w:hAnsi="Arial" w:eastAsia="Arial" w:cs="Arial"/>
          <w:b w:val="1"/>
          <w:bCs w:val="1"/>
          <w:sz w:val="24"/>
          <w:szCs w:val="24"/>
        </w:rPr>
        <w:t>Foco en la eficiencia operativa:</w:t>
      </w:r>
      <w:r w:rsidRPr="000614D0" w:rsidR="000614D0">
        <w:rPr>
          <w:rFonts w:ascii="Arial" w:hAnsi="Arial" w:eastAsia="Arial" w:cs="Arial"/>
          <w:sz w:val="24"/>
          <w:szCs w:val="24"/>
        </w:rPr>
        <w:t xml:space="preserve"> La compañía busca optimizar sus operaciones para maximizar los márgenes de beneficio y mantener una estructura de costos competitiva.</w:t>
      </w:r>
    </w:p>
    <w:p w:rsidR="000614D0" w:rsidP="000614D0" w:rsidRDefault="000614D0" w14:paraId="0F6DDC90" w14:textId="779CDE24">
      <w:pPr>
        <w:pStyle w:val="Ttulo3"/>
        <w:rPr>
          <w:rFonts w:ascii="Arial" w:hAnsi="Arial" w:eastAsia="Arial" w:cs="Arial"/>
          <w:b w:val="1"/>
          <w:bCs w:val="1"/>
        </w:rPr>
      </w:pPr>
      <w:r w:rsidRPr="000614D0" w:rsidR="000614D0">
        <w:rPr>
          <w:rFonts w:ascii="Arial" w:hAnsi="Arial" w:eastAsia="Arial" w:cs="Arial"/>
          <w:b w:val="1"/>
          <w:bCs w:val="1"/>
        </w:rPr>
        <w:t>Presencia en México</w:t>
      </w:r>
    </w:p>
    <w:p w:rsidR="000614D0" w:rsidP="000614D0" w:rsidRDefault="000614D0" w14:paraId="1A310AA7" w14:textId="7B76002E">
      <w:pPr>
        <w:pStyle w:val="Normal"/>
        <w:ind w:left="0"/>
        <w:jc w:val="both"/>
      </w:pPr>
      <w:r w:rsidRPr="000614D0" w:rsidR="000614D0">
        <w:rPr>
          <w:rFonts w:ascii="Arial" w:hAnsi="Arial" w:eastAsia="Arial" w:cs="Arial"/>
          <w:sz w:val="24"/>
          <w:szCs w:val="24"/>
        </w:rPr>
        <w:t xml:space="preserve">Broadcom tiene una presencia considerable en México, aunque no tan extensa como en Estados Unidos o Asia. México juega un papel importante en la cadena de suministro y fabricación de semiconductores, siendo un punto estratégico por su proximidad a los </w:t>
      </w:r>
      <w:r w:rsidRPr="000614D0" w:rsidR="000614D0">
        <w:rPr>
          <w:rFonts w:ascii="Arial" w:hAnsi="Arial" w:eastAsia="Arial" w:cs="Arial"/>
          <w:sz w:val="24"/>
          <w:szCs w:val="24"/>
        </w:rPr>
        <w:t>EE. UU.</w:t>
      </w:r>
      <w:r w:rsidRPr="000614D0" w:rsidR="000614D0">
        <w:rPr>
          <w:rFonts w:ascii="Arial" w:hAnsi="Arial" w:eastAsia="Arial" w:cs="Arial"/>
          <w:sz w:val="24"/>
          <w:szCs w:val="24"/>
        </w:rPr>
        <w:t xml:space="preserve"> y su capacidad manufacturera.</w:t>
      </w:r>
    </w:p>
    <w:p w:rsidR="000614D0" w:rsidP="000614D0" w:rsidRDefault="000614D0" w14:paraId="4660F71B" w14:textId="58E7861D">
      <w:pPr>
        <w:pStyle w:val="Prrafodelista"/>
        <w:numPr>
          <w:ilvl w:val="0"/>
          <w:numId w:val="10"/>
        </w:numPr>
        <w:jc w:val="both"/>
        <w:rPr/>
      </w:pPr>
      <w:r w:rsidRPr="000614D0" w:rsidR="000614D0">
        <w:rPr>
          <w:rFonts w:ascii="Arial" w:hAnsi="Arial" w:eastAsia="Arial" w:cs="Arial"/>
          <w:b w:val="1"/>
          <w:bCs w:val="1"/>
          <w:sz w:val="24"/>
          <w:szCs w:val="24"/>
        </w:rPr>
        <w:t>Centros de distribución y oficinas</w:t>
      </w:r>
      <w:r w:rsidRPr="000614D0" w:rsidR="000614D0">
        <w:rPr>
          <w:rFonts w:ascii="Arial" w:hAnsi="Arial" w:eastAsia="Arial" w:cs="Arial"/>
          <w:sz w:val="24"/>
          <w:szCs w:val="24"/>
        </w:rPr>
        <w:t>: Broadcom cuenta con oficinas en México que apoyan en la comercialización y distribución de sus productos, tanto de semiconductores como de software de infraestructura.</w:t>
      </w:r>
    </w:p>
    <w:p w:rsidR="000614D0" w:rsidP="000614D0" w:rsidRDefault="000614D0" w14:paraId="3D7A31C2" w14:textId="3C7F7D76">
      <w:pPr>
        <w:pStyle w:val="Prrafodelista"/>
        <w:numPr>
          <w:ilvl w:val="0"/>
          <w:numId w:val="10"/>
        </w:numPr>
        <w:jc w:val="both"/>
        <w:rPr/>
      </w:pPr>
      <w:r w:rsidRPr="000614D0" w:rsidR="000614D0">
        <w:rPr>
          <w:rFonts w:ascii="Arial" w:hAnsi="Arial" w:eastAsia="Arial" w:cs="Arial"/>
          <w:b w:val="1"/>
          <w:bCs w:val="1"/>
          <w:sz w:val="24"/>
          <w:szCs w:val="24"/>
        </w:rPr>
        <w:t>Relación con la industria automotriz y telecomunicaciones:</w:t>
      </w:r>
      <w:r w:rsidRPr="000614D0" w:rsidR="000614D0">
        <w:rPr>
          <w:rFonts w:ascii="Arial" w:hAnsi="Arial" w:eastAsia="Arial" w:cs="Arial"/>
          <w:sz w:val="24"/>
          <w:szCs w:val="24"/>
        </w:rPr>
        <w:t xml:space="preserve"> En México, Broadcom también ha establecido relaciones con empresas del sector automotriz y telecomunicaciones, proveyendo chips para la conectividad de vehículos y equipos de red.</w:t>
      </w:r>
    </w:p>
    <w:sectPr w:rsidRPr="0061172E" w:rsidR="00C040A1" w:rsidSect="000378B6">
      <w:head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72CA0" w:rsidP="0071694A" w:rsidRDefault="00072CA0" w14:paraId="1BD794E9" w14:textId="77777777">
      <w:pPr>
        <w:spacing w:after="0" w:line="240" w:lineRule="auto"/>
      </w:pPr>
      <w:r>
        <w:separator/>
      </w:r>
    </w:p>
  </w:endnote>
  <w:endnote w:type="continuationSeparator" w:id="0">
    <w:p w:rsidR="00072CA0" w:rsidP="0071694A" w:rsidRDefault="00072CA0" w14:paraId="7CA9B8D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72CA0" w:rsidP="0071694A" w:rsidRDefault="00072CA0" w14:paraId="433502CF" w14:textId="77777777">
      <w:pPr>
        <w:spacing w:after="0" w:line="240" w:lineRule="auto"/>
      </w:pPr>
      <w:r>
        <w:separator/>
      </w:r>
    </w:p>
  </w:footnote>
  <w:footnote w:type="continuationSeparator" w:id="0">
    <w:p w:rsidR="00072CA0" w:rsidP="0071694A" w:rsidRDefault="00072CA0" w14:paraId="60341D3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71694A" w:rsidR="0071694A" w:rsidP="0071694A" w:rsidRDefault="0071694A" w14:paraId="0240FCE3" w14:textId="47A4C4D1">
    <w:pPr>
      <w:pStyle w:val="Encabezado"/>
    </w:pPr>
    <w:r w:rsidRPr="0071694A">
      <w:rPr>
        <w:noProof/>
      </w:rPr>
      <w:drawing>
        <wp:anchor distT="0" distB="0" distL="114300" distR="114300" simplePos="0" relativeHeight="251661312" behindDoc="0" locked="0" layoutInCell="1" allowOverlap="1" wp14:anchorId="089CCBBE" wp14:editId="68234255">
          <wp:simplePos x="0" y="0"/>
          <wp:positionH relativeFrom="column">
            <wp:posOffset>4619625</wp:posOffset>
          </wp:positionH>
          <wp:positionV relativeFrom="paragraph">
            <wp:posOffset>-333375</wp:posOffset>
          </wp:positionV>
          <wp:extent cx="1325245" cy="808355"/>
          <wp:effectExtent l="0" t="0" r="0" b="0"/>
          <wp:wrapTopAndBottom/>
          <wp:docPr id="17100621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245" cy="80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694A">
      <w:rPr>
        <w:noProof/>
      </w:rPr>
      <w:drawing>
        <wp:anchor distT="0" distB="0" distL="114300" distR="114300" simplePos="0" relativeHeight="251657216" behindDoc="0" locked="0" layoutInCell="1" allowOverlap="1" wp14:anchorId="7F289C0E" wp14:editId="3452E995">
          <wp:simplePos x="0" y="0"/>
          <wp:positionH relativeFrom="column">
            <wp:posOffset>0</wp:posOffset>
          </wp:positionH>
          <wp:positionV relativeFrom="paragraph">
            <wp:posOffset>-269240</wp:posOffset>
          </wp:positionV>
          <wp:extent cx="775970" cy="788035"/>
          <wp:effectExtent l="0" t="0" r="0" b="0"/>
          <wp:wrapTopAndBottom/>
          <wp:docPr id="16660459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5970" cy="78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71694A" w:rsidR="0071694A" w:rsidP="0071694A" w:rsidRDefault="0071694A" w14:paraId="53F7C403" w14:textId="69D768E0">
    <w:pPr>
      <w:pStyle w:val="Encabezado"/>
    </w:pPr>
  </w:p>
  <w:p w:rsidR="0071694A" w:rsidRDefault="0071694A" w14:paraId="68726C6D" w14:textId="60DC37A6">
    <w:pPr>
      <w:pStyle w:val="Encabezado"/>
    </w:pPr>
  </w:p>
</w:hdr>
</file>

<file path=word/intelligence2.xml><?xml version="1.0" encoding="utf-8"?>
<int2:intelligence xmlns:int2="http://schemas.microsoft.com/office/intelligence/2020/intelligence">
  <int2:observations>
    <int2:textHash int2:hashCode="lBTrnwjWziWlqY" int2:id="EIoA6S2r">
      <int2:state int2:type="AugLoop_Text_Critique" int2:value="Rejected"/>
    </int2:textHash>
    <int2:textHash int2:hashCode="7Le09Oov5pIiNV" int2:id="MG5FUky8">
      <int2:state int2:type="AugLoop_Text_Critique" int2:value="Rejected"/>
    </int2:textHash>
    <int2:textHash int2:hashCode="YmqL4qNFS72NWl" int2:id="wxFvHgGc">
      <int2:state int2:type="AugLoop_Text_Critique" int2:value="Rejected"/>
    </int2:textHash>
    <int2:textHash int2:hashCode="gw3xm6FKBF9ium" int2:id="UGMQq5Td">
      <int2:state int2:type="AugLoop_Text_Critique" int2:value="Rejected"/>
    </int2:textHash>
    <int2:textHash int2:hashCode="I4kLgTWHesryn8" int2:id="7gklbSCe">
      <int2:state int2:type="AugLoop_Text_Critique" int2:value="Rejected"/>
    </int2:textHash>
    <int2:textHash int2:hashCode="HrfVwiAND0naOH" int2:id="bvuRAdDB">
      <int2:state int2:type="AugLoop_Text_Critique" int2:value="Rejected"/>
    </int2:textHash>
    <int2:textHash int2:hashCode="16EoyG2rQmodQ+" int2:id="JMaucvbu">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1">
    <w:nsid w:val="62ae6cf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6d6d7f0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9fd869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6104548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5e25c1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230fdee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584deb0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74a0e5b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24d4c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14c2e44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e2cbe5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0">
    <w:nsid w:val="192349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cc169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4d5d5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2c549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0644b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8fbeb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94279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14180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152B2F"/>
    <w:multiLevelType w:val="multilevel"/>
    <w:tmpl w:val="AAFC0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57D89"/>
    <w:multiLevelType w:val="hybridMultilevel"/>
    <w:tmpl w:val="A09C116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5EF17CF2"/>
    <w:multiLevelType w:val="hybridMultilevel"/>
    <w:tmpl w:val="3CFCECF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1" w16cid:durableId="1164734948">
    <w:abstractNumId w:val="0"/>
  </w:num>
  <w:num w:numId="2" w16cid:durableId="719672217">
    <w:abstractNumId w:val="2"/>
  </w:num>
  <w:num w:numId="3" w16cid:durableId="2069111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4A"/>
    <w:rsid w:val="000378B6"/>
    <w:rsid w:val="000614D0"/>
    <w:rsid w:val="00072CA0"/>
    <w:rsid w:val="00095F3D"/>
    <w:rsid w:val="000D462B"/>
    <w:rsid w:val="00121953"/>
    <w:rsid w:val="001461AD"/>
    <w:rsid w:val="001F5E1E"/>
    <w:rsid w:val="00292F35"/>
    <w:rsid w:val="00313C61"/>
    <w:rsid w:val="003245E3"/>
    <w:rsid w:val="003E0D38"/>
    <w:rsid w:val="00403FB1"/>
    <w:rsid w:val="004052BA"/>
    <w:rsid w:val="004054BD"/>
    <w:rsid w:val="00442CE6"/>
    <w:rsid w:val="004447FA"/>
    <w:rsid w:val="004A34CF"/>
    <w:rsid w:val="0050682D"/>
    <w:rsid w:val="00553B57"/>
    <w:rsid w:val="00572372"/>
    <w:rsid w:val="005C6566"/>
    <w:rsid w:val="00600D1D"/>
    <w:rsid w:val="0061172E"/>
    <w:rsid w:val="006C26C0"/>
    <w:rsid w:val="0071694A"/>
    <w:rsid w:val="007D62E5"/>
    <w:rsid w:val="008145E3"/>
    <w:rsid w:val="008B1AEE"/>
    <w:rsid w:val="00A424CE"/>
    <w:rsid w:val="00A87CB6"/>
    <w:rsid w:val="00AC18C6"/>
    <w:rsid w:val="00AF732B"/>
    <w:rsid w:val="00B41CDA"/>
    <w:rsid w:val="00B5360D"/>
    <w:rsid w:val="00C040A1"/>
    <w:rsid w:val="00D61DFB"/>
    <w:rsid w:val="00E403C7"/>
    <w:rsid w:val="00E6186C"/>
    <w:rsid w:val="00EA3192"/>
    <w:rsid w:val="00EC079C"/>
    <w:rsid w:val="00F73AB5"/>
    <w:rsid w:val="12774921"/>
    <w:rsid w:val="13ED841B"/>
    <w:rsid w:val="2598351B"/>
    <w:rsid w:val="2BEF946A"/>
    <w:rsid w:val="3EB04A15"/>
    <w:rsid w:val="57F8BD16"/>
    <w:rsid w:val="7CECA2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DA21"/>
  <w15:chartTrackingRefBased/>
  <w15:docId w15:val="{19692E44-042D-422A-BB85-CF5F71040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71694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1694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1694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1694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1694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1694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1694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1694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1694A"/>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71694A"/>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semiHidden/>
    <w:rsid w:val="0071694A"/>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semiHidden/>
    <w:rsid w:val="0071694A"/>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71694A"/>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71694A"/>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71694A"/>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71694A"/>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71694A"/>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71694A"/>
    <w:rPr>
      <w:rFonts w:eastAsiaTheme="majorEastAsia" w:cstheme="majorBidi"/>
      <w:color w:val="272727" w:themeColor="text1" w:themeTint="D8"/>
    </w:rPr>
  </w:style>
  <w:style w:type="paragraph" w:styleId="Ttulo">
    <w:name w:val="Title"/>
    <w:basedOn w:val="Normal"/>
    <w:next w:val="Normal"/>
    <w:link w:val="TtuloCar"/>
    <w:uiPriority w:val="10"/>
    <w:qFormat/>
    <w:rsid w:val="0071694A"/>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71694A"/>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71694A"/>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71694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1694A"/>
    <w:pPr>
      <w:spacing w:before="160"/>
      <w:jc w:val="center"/>
    </w:pPr>
    <w:rPr>
      <w:i/>
      <w:iCs/>
      <w:color w:val="404040" w:themeColor="text1" w:themeTint="BF"/>
    </w:rPr>
  </w:style>
  <w:style w:type="character" w:styleId="CitaCar" w:customStyle="1">
    <w:name w:val="Cita Car"/>
    <w:basedOn w:val="Fuentedeprrafopredeter"/>
    <w:link w:val="Cita"/>
    <w:uiPriority w:val="29"/>
    <w:rsid w:val="0071694A"/>
    <w:rPr>
      <w:i/>
      <w:iCs/>
      <w:color w:val="404040" w:themeColor="text1" w:themeTint="BF"/>
    </w:rPr>
  </w:style>
  <w:style w:type="paragraph" w:styleId="Prrafodelista">
    <w:name w:val="List Paragraph"/>
    <w:basedOn w:val="Normal"/>
    <w:uiPriority w:val="34"/>
    <w:qFormat/>
    <w:rsid w:val="0071694A"/>
    <w:pPr>
      <w:ind w:left="720"/>
      <w:contextualSpacing/>
    </w:pPr>
  </w:style>
  <w:style w:type="character" w:styleId="nfasisintenso">
    <w:name w:val="Intense Emphasis"/>
    <w:basedOn w:val="Fuentedeprrafopredeter"/>
    <w:uiPriority w:val="21"/>
    <w:qFormat/>
    <w:rsid w:val="0071694A"/>
    <w:rPr>
      <w:i/>
      <w:iCs/>
      <w:color w:val="0F4761" w:themeColor="accent1" w:themeShade="BF"/>
    </w:rPr>
  </w:style>
  <w:style w:type="paragraph" w:styleId="Citadestacada">
    <w:name w:val="Intense Quote"/>
    <w:basedOn w:val="Normal"/>
    <w:next w:val="Normal"/>
    <w:link w:val="CitadestacadaCar"/>
    <w:uiPriority w:val="30"/>
    <w:qFormat/>
    <w:rsid w:val="0071694A"/>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71694A"/>
    <w:rPr>
      <w:i/>
      <w:iCs/>
      <w:color w:val="0F4761" w:themeColor="accent1" w:themeShade="BF"/>
    </w:rPr>
  </w:style>
  <w:style w:type="character" w:styleId="Referenciaintensa">
    <w:name w:val="Intense Reference"/>
    <w:basedOn w:val="Fuentedeprrafopredeter"/>
    <w:uiPriority w:val="32"/>
    <w:qFormat/>
    <w:rsid w:val="0071694A"/>
    <w:rPr>
      <w:b/>
      <w:bCs/>
      <w:smallCaps/>
      <w:color w:val="0F4761" w:themeColor="accent1" w:themeShade="BF"/>
      <w:spacing w:val="5"/>
    </w:rPr>
  </w:style>
  <w:style w:type="paragraph" w:styleId="Encabezado">
    <w:name w:val="header"/>
    <w:basedOn w:val="Normal"/>
    <w:link w:val="EncabezadoCar"/>
    <w:uiPriority w:val="99"/>
    <w:unhideWhenUsed/>
    <w:rsid w:val="0071694A"/>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71694A"/>
  </w:style>
  <w:style w:type="paragraph" w:styleId="Piedepgina">
    <w:name w:val="footer"/>
    <w:basedOn w:val="Normal"/>
    <w:link w:val="PiedepginaCar"/>
    <w:uiPriority w:val="99"/>
    <w:unhideWhenUsed/>
    <w:rsid w:val="0071694A"/>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71694A"/>
  </w:style>
  <w:style w:type="character" w:styleId="Hipervnculo">
    <w:name w:val="Hyperlink"/>
    <w:basedOn w:val="Fuentedeprrafopredeter"/>
    <w:uiPriority w:val="99"/>
    <w:unhideWhenUsed/>
    <w:rsid w:val="0061172E"/>
    <w:rPr>
      <w:color w:val="467886" w:themeColor="hyperlink"/>
      <w:u w:val="single"/>
    </w:rPr>
  </w:style>
  <w:style w:type="character" w:styleId="Mencinsinresolver">
    <w:name w:val="Unresolved Mention"/>
    <w:basedOn w:val="Fuentedeprrafopredeter"/>
    <w:uiPriority w:val="99"/>
    <w:semiHidden/>
    <w:unhideWhenUsed/>
    <w:rsid w:val="0061172E"/>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Fuentedeprrafopredeter"/>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7493">
      <w:bodyDiv w:val="1"/>
      <w:marLeft w:val="0"/>
      <w:marRight w:val="0"/>
      <w:marTop w:val="0"/>
      <w:marBottom w:val="0"/>
      <w:divBdr>
        <w:top w:val="none" w:sz="0" w:space="0" w:color="auto"/>
        <w:left w:val="none" w:sz="0" w:space="0" w:color="auto"/>
        <w:bottom w:val="none" w:sz="0" w:space="0" w:color="auto"/>
        <w:right w:val="none" w:sz="0" w:space="0" w:color="auto"/>
      </w:divBdr>
    </w:div>
    <w:div w:id="33703903">
      <w:bodyDiv w:val="1"/>
      <w:marLeft w:val="0"/>
      <w:marRight w:val="0"/>
      <w:marTop w:val="0"/>
      <w:marBottom w:val="0"/>
      <w:divBdr>
        <w:top w:val="none" w:sz="0" w:space="0" w:color="auto"/>
        <w:left w:val="none" w:sz="0" w:space="0" w:color="auto"/>
        <w:bottom w:val="none" w:sz="0" w:space="0" w:color="auto"/>
        <w:right w:val="none" w:sz="0" w:space="0" w:color="auto"/>
      </w:divBdr>
    </w:div>
    <w:div w:id="108207829">
      <w:bodyDiv w:val="1"/>
      <w:marLeft w:val="0"/>
      <w:marRight w:val="0"/>
      <w:marTop w:val="0"/>
      <w:marBottom w:val="0"/>
      <w:divBdr>
        <w:top w:val="none" w:sz="0" w:space="0" w:color="auto"/>
        <w:left w:val="none" w:sz="0" w:space="0" w:color="auto"/>
        <w:bottom w:val="none" w:sz="0" w:space="0" w:color="auto"/>
        <w:right w:val="none" w:sz="0" w:space="0" w:color="auto"/>
      </w:divBdr>
    </w:div>
    <w:div w:id="161119226">
      <w:bodyDiv w:val="1"/>
      <w:marLeft w:val="0"/>
      <w:marRight w:val="0"/>
      <w:marTop w:val="0"/>
      <w:marBottom w:val="0"/>
      <w:divBdr>
        <w:top w:val="none" w:sz="0" w:space="0" w:color="auto"/>
        <w:left w:val="none" w:sz="0" w:space="0" w:color="auto"/>
        <w:bottom w:val="none" w:sz="0" w:space="0" w:color="auto"/>
        <w:right w:val="none" w:sz="0" w:space="0" w:color="auto"/>
      </w:divBdr>
    </w:div>
    <w:div w:id="192770584">
      <w:bodyDiv w:val="1"/>
      <w:marLeft w:val="0"/>
      <w:marRight w:val="0"/>
      <w:marTop w:val="0"/>
      <w:marBottom w:val="0"/>
      <w:divBdr>
        <w:top w:val="none" w:sz="0" w:space="0" w:color="auto"/>
        <w:left w:val="none" w:sz="0" w:space="0" w:color="auto"/>
        <w:bottom w:val="none" w:sz="0" w:space="0" w:color="auto"/>
        <w:right w:val="none" w:sz="0" w:space="0" w:color="auto"/>
      </w:divBdr>
    </w:div>
    <w:div w:id="277421601">
      <w:bodyDiv w:val="1"/>
      <w:marLeft w:val="0"/>
      <w:marRight w:val="0"/>
      <w:marTop w:val="0"/>
      <w:marBottom w:val="0"/>
      <w:divBdr>
        <w:top w:val="none" w:sz="0" w:space="0" w:color="auto"/>
        <w:left w:val="none" w:sz="0" w:space="0" w:color="auto"/>
        <w:bottom w:val="none" w:sz="0" w:space="0" w:color="auto"/>
        <w:right w:val="none" w:sz="0" w:space="0" w:color="auto"/>
      </w:divBdr>
    </w:div>
    <w:div w:id="671103753">
      <w:bodyDiv w:val="1"/>
      <w:marLeft w:val="0"/>
      <w:marRight w:val="0"/>
      <w:marTop w:val="0"/>
      <w:marBottom w:val="0"/>
      <w:divBdr>
        <w:top w:val="none" w:sz="0" w:space="0" w:color="auto"/>
        <w:left w:val="none" w:sz="0" w:space="0" w:color="auto"/>
        <w:bottom w:val="none" w:sz="0" w:space="0" w:color="auto"/>
        <w:right w:val="none" w:sz="0" w:space="0" w:color="auto"/>
      </w:divBdr>
    </w:div>
    <w:div w:id="762730091">
      <w:bodyDiv w:val="1"/>
      <w:marLeft w:val="0"/>
      <w:marRight w:val="0"/>
      <w:marTop w:val="0"/>
      <w:marBottom w:val="0"/>
      <w:divBdr>
        <w:top w:val="none" w:sz="0" w:space="0" w:color="auto"/>
        <w:left w:val="none" w:sz="0" w:space="0" w:color="auto"/>
        <w:bottom w:val="none" w:sz="0" w:space="0" w:color="auto"/>
        <w:right w:val="none" w:sz="0" w:space="0" w:color="auto"/>
      </w:divBdr>
    </w:div>
    <w:div w:id="882718603">
      <w:bodyDiv w:val="1"/>
      <w:marLeft w:val="0"/>
      <w:marRight w:val="0"/>
      <w:marTop w:val="0"/>
      <w:marBottom w:val="0"/>
      <w:divBdr>
        <w:top w:val="none" w:sz="0" w:space="0" w:color="auto"/>
        <w:left w:val="none" w:sz="0" w:space="0" w:color="auto"/>
        <w:bottom w:val="none" w:sz="0" w:space="0" w:color="auto"/>
        <w:right w:val="none" w:sz="0" w:space="0" w:color="auto"/>
      </w:divBdr>
    </w:div>
    <w:div w:id="1022248596">
      <w:bodyDiv w:val="1"/>
      <w:marLeft w:val="0"/>
      <w:marRight w:val="0"/>
      <w:marTop w:val="0"/>
      <w:marBottom w:val="0"/>
      <w:divBdr>
        <w:top w:val="none" w:sz="0" w:space="0" w:color="auto"/>
        <w:left w:val="none" w:sz="0" w:space="0" w:color="auto"/>
        <w:bottom w:val="none" w:sz="0" w:space="0" w:color="auto"/>
        <w:right w:val="none" w:sz="0" w:space="0" w:color="auto"/>
      </w:divBdr>
    </w:div>
    <w:div w:id="1066028404">
      <w:bodyDiv w:val="1"/>
      <w:marLeft w:val="0"/>
      <w:marRight w:val="0"/>
      <w:marTop w:val="0"/>
      <w:marBottom w:val="0"/>
      <w:divBdr>
        <w:top w:val="none" w:sz="0" w:space="0" w:color="auto"/>
        <w:left w:val="none" w:sz="0" w:space="0" w:color="auto"/>
        <w:bottom w:val="none" w:sz="0" w:space="0" w:color="auto"/>
        <w:right w:val="none" w:sz="0" w:space="0" w:color="auto"/>
      </w:divBdr>
    </w:div>
    <w:div w:id="1112091798">
      <w:bodyDiv w:val="1"/>
      <w:marLeft w:val="0"/>
      <w:marRight w:val="0"/>
      <w:marTop w:val="0"/>
      <w:marBottom w:val="0"/>
      <w:divBdr>
        <w:top w:val="none" w:sz="0" w:space="0" w:color="auto"/>
        <w:left w:val="none" w:sz="0" w:space="0" w:color="auto"/>
        <w:bottom w:val="none" w:sz="0" w:space="0" w:color="auto"/>
        <w:right w:val="none" w:sz="0" w:space="0" w:color="auto"/>
      </w:divBdr>
    </w:div>
    <w:div w:id="1117331683">
      <w:bodyDiv w:val="1"/>
      <w:marLeft w:val="0"/>
      <w:marRight w:val="0"/>
      <w:marTop w:val="0"/>
      <w:marBottom w:val="0"/>
      <w:divBdr>
        <w:top w:val="none" w:sz="0" w:space="0" w:color="auto"/>
        <w:left w:val="none" w:sz="0" w:space="0" w:color="auto"/>
        <w:bottom w:val="none" w:sz="0" w:space="0" w:color="auto"/>
        <w:right w:val="none" w:sz="0" w:space="0" w:color="auto"/>
      </w:divBdr>
    </w:div>
    <w:div w:id="1151019481">
      <w:bodyDiv w:val="1"/>
      <w:marLeft w:val="0"/>
      <w:marRight w:val="0"/>
      <w:marTop w:val="0"/>
      <w:marBottom w:val="0"/>
      <w:divBdr>
        <w:top w:val="none" w:sz="0" w:space="0" w:color="auto"/>
        <w:left w:val="none" w:sz="0" w:space="0" w:color="auto"/>
        <w:bottom w:val="none" w:sz="0" w:space="0" w:color="auto"/>
        <w:right w:val="none" w:sz="0" w:space="0" w:color="auto"/>
      </w:divBdr>
    </w:div>
    <w:div w:id="1182356391">
      <w:bodyDiv w:val="1"/>
      <w:marLeft w:val="0"/>
      <w:marRight w:val="0"/>
      <w:marTop w:val="0"/>
      <w:marBottom w:val="0"/>
      <w:divBdr>
        <w:top w:val="none" w:sz="0" w:space="0" w:color="auto"/>
        <w:left w:val="none" w:sz="0" w:space="0" w:color="auto"/>
        <w:bottom w:val="none" w:sz="0" w:space="0" w:color="auto"/>
        <w:right w:val="none" w:sz="0" w:space="0" w:color="auto"/>
      </w:divBdr>
    </w:div>
    <w:div w:id="1320963529">
      <w:bodyDiv w:val="1"/>
      <w:marLeft w:val="0"/>
      <w:marRight w:val="0"/>
      <w:marTop w:val="0"/>
      <w:marBottom w:val="0"/>
      <w:divBdr>
        <w:top w:val="none" w:sz="0" w:space="0" w:color="auto"/>
        <w:left w:val="none" w:sz="0" w:space="0" w:color="auto"/>
        <w:bottom w:val="none" w:sz="0" w:space="0" w:color="auto"/>
        <w:right w:val="none" w:sz="0" w:space="0" w:color="auto"/>
      </w:divBdr>
    </w:div>
    <w:div w:id="1336491556">
      <w:bodyDiv w:val="1"/>
      <w:marLeft w:val="0"/>
      <w:marRight w:val="0"/>
      <w:marTop w:val="0"/>
      <w:marBottom w:val="0"/>
      <w:divBdr>
        <w:top w:val="none" w:sz="0" w:space="0" w:color="auto"/>
        <w:left w:val="none" w:sz="0" w:space="0" w:color="auto"/>
        <w:bottom w:val="none" w:sz="0" w:space="0" w:color="auto"/>
        <w:right w:val="none" w:sz="0" w:space="0" w:color="auto"/>
      </w:divBdr>
    </w:div>
    <w:div w:id="1392735232">
      <w:bodyDiv w:val="1"/>
      <w:marLeft w:val="0"/>
      <w:marRight w:val="0"/>
      <w:marTop w:val="0"/>
      <w:marBottom w:val="0"/>
      <w:divBdr>
        <w:top w:val="none" w:sz="0" w:space="0" w:color="auto"/>
        <w:left w:val="none" w:sz="0" w:space="0" w:color="auto"/>
        <w:bottom w:val="none" w:sz="0" w:space="0" w:color="auto"/>
        <w:right w:val="none" w:sz="0" w:space="0" w:color="auto"/>
      </w:divBdr>
    </w:div>
    <w:div w:id="1425762443">
      <w:bodyDiv w:val="1"/>
      <w:marLeft w:val="0"/>
      <w:marRight w:val="0"/>
      <w:marTop w:val="0"/>
      <w:marBottom w:val="0"/>
      <w:divBdr>
        <w:top w:val="none" w:sz="0" w:space="0" w:color="auto"/>
        <w:left w:val="none" w:sz="0" w:space="0" w:color="auto"/>
        <w:bottom w:val="none" w:sz="0" w:space="0" w:color="auto"/>
        <w:right w:val="none" w:sz="0" w:space="0" w:color="auto"/>
      </w:divBdr>
    </w:div>
    <w:div w:id="1634604931">
      <w:bodyDiv w:val="1"/>
      <w:marLeft w:val="0"/>
      <w:marRight w:val="0"/>
      <w:marTop w:val="0"/>
      <w:marBottom w:val="0"/>
      <w:divBdr>
        <w:top w:val="none" w:sz="0" w:space="0" w:color="auto"/>
        <w:left w:val="none" w:sz="0" w:space="0" w:color="auto"/>
        <w:bottom w:val="none" w:sz="0" w:space="0" w:color="auto"/>
        <w:right w:val="none" w:sz="0" w:space="0" w:color="auto"/>
      </w:divBdr>
    </w:div>
    <w:div w:id="1992368648">
      <w:bodyDiv w:val="1"/>
      <w:marLeft w:val="0"/>
      <w:marRight w:val="0"/>
      <w:marTop w:val="0"/>
      <w:marBottom w:val="0"/>
      <w:divBdr>
        <w:top w:val="none" w:sz="0" w:space="0" w:color="auto"/>
        <w:left w:val="none" w:sz="0" w:space="0" w:color="auto"/>
        <w:bottom w:val="none" w:sz="0" w:space="0" w:color="auto"/>
        <w:right w:val="none" w:sz="0" w:space="0" w:color="auto"/>
      </w:divBdr>
    </w:div>
    <w:div w:id="206255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hyperlink" Target="https://www.eleconomista.com.mx/empresas/Industria-de-semiconductores-en-Mexico-inicia-una-nueva-era-INA-20240606-0091.html" TargetMode="External" Id="Ra517e8249b244c4f" /><Relationship Type="http://schemas.openxmlformats.org/officeDocument/2006/relationships/image" Target="/media/image3.png" Id="R2c240b6998064777" /><Relationship Type="http://schemas.openxmlformats.org/officeDocument/2006/relationships/image" Target="/media/image4.png" Id="R02038d66e2314e96" /><Relationship Type="http://schemas.openxmlformats.org/officeDocument/2006/relationships/image" Target="/media/image5.png" Id="R952e42c8fef14f79" /><Relationship Type="http://schemas.openxmlformats.org/officeDocument/2006/relationships/image" Target="/media/image6.png" Id="R376c8c47bda64f78" /><Relationship Type="http://schemas.microsoft.com/office/2020/10/relationships/intelligence" Target="intelligence2.xml" Id="R63afa26a3f2140d9" /></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10ef20e9b9d74bf0"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10ef20e9b9d74bf0"/>
  </wetp:taskpane>
</wetp:taskpanes>
</file>

<file path=word/webextensions/webextension.xml><?xml version="1.0" encoding="utf-8"?>
<we:webextension xmlns:we="http://schemas.microsoft.com/office/webextensions/webextension/2010/11" id="28861198-117f-451e-ac47-77d1a6f84525">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Vid24</b:Tag>
    <b:SourceType>InternetSite</b:SourceType>
    <b:Guid>{1EABFA60-8050-4585-AD82-F6E971F0F849}</b:Guid>
    <b:Author>
      <b:Author>
        <b:NameList>
          <b:Person>
            <b:Last>Vidal</b:Last>
            <b:First>Javier</b:First>
            <b:Middle>Gualix</b:Middle>
          </b:Person>
        </b:NameList>
      </b:Author>
    </b:Author>
    <b:Title>Qualcomm planea adquirir Intel: El fin de x86 y consecuencias para el mercado de los chips</b:Title>
    <b:Year>2024</b:Year>
    <b:InternetSiteTitle>microsofters.com</b:InternetSiteTitle>
    <b:Month>09</b:Month>
    <b:Day>21</b:Day>
    <b:URL>https://microsofters.com/hardware/qualcomm-intel-posible-adquisicion/</b:URL>
    <b:RefOrder>1</b:RefOrder>
  </b:Source>
  <b:Source>
    <b:Tag>Rod20</b:Tag>
    <b:SourceType>InternetSite</b:SourceType>
    <b:Guid>{E3868DAB-9C85-4A87-85CB-0709DCD77567}</b:Guid>
    <b:Title>Tecnologico de Antioquia Institución Universitaria</b:Title>
    <b:InternetSiteTitle>www.redalyc.org</b:InternetSiteTitle>
    <b:Year>2020</b:Year>
    <b:Month>Julio</b:Month>
    <b:Day>29</b:Day>
    <b:URL>https://www.redalyc.org/journal/5518/551865938007/html/</b:URL>
    <b:Author>
      <b:Author>
        <b:NameList>
          <b:Person>
            <b:Last>Rodríguez Gutiérrez</b:Last>
            <b:Middle>Melina</b:Middle>
            <b:First>Laura</b:First>
          </b:Person>
          <b:Person>
            <b:Last>Vargas Hernández</b:Last>
            <b:Middle>G</b:Middle>
            <b:First>José</b:First>
          </b:Person>
        </b:NameList>
      </b:Author>
    </b:Author>
    <b:RefOrder>2</b:RefOrder>
  </b:Source>
  <b:Source>
    <b:Tag>Nel22</b:Tag>
    <b:SourceType>InternetSite</b:SourceType>
    <b:Guid>{8E5CC941-8BE3-4A72-BB4C-6F2D6B8799B6}</b:Guid>
    <b:Author>
      <b:Author>
        <b:NameList>
          <b:Person>
            <b:Last>Serrano</b:Last>
            <b:First>Nelsymar</b:First>
            <b:Middle>Ulrich</b:Middle>
          </b:Person>
        </b:NameList>
      </b:Author>
    </b:Author>
    <b:Title>¿Este 2022 estará dominado por los procesadores ARM?</b:Title>
    <b:InternetSiteTitle>www.mundiario.com</b:InternetSiteTitle>
    <b:Year>2022</b:Year>
    <b:Month>Enero</b:Month>
    <b:Day>04</b:Day>
    <b:URL>https://www.mundiario.com/articulo/tecnologia-ciencia/2022-estara-dominado-procesadores-arm/20220104043508233647.html</b:URL>
    <b:RefOrder>3</b:RefOrder>
  </b:Source>
  <b:Source>
    <b:Tag>Fra22</b:Tag>
    <b:SourceType>InternetSite</b:SourceType>
    <b:Guid>{42A55D61-4F5E-456B-B22D-C6DD35D31772}</b:Guid>
    <b:Author>
      <b:Author>
        <b:NameList>
          <b:Person>
            <b:Last>Bassanini</b:Last>
            <b:First>Franco</b:First>
          </b:Person>
        </b:NameList>
      </b:Author>
    </b:Author>
    <b:Title>La industria de los microprocesadores y la autonomía estratégica europea</b:Title>
    <b:InternetSiteTitle>legrandcontinent.eu</b:InternetSiteTitle>
    <b:Year>2022</b:Year>
    <b:Month>Junio</b:Month>
    <b:Day>21</b:Day>
    <b:URL>https://legrandcontinent.eu/es/2022/06/21/la-industria-de-los-microprocesadores-y-la-autonomia-estrategica-europea/</b:URL>
    <b:RefOrder>4</b:RefOrder>
  </b:Source>
</b:Sources>
</file>

<file path=customXml/itemProps1.xml><?xml version="1.0" encoding="utf-8"?>
<ds:datastoreItem xmlns:ds="http://schemas.openxmlformats.org/officeDocument/2006/customXml" ds:itemID="{6120BE00-E7B6-4F72-9FBB-89AEDC9B756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Axel tomas Baltierra hernandez</dc:creator>
  <keywords/>
  <dc:description/>
  <lastModifiedBy>Usuario invitado</lastModifiedBy>
  <revision>42</revision>
  <dcterms:created xsi:type="dcterms:W3CDTF">2024-10-03T05:42:00.0000000Z</dcterms:created>
  <dcterms:modified xsi:type="dcterms:W3CDTF">2024-10-07T04:13:32.2471768Z</dcterms:modified>
</coreProperties>
</file>