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color w:val="ff0000"/>
        </w:rPr>
      </w:pPr>
      <w:bookmarkStart w:colFirst="0" w:colLast="0" w:name="_8j32p2i8v3nd" w:id="0"/>
      <w:bookmarkEnd w:id="0"/>
      <w:r w:rsidDel="00000000" w:rsidR="00000000" w:rsidRPr="00000000">
        <w:rPr>
          <w:rtl w:val="0"/>
        </w:rPr>
        <w:t xml:space="preserve">Portal Box Enclosure Guide</w:t>
      </w:r>
      <w:r w:rsidDel="00000000" w:rsidR="00000000" w:rsidRPr="00000000">
        <w:rPr>
          <w:rtl w:val="0"/>
        </w:rPr>
      </w:r>
    </w:p>
    <w:p w:rsidR="00000000" w:rsidDel="00000000" w:rsidP="00000000" w:rsidRDefault="00000000" w:rsidRPr="00000000" w14:paraId="00000002">
      <w:pPr>
        <w:pStyle w:val="Heading1"/>
        <w:rPr/>
      </w:pPr>
      <w:bookmarkStart w:colFirst="0" w:colLast="0" w:name="_mtufuk3nzv2u" w:id="1"/>
      <w:bookmarkEnd w:id="1"/>
      <w:r w:rsidDel="00000000" w:rsidR="00000000" w:rsidRPr="00000000">
        <w:rPr>
          <w:rtl w:val="0"/>
        </w:rPr>
        <w:t xml:space="preserve">Materials/Prerequisites</w:t>
      </w:r>
    </w:p>
    <w:p w:rsidR="00000000" w:rsidDel="00000000" w:rsidP="00000000" w:rsidRDefault="00000000" w:rsidRPr="00000000" w14:paraId="00000003">
      <w:pPr>
        <w:numPr>
          <w:ilvl w:val="0"/>
          <w:numId w:val="2"/>
        </w:numPr>
        <w:ind w:left="720" w:hanging="360"/>
        <w:rPr>
          <w:u w:val="none"/>
        </w:rPr>
      </w:pPr>
      <w:r w:rsidDel="00000000" w:rsidR="00000000" w:rsidRPr="00000000">
        <w:rPr>
          <w:rtl w:val="0"/>
        </w:rPr>
        <w:t xml:space="preserve">At least 3400in 1.75mm diameter PLA 3D printer filament</w:t>
      </w:r>
    </w:p>
    <w:p w:rsidR="00000000" w:rsidDel="00000000" w:rsidP="00000000" w:rsidRDefault="00000000" w:rsidRPr="00000000" w14:paraId="00000004">
      <w:pPr>
        <w:numPr>
          <w:ilvl w:val="0"/>
          <w:numId w:val="2"/>
        </w:numPr>
        <w:ind w:left="720" w:hanging="360"/>
        <w:rPr>
          <w:u w:val="none"/>
        </w:rPr>
      </w:pPr>
      <w:r w:rsidDel="00000000" w:rsidR="00000000" w:rsidRPr="00000000">
        <w:rPr>
          <w:rtl w:val="0"/>
        </w:rPr>
        <w:t xml:space="preserve">3D Printer:</w:t>
      </w:r>
    </w:p>
    <w:p w:rsidR="00000000" w:rsidDel="00000000" w:rsidP="00000000" w:rsidRDefault="00000000" w:rsidRPr="00000000" w14:paraId="00000005">
      <w:pPr>
        <w:numPr>
          <w:ilvl w:val="1"/>
          <w:numId w:val="2"/>
        </w:numPr>
        <w:ind w:left="1440" w:hanging="360"/>
        <w:rPr>
          <w:u w:val="none"/>
        </w:rPr>
      </w:pPr>
      <w:r w:rsidDel="00000000" w:rsidR="00000000" w:rsidRPr="00000000">
        <w:rPr>
          <w:rtl w:val="0"/>
        </w:rPr>
        <w:t xml:space="preserve">We used PrusaSlicer 2.8.0 software</w:t>
      </w:r>
    </w:p>
    <w:p w:rsidR="00000000" w:rsidDel="00000000" w:rsidP="00000000" w:rsidRDefault="00000000" w:rsidRPr="00000000" w14:paraId="00000006">
      <w:pPr>
        <w:numPr>
          <w:ilvl w:val="1"/>
          <w:numId w:val="2"/>
        </w:numPr>
        <w:ind w:left="1440" w:hanging="360"/>
        <w:rPr>
          <w:u w:val="none"/>
        </w:rPr>
      </w:pPr>
      <w:r w:rsidDel="00000000" w:rsidR="00000000" w:rsidRPr="00000000">
        <w:rPr>
          <w:rtl w:val="0"/>
        </w:rPr>
        <w:t xml:space="preserve">This example was created on an Original PrusaXL printer with a 0.4mm nozzle</w:t>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Soldering iron (370º C)</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8x 4-40 0.135in Brass Heat Set Inserts</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PrusaSlicer software, available for free </w:t>
      </w:r>
      <w:hyperlink r:id="rId6">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0A">
      <w:pPr>
        <w:pStyle w:val="Heading1"/>
        <w:rPr/>
      </w:pPr>
      <w:bookmarkStart w:colFirst="0" w:colLast="0" w:name="_f5v2d8u1alnn" w:id="2"/>
      <w:bookmarkEnd w:id="2"/>
      <w:r w:rsidDel="00000000" w:rsidR="00000000" w:rsidRPr="00000000">
        <w:rPr>
          <w:rtl w:val="0"/>
        </w:rPr>
        <w:t xml:space="preserve">Design Options</w:t>
      </w:r>
    </w:p>
    <w:p w:rsidR="00000000" w:rsidDel="00000000" w:rsidP="00000000" w:rsidRDefault="00000000" w:rsidRPr="00000000" w14:paraId="0000000B">
      <w:pPr>
        <w:rPr/>
      </w:pPr>
      <w:r w:rsidDel="00000000" w:rsidR="00000000" w:rsidRPr="00000000">
        <w:rPr>
          <w:rtl w:val="0"/>
        </w:rPr>
        <w:t xml:space="preserve">The bottom of the box is standard for all configurations. </w:t>
      </w:r>
    </w:p>
    <w:p w:rsidR="00000000" w:rsidDel="00000000" w:rsidP="00000000" w:rsidRDefault="00000000" w:rsidRPr="00000000" w14:paraId="0000000C">
      <w:pPr>
        <w:pStyle w:val="Heading2"/>
        <w:rPr/>
      </w:pPr>
      <w:bookmarkStart w:colFirst="0" w:colLast="0" w:name="_xmcu46p49fcd" w:id="3"/>
      <w:bookmarkEnd w:id="3"/>
      <w:hyperlink r:id="rId7">
        <w:r w:rsidDel="00000000" w:rsidR="00000000" w:rsidRPr="00000000">
          <w:rPr>
            <w:color w:val="1155cc"/>
            <w:u w:val="single"/>
            <w:rtl w:val="0"/>
          </w:rPr>
          <w:t xml:space="preserve">Bottom Of Enclosure:</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drawing>
          <wp:inline distB="114300" distT="114300" distL="114300" distR="114300">
            <wp:extent cx="3918262" cy="2111570"/>
            <wp:effectExtent b="0" l="0" r="0" t="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918262" cy="211157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t xml:space="preserve">Figure 1: Enclosure</w:t>
      </w:r>
    </w:p>
    <w:p w:rsidR="00000000" w:rsidDel="00000000" w:rsidP="00000000" w:rsidRDefault="00000000" w:rsidRPr="00000000" w14:paraId="00000015">
      <w:pPr>
        <w:jc w:val="center"/>
        <w:rPr/>
      </w:pPr>
      <w:r w:rsidDel="00000000" w:rsidR="00000000" w:rsidRPr="00000000">
        <w:rPr/>
        <w:drawing>
          <wp:inline distB="114300" distT="114300" distL="114300" distR="114300">
            <wp:extent cx="5161611" cy="1928813"/>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161611"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t xml:space="preserve">Figure 2: Enclosure rear view</w:t>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drawing>
          <wp:inline distB="114300" distT="114300" distL="114300" distR="114300">
            <wp:extent cx="3948775" cy="2133247"/>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948775" cy="213324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t xml:space="preserve">Figure 3: Enclosure top view</w:t>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pStyle w:val="Heading2"/>
        <w:rPr/>
      </w:pPr>
      <w:bookmarkStart w:colFirst="0" w:colLast="0" w:name="_yxod3272c3to" w:id="4"/>
      <w:bookmarkEnd w:id="4"/>
      <w:hyperlink r:id="rId11">
        <w:r w:rsidDel="00000000" w:rsidR="00000000" w:rsidRPr="00000000">
          <w:rPr>
            <w:color w:val="1155cc"/>
            <w:u w:val="single"/>
            <w:rtl w:val="0"/>
          </w:rPr>
          <w:t xml:space="preserve">Lid Option 1: Keypad + LCD: </w:t>
        </w:r>
      </w:hyperlink>
      <w:r w:rsidDel="00000000" w:rsidR="00000000" w:rsidRPr="00000000">
        <w:rPr>
          <w:rtl w:val="0"/>
        </w:rPr>
      </w:r>
    </w:p>
    <w:p w:rsidR="00000000" w:rsidDel="00000000" w:rsidP="00000000" w:rsidRDefault="00000000" w:rsidRPr="00000000" w14:paraId="0000002D">
      <w:pPr>
        <w:jc w:val="center"/>
        <w:rPr/>
      </w:pPr>
      <w:r w:rsidDel="00000000" w:rsidR="00000000" w:rsidRPr="00000000">
        <w:rPr/>
        <w:drawing>
          <wp:inline distB="114300" distT="114300" distL="114300" distR="114300">
            <wp:extent cx="2521309" cy="1692994"/>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521309" cy="169299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t xml:space="preserve">Figure 4: Lid keypad + LCD top view</w:t>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drawing>
          <wp:inline distB="114300" distT="114300" distL="114300" distR="114300">
            <wp:extent cx="5943600" cy="2311400"/>
            <wp:effectExtent b="0" l="0" r="0" t="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t xml:space="preserve">Figure 5 Lid side view</w:t>
      </w:r>
    </w:p>
    <w:p w:rsidR="00000000" w:rsidDel="00000000" w:rsidP="00000000" w:rsidRDefault="00000000" w:rsidRPr="00000000" w14:paraId="00000033">
      <w:pPr>
        <w:pStyle w:val="Heading2"/>
        <w:ind w:left="0" w:firstLine="0"/>
        <w:rPr/>
      </w:pPr>
      <w:bookmarkStart w:colFirst="0" w:colLast="0" w:name="_r0tuwvry5a6k" w:id="5"/>
      <w:bookmarkEnd w:id="5"/>
      <w:r w:rsidDel="00000000" w:rsidR="00000000" w:rsidRPr="00000000">
        <w:rPr>
          <w:rtl w:val="0"/>
        </w:rPr>
      </w:r>
    </w:p>
    <w:p w:rsidR="00000000" w:rsidDel="00000000" w:rsidP="00000000" w:rsidRDefault="00000000" w:rsidRPr="00000000" w14:paraId="00000034">
      <w:pPr>
        <w:pStyle w:val="Heading2"/>
        <w:ind w:left="0" w:firstLine="0"/>
        <w:rPr/>
      </w:pPr>
      <w:bookmarkStart w:colFirst="0" w:colLast="0" w:name="_op7gix5fqa8e" w:id="6"/>
      <w:bookmarkEnd w:id="6"/>
      <w:r w:rsidDel="00000000" w:rsidR="00000000" w:rsidRPr="00000000">
        <w:rPr>
          <w:rtl w:val="0"/>
        </w:rPr>
      </w:r>
    </w:p>
    <w:p w:rsidR="00000000" w:rsidDel="00000000" w:rsidP="00000000" w:rsidRDefault="00000000" w:rsidRPr="00000000" w14:paraId="00000035">
      <w:pPr>
        <w:pStyle w:val="Heading2"/>
        <w:ind w:left="0" w:firstLine="0"/>
        <w:rPr/>
      </w:pPr>
      <w:bookmarkStart w:colFirst="0" w:colLast="0" w:name="_2fsifomp70lr" w:id="7"/>
      <w:bookmarkEnd w:id="7"/>
      <w:r w:rsidDel="00000000" w:rsidR="00000000" w:rsidRPr="00000000">
        <w:rPr>
          <w:rtl w:val="0"/>
        </w:rPr>
      </w:r>
    </w:p>
    <w:p w:rsidR="00000000" w:rsidDel="00000000" w:rsidP="00000000" w:rsidRDefault="00000000" w:rsidRPr="00000000" w14:paraId="00000036">
      <w:pPr>
        <w:pStyle w:val="Heading2"/>
        <w:ind w:left="0" w:firstLine="0"/>
        <w:rPr/>
      </w:pPr>
      <w:bookmarkStart w:colFirst="0" w:colLast="0" w:name="_a4s84ttxkeod" w:id="8"/>
      <w:bookmarkEnd w:id="8"/>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2"/>
        <w:ind w:left="0" w:firstLine="0"/>
        <w:rPr/>
      </w:pPr>
      <w:bookmarkStart w:colFirst="0" w:colLast="0" w:name="_jik9k3w76ucm" w:id="9"/>
      <w:bookmarkEnd w:id="9"/>
      <w:hyperlink r:id="rId14">
        <w:r w:rsidDel="00000000" w:rsidR="00000000" w:rsidRPr="00000000">
          <w:rPr>
            <w:color w:val="1155cc"/>
            <w:u w:val="single"/>
            <w:rtl w:val="0"/>
          </w:rPr>
          <w:t xml:space="preserve">Lid Option 2: Button + LCD </w:t>
        </w:r>
      </w:hyperlink>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drawing>
          <wp:inline distB="114300" distT="114300" distL="114300" distR="114300">
            <wp:extent cx="3723968" cy="2405063"/>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723968"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t xml:space="preserve">Figure 6: Lid LCD + button top view</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rPr/>
      </w:pPr>
      <w:bookmarkStart w:colFirst="0" w:colLast="0" w:name="_csxm2ers8qtu" w:id="10"/>
      <w:bookmarkEnd w:id="10"/>
      <w:hyperlink r:id="rId16">
        <w:r w:rsidDel="00000000" w:rsidR="00000000" w:rsidRPr="00000000">
          <w:rPr>
            <w:color w:val="1155cc"/>
            <w:u w:val="single"/>
            <w:rtl w:val="0"/>
          </w:rPr>
          <w:t xml:space="preserve">Lid Option 3: Button</w:t>
        </w:r>
      </w:hyperlink>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drawing>
          <wp:inline distB="114300" distT="114300" distL="114300" distR="114300">
            <wp:extent cx="4714875" cy="3086100"/>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7148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jc w:val="center"/>
        <w:rPr/>
      </w:pPr>
      <w:r w:rsidDel="00000000" w:rsidR="00000000" w:rsidRPr="00000000">
        <w:rPr>
          <w:rtl w:val="0"/>
        </w:rPr>
      </w:r>
    </w:p>
    <w:p w:rsidR="00000000" w:rsidDel="00000000" w:rsidP="00000000" w:rsidRDefault="00000000" w:rsidRPr="00000000" w14:paraId="00000041">
      <w:pPr>
        <w:ind w:left="720" w:firstLine="0"/>
        <w:jc w:val="center"/>
        <w:rPr/>
      </w:pPr>
      <w:r w:rsidDel="00000000" w:rsidR="00000000" w:rsidRPr="00000000">
        <w:rPr>
          <w:rtl w:val="0"/>
        </w:rPr>
        <w:t xml:space="preserve">Figure 7: Lid button top view</w:t>
      </w:r>
    </w:p>
    <w:p w:rsidR="00000000" w:rsidDel="00000000" w:rsidP="00000000" w:rsidRDefault="00000000" w:rsidRPr="00000000" w14:paraId="00000042">
      <w:pPr>
        <w:ind w:left="720" w:firstLine="0"/>
        <w:jc w:val="center"/>
        <w:rPr/>
      </w:pPr>
      <w:r w:rsidDel="00000000" w:rsidR="00000000" w:rsidRPr="00000000">
        <w:rPr>
          <w:rtl w:val="0"/>
        </w:rPr>
      </w:r>
    </w:p>
    <w:p w:rsidR="00000000" w:rsidDel="00000000" w:rsidP="00000000" w:rsidRDefault="00000000" w:rsidRPr="00000000" w14:paraId="00000043">
      <w:pPr>
        <w:ind w:left="720" w:firstLine="0"/>
        <w:jc w:val="cente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rPr/>
      </w:pPr>
      <w:bookmarkStart w:colFirst="0" w:colLast="0" w:name="_rt9zx4lnh3l5" w:id="11"/>
      <w:bookmarkEnd w:id="11"/>
      <w:r w:rsidDel="00000000" w:rsidR="00000000" w:rsidRPr="00000000">
        <w:rPr>
          <w:rtl w:val="0"/>
        </w:rPr>
        <w:t xml:space="preserve">Printing Instructions</w:t>
      </w:r>
      <w:r w:rsidDel="00000000" w:rsidR="00000000" w:rsidRPr="00000000">
        <w:rPr>
          <w:rtl w:val="0"/>
        </w:rPr>
      </w:r>
    </w:p>
    <w:p w:rsidR="00000000" w:rsidDel="00000000" w:rsidP="00000000" w:rsidRDefault="00000000" w:rsidRPr="00000000" w14:paraId="00000046">
      <w:pPr>
        <w:numPr>
          <w:ilvl w:val="0"/>
          <w:numId w:val="1"/>
        </w:numPr>
        <w:ind w:left="720" w:hanging="360"/>
        <w:rPr>
          <w:u w:val="none"/>
        </w:rPr>
      </w:pPr>
      <w:r w:rsidDel="00000000" w:rsidR="00000000" w:rsidRPr="00000000">
        <w:rPr>
          <w:rtl w:val="0"/>
        </w:rPr>
        <w:t xml:space="preserve">Notable p</w:t>
      </w:r>
      <w:r w:rsidDel="00000000" w:rsidR="00000000" w:rsidRPr="00000000">
        <w:rPr>
          <w:rtl w:val="0"/>
        </w:rPr>
        <w:t xml:space="preserve">rinter settings: this example was printed on recommended defaults set up by PrusaSlicer software for the Original PrusaXL</w:t>
      </w:r>
      <w:r w:rsidDel="00000000" w:rsidR="00000000" w:rsidRPr="00000000">
        <w:rPr>
          <w:rtl w:val="0"/>
        </w:rPr>
        <w:t xml:space="preserve"> (prints have also been accomplished with same settings on a MakerGear M2 printer, should print fine on default settings)</w:t>
      </w:r>
    </w:p>
    <w:p w:rsidR="00000000" w:rsidDel="00000000" w:rsidP="00000000" w:rsidRDefault="00000000" w:rsidRPr="00000000" w14:paraId="00000047">
      <w:pPr>
        <w:numPr>
          <w:ilvl w:val="1"/>
          <w:numId w:val="1"/>
        </w:numPr>
        <w:ind w:left="1440" w:hanging="360"/>
        <w:rPr>
          <w:u w:val="none"/>
        </w:rPr>
      </w:pPr>
      <w:r w:rsidDel="00000000" w:rsidR="00000000" w:rsidRPr="00000000">
        <w:rPr>
          <w:rtl w:val="0"/>
        </w:rPr>
        <w:t xml:space="preserve">Infill: 15%</w:t>
      </w:r>
    </w:p>
    <w:p w:rsidR="00000000" w:rsidDel="00000000" w:rsidP="00000000" w:rsidRDefault="00000000" w:rsidRPr="00000000" w14:paraId="00000048">
      <w:pPr>
        <w:numPr>
          <w:ilvl w:val="1"/>
          <w:numId w:val="1"/>
        </w:numPr>
        <w:ind w:left="1440" w:hanging="360"/>
        <w:rPr>
          <w:u w:val="none"/>
        </w:rPr>
      </w:pPr>
      <w:r w:rsidDel="00000000" w:rsidR="00000000" w:rsidRPr="00000000">
        <w:rPr>
          <w:rtl w:val="0"/>
        </w:rPr>
        <w:t xml:space="preserve">Supports required, recommended “Snug” supports in PrusaSlicer software</w:t>
      </w:r>
    </w:p>
    <w:p w:rsidR="00000000" w:rsidDel="00000000" w:rsidP="00000000" w:rsidRDefault="00000000" w:rsidRPr="00000000" w14:paraId="00000049">
      <w:pPr>
        <w:numPr>
          <w:ilvl w:val="2"/>
          <w:numId w:val="1"/>
        </w:numPr>
        <w:ind w:left="2160" w:hanging="360"/>
        <w:rPr>
          <w:u w:val="none"/>
        </w:rPr>
      </w:pPr>
      <w:r w:rsidDel="00000000" w:rsidR="00000000" w:rsidRPr="00000000">
        <w:rPr>
          <w:rtl w:val="0"/>
        </w:rPr>
        <w:t xml:space="preserve">Overhang threshold: 65</w:t>
      </w:r>
    </w:p>
    <w:p w:rsidR="00000000" w:rsidDel="00000000" w:rsidP="00000000" w:rsidRDefault="00000000" w:rsidRPr="00000000" w14:paraId="0000004A">
      <w:pPr>
        <w:numPr>
          <w:ilvl w:val="1"/>
          <w:numId w:val="1"/>
        </w:numPr>
        <w:ind w:left="1440" w:hanging="360"/>
        <w:rPr>
          <w:u w:val="none"/>
        </w:rPr>
      </w:pPr>
      <w:r w:rsidDel="00000000" w:rsidR="00000000" w:rsidRPr="00000000">
        <w:rPr>
          <w:rtl w:val="0"/>
        </w:rPr>
        <w:t xml:space="preserve">Speed</w:t>
      </w:r>
    </w:p>
    <w:p w:rsidR="00000000" w:rsidDel="00000000" w:rsidP="00000000" w:rsidRDefault="00000000" w:rsidRPr="00000000" w14:paraId="0000004B">
      <w:pPr>
        <w:numPr>
          <w:ilvl w:val="2"/>
          <w:numId w:val="1"/>
        </w:numPr>
        <w:ind w:left="2160" w:hanging="360"/>
        <w:rPr>
          <w:u w:val="none"/>
        </w:rPr>
      </w:pPr>
      <w:r w:rsidDel="00000000" w:rsidR="00000000" w:rsidRPr="00000000">
        <w:rPr>
          <w:rtl w:val="0"/>
        </w:rPr>
        <w:t xml:space="preserve">Perimeters: 50mm/s</w:t>
      </w:r>
    </w:p>
    <w:p w:rsidR="00000000" w:rsidDel="00000000" w:rsidP="00000000" w:rsidRDefault="00000000" w:rsidRPr="00000000" w14:paraId="0000004C">
      <w:pPr>
        <w:numPr>
          <w:ilvl w:val="2"/>
          <w:numId w:val="1"/>
        </w:numPr>
        <w:ind w:left="2160" w:hanging="360"/>
        <w:rPr>
          <w:u w:val="none"/>
        </w:rPr>
      </w:pPr>
      <w:r w:rsidDel="00000000" w:rsidR="00000000" w:rsidRPr="00000000">
        <w:rPr>
          <w:rtl w:val="0"/>
        </w:rPr>
        <w:t xml:space="preserve">Small perimeters: 25 mm/s</w:t>
      </w:r>
    </w:p>
    <w:p w:rsidR="00000000" w:rsidDel="00000000" w:rsidP="00000000" w:rsidRDefault="00000000" w:rsidRPr="00000000" w14:paraId="0000004D">
      <w:pPr>
        <w:numPr>
          <w:ilvl w:val="2"/>
          <w:numId w:val="1"/>
        </w:numPr>
        <w:ind w:left="2160" w:hanging="360"/>
        <w:rPr>
          <w:u w:val="none"/>
        </w:rPr>
      </w:pPr>
      <w:r w:rsidDel="00000000" w:rsidR="00000000" w:rsidRPr="00000000">
        <w:rPr>
          <w:rtl w:val="0"/>
        </w:rPr>
        <w:t xml:space="preserve">External perimeters </w:t>
      </w:r>
    </w:p>
    <w:p w:rsidR="00000000" w:rsidDel="00000000" w:rsidP="00000000" w:rsidRDefault="00000000" w:rsidRPr="00000000" w14:paraId="0000004E">
      <w:pPr>
        <w:numPr>
          <w:ilvl w:val="1"/>
          <w:numId w:val="1"/>
        </w:numPr>
        <w:ind w:left="1440" w:hanging="360"/>
        <w:rPr>
          <w:u w:val="none"/>
        </w:rPr>
      </w:pPr>
      <w:r w:rsidDel="00000000" w:rsidR="00000000" w:rsidRPr="00000000">
        <w:rPr>
          <w:rtl w:val="0"/>
        </w:rPr>
        <w:t xml:space="preserve">Temperature: 290 degrees C</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ind w:left="0" w:firstLine="0"/>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51">
      <w:pPr>
        <w:ind w:left="0" w:firstLine="0"/>
        <w:rPr>
          <w:sz w:val="40"/>
          <w:szCs w:val="40"/>
        </w:rPr>
      </w:pPr>
      <w:r w:rsidDel="00000000" w:rsidR="00000000" w:rsidRPr="00000000">
        <w:rPr>
          <w:sz w:val="40"/>
          <w:szCs w:val="40"/>
          <w:rtl w:val="0"/>
        </w:rPr>
        <w:t xml:space="preserve">Enclosure Assembly</w:t>
      </w:r>
    </w:p>
    <w:p w:rsidR="00000000" w:rsidDel="00000000" w:rsidP="00000000" w:rsidRDefault="00000000" w:rsidRPr="00000000" w14:paraId="00000052">
      <w:pPr>
        <w:numPr>
          <w:ilvl w:val="0"/>
          <w:numId w:val="3"/>
        </w:numPr>
        <w:ind w:left="720" w:hanging="360"/>
        <w:rPr>
          <w:u w:val="none"/>
        </w:rPr>
      </w:pPr>
      <w:r w:rsidDel="00000000" w:rsidR="00000000" w:rsidRPr="00000000">
        <w:rPr>
          <w:rtl w:val="0"/>
        </w:rPr>
        <w:t xml:space="preserve">Remove support material from the printed enclosure. The use of a small hobby knife/tool may be required to remove the smaller supports for the rear ports as well as the supports for the card holder.</w:t>
      </w:r>
    </w:p>
    <w:p w:rsidR="00000000" w:rsidDel="00000000" w:rsidP="00000000" w:rsidRDefault="00000000" w:rsidRPr="00000000" w14:paraId="00000053">
      <w:pPr>
        <w:numPr>
          <w:ilvl w:val="0"/>
          <w:numId w:val="3"/>
        </w:numPr>
        <w:ind w:left="720" w:hanging="360"/>
        <w:rPr>
          <w:u w:val="none"/>
        </w:rPr>
      </w:pPr>
      <w:r w:rsidDel="00000000" w:rsidR="00000000" w:rsidRPr="00000000">
        <w:rPr>
          <w:rtl w:val="0"/>
        </w:rPr>
        <w:t xml:space="preserve">Place the non-threaded (circled) end of the brass inserts into the four standoff holes as well as the four holes on top of the box, as shown. </w:t>
      </w:r>
    </w:p>
    <w:p w:rsidR="00000000" w:rsidDel="00000000" w:rsidP="00000000" w:rsidRDefault="00000000" w:rsidRPr="00000000" w14:paraId="00000054">
      <w:pPr>
        <w:ind w:left="720" w:firstLine="0"/>
        <w:rPr/>
      </w:pPr>
      <w:r w:rsidDel="00000000" w:rsidR="00000000" w:rsidRPr="00000000">
        <w:rPr/>
        <w:drawing>
          <wp:inline distB="114300" distT="114300" distL="114300" distR="114300">
            <wp:extent cx="3328988" cy="3203955"/>
            <wp:effectExtent b="0" l="0" r="0" t="0"/>
            <wp:docPr id="4"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3328988" cy="320395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3"/>
        </w:numPr>
        <w:ind w:left="720" w:hanging="360"/>
        <w:rPr>
          <w:u w:val="none"/>
        </w:rPr>
      </w:pPr>
      <w:r w:rsidDel="00000000" w:rsidR="00000000" w:rsidRPr="00000000">
        <w:rPr>
          <w:rtl w:val="0"/>
        </w:rPr>
        <w:t xml:space="preserve">Place the tip of the soldering iron onto the brass insert as shown. Slowly and carefully push the insert down with the iron until it has melted into the hole. Be careful not to push too far to prevent molten plastic from getting inside the thread.</w:t>
      </w:r>
      <w:r w:rsidDel="00000000" w:rsidR="00000000" w:rsidRPr="00000000">
        <w:rPr/>
        <w:drawing>
          <wp:inline distB="114300" distT="114300" distL="114300" distR="114300">
            <wp:extent cx="1701719" cy="2271713"/>
            <wp:effectExtent b="0" l="0" r="0" t="0"/>
            <wp:docPr id="7"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1701719" cy="2271713"/>
                    </a:xfrm>
                    <a:prstGeom prst="rect"/>
                    <a:ln/>
                  </pic:spPr>
                </pic:pic>
              </a:graphicData>
            </a:graphic>
          </wp:inline>
        </w:drawing>
      </w:r>
      <w:r w:rsidDel="00000000" w:rsidR="00000000" w:rsidRPr="00000000">
        <w:rPr/>
        <w:drawing>
          <wp:inline distB="114300" distT="114300" distL="114300" distR="114300">
            <wp:extent cx="1706575" cy="2281238"/>
            <wp:effectExtent b="0" l="0" r="0" t="0"/>
            <wp:docPr id="8"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1706575" cy="2281238"/>
                    </a:xfrm>
                    <a:prstGeom prst="rect"/>
                    <a:ln/>
                  </pic:spPr>
                </pic:pic>
              </a:graphicData>
            </a:graphic>
          </wp:inline>
        </w:drawing>
      </w:r>
      <w:r w:rsidDel="00000000" w:rsidR="00000000" w:rsidRPr="00000000">
        <w:rPr/>
        <w:drawing>
          <wp:inline distB="114300" distT="114300" distL="114300" distR="114300">
            <wp:extent cx="1709738" cy="2286054"/>
            <wp:effectExtent b="0" l="0" r="0" t="0"/>
            <wp:docPr id="1"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1709738" cy="228605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3"/>
        </w:numPr>
        <w:ind w:left="720" w:hanging="360"/>
        <w:rPr>
          <w:u w:val="none"/>
        </w:rPr>
      </w:pPr>
      <w:r w:rsidDel="00000000" w:rsidR="00000000" w:rsidRPr="00000000">
        <w:rPr>
          <w:rtl w:val="0"/>
        </w:rPr>
        <w:t xml:space="preserve">Wait ~3 minutes for the brass inserts and the standoffs to cool. Place PCB on standoffs to confirm correct placement of brass inserts. Use the soldering iron to adjust brass insert as necessary. Repeat steps 3-4 until all four standoffs and all four corners are set up.</w:t>
      </w:r>
      <w:r w:rsidDel="00000000" w:rsidR="00000000" w:rsidRPr="00000000">
        <w:rPr/>
        <w:drawing>
          <wp:inline distB="114300" distT="114300" distL="114300" distR="114300">
            <wp:extent cx="2731270" cy="3644708"/>
            <wp:effectExtent b="0" l="0" r="0" t="0"/>
            <wp:docPr id="9"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2731270" cy="3644708"/>
                    </a:xfrm>
                    <a:prstGeom prst="rect"/>
                    <a:ln/>
                  </pic:spPr>
                </pic:pic>
              </a:graphicData>
            </a:graphic>
          </wp:inline>
        </w:drawing>
      </w:r>
      <w:r w:rsidDel="00000000" w:rsidR="00000000" w:rsidRPr="00000000">
        <w:rPr>
          <w:rtl w:val="0"/>
        </w:rPr>
      </w:r>
    </w:p>
    <w:sectPr>
      <w:foot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Times New Roman" w:cs="Times New Roman" w:eastAsia="Times New Roman" w:hAnsi="Times New Roman"/>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11" Type="http://schemas.openxmlformats.org/officeDocument/2006/relationships/hyperlink" Target="https://drive.google.com/file/d/1e46EqoP3oJepmiwFb82J7MjQj0g0bSy0/view?usp=drive_link" TargetMode="External"/><Relationship Id="rId22" Type="http://schemas.openxmlformats.org/officeDocument/2006/relationships/image" Target="media/image11.jpg"/><Relationship Id="rId10" Type="http://schemas.openxmlformats.org/officeDocument/2006/relationships/image" Target="media/image2.png"/><Relationship Id="rId21" Type="http://schemas.openxmlformats.org/officeDocument/2006/relationships/image" Target="media/image12.jpg"/><Relationship Id="rId13" Type="http://schemas.openxmlformats.org/officeDocument/2006/relationships/image" Target="media/image3.png"/><Relationship Id="rId12" Type="http://schemas.openxmlformats.org/officeDocument/2006/relationships/image" Target="media/image1.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hyperlink" Target="https://drive.google.com/file/d/1RKXyrJLL7KUnwls2bY4AAVVnLYSylA5c/view?usp=drive_link" TargetMode="External"/><Relationship Id="rId17" Type="http://schemas.openxmlformats.org/officeDocument/2006/relationships/image" Target="media/image5.png"/><Relationship Id="rId16" Type="http://schemas.openxmlformats.org/officeDocument/2006/relationships/hyperlink" Target="https://drive.google.com/file/d/1Td1Yyop_XnEjtsBR-ceI-rRVC6HV9OCx/view?usp=drive_link" TargetMode="External"/><Relationship Id="rId5" Type="http://schemas.openxmlformats.org/officeDocument/2006/relationships/styles" Target="styles.xml"/><Relationship Id="rId19" Type="http://schemas.openxmlformats.org/officeDocument/2006/relationships/image" Target="media/image10.jpg"/><Relationship Id="rId6" Type="http://schemas.openxmlformats.org/officeDocument/2006/relationships/hyperlink" Target="https://prusaslicer.net/" TargetMode="External"/><Relationship Id="rId18" Type="http://schemas.openxmlformats.org/officeDocument/2006/relationships/image" Target="media/image8.jpg"/><Relationship Id="rId7" Type="http://schemas.openxmlformats.org/officeDocument/2006/relationships/hyperlink" Target="https://drive.google.com/file/d/1V_AeusbCwUD0dHSmgCmc1y88UvvvcG6f/view?usp=drive_link" TargetMode="External"/><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