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Bitácora de “El Arca”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Noe Hsueh y Axel Fridman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Nuestra idea fue empezar con el modelo ya funcional de Pablo y expandirlo con LGB agregando nuevas variables y probando agregar lo qué mejoraba el modelo y descartando lo qué 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orden en el qué fuimos probando cosas es el siguiente: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usar el título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usar la descripción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ajustar los estimadores de lgbm considerando trade off entre tiempo de cómputo y error en dev. La qué mejor nos dio fue la de 500 estimadores, pero para modelos más complejos usamos la de 100 por simplicidad y tiempo.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usar precio promedio de los barrios en vez de barrio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usar también precio x m2 de un radio de 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Probamos después combinando modelos: random forest + lgbm y hacer un ensamble estimando coef regresión de ridge. Sin embargo este enfoque no dio frutos. No pudimos analizar porque.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Los errores de análisis qué hicimos se enfocaron en analizar a mano las propiedades con mayor error. En donde un estacionamiento estaba a la venta a demolición y eso es algo inusual, o eran propiedades muy caras e incluso alguna qué (intuimos) el precio lo habían puesto en pesos pero la currency en USD.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Notamos qué a nivel temporal el random </w:t>
      </w:r>
      <w:r w:rsidDel="00000000" w:rsidR="00000000" w:rsidRPr="00000000">
        <w:rPr>
          <w:rtl w:val="0"/>
        </w:rPr>
        <w:t xml:space="preserve">forest</w:t>
      </w:r>
      <w:r w:rsidDel="00000000" w:rsidR="00000000" w:rsidRPr="00000000">
        <w:rPr>
          <w:rtl w:val="0"/>
        </w:rPr>
        <w:t xml:space="preserve"> era lo qué generaba nuestro mayor coste computacional llegando a tardar más de 1:30hs en entrenarse y unos 5 min en predecir. Principalmente por lo pesado qué es analizar la descripción. En contraste el LGB tardaba un décimo del tiempo en todas las tareas.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