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roipamhqhv8" w:id="0"/>
      <w:bookmarkEnd w:id="0"/>
      <w:r w:rsidDel="00000000" w:rsidR="00000000" w:rsidRPr="00000000">
        <w:rPr>
          <w:sz w:val="44"/>
          <w:szCs w:val="44"/>
          <w:rtl w:val="0"/>
        </w:rPr>
        <w:t xml:space="preserve">TP 3: </w:t>
      </w:r>
      <w:r w:rsidDel="00000000" w:rsidR="00000000" w:rsidRPr="00000000">
        <w:rPr>
          <w:sz w:val="44"/>
          <w:szCs w:val="44"/>
          <w:rtl w:val="0"/>
        </w:rPr>
        <w:t xml:space="preserve">Selección</w:t>
      </w:r>
      <w:r w:rsidDel="00000000" w:rsidR="00000000" w:rsidRPr="00000000">
        <w:rPr>
          <w:sz w:val="44"/>
          <w:szCs w:val="44"/>
          <w:rtl w:val="0"/>
        </w:rPr>
        <w:t xml:space="preserve"> de modelos</w:t>
      </w:r>
      <w:r w:rsidDel="00000000" w:rsidR="00000000" w:rsidRPr="00000000">
        <w:rPr>
          <w:rtl w:val="0"/>
        </w:rPr>
      </w:r>
    </w:p>
    <w:p w:rsidR="00000000" w:rsidDel="00000000" w:rsidP="00000000" w:rsidRDefault="00000000" w:rsidRPr="00000000" w14:paraId="00000002">
      <w:pPr>
        <w:pStyle w:val="Heading1"/>
        <w:rPr>
          <w:sz w:val="36"/>
          <w:szCs w:val="36"/>
        </w:rPr>
      </w:pPr>
      <w:bookmarkStart w:colFirst="0" w:colLast="0" w:name="_sye76sogctm8" w:id="1"/>
      <w:bookmarkEnd w:id="1"/>
      <w:r w:rsidDel="00000000" w:rsidR="00000000" w:rsidRPr="00000000">
        <w:rPr>
          <w:rtl w:val="0"/>
        </w:rPr>
        <w:t xml:space="preserve">Objetivos del trabajo práctico</w: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ab/>
        <w:t xml:space="preserve">En el presente informe presentaremos un Business Case hipotético, para el cual buscaremos una solución aplicando técnicas de Machine Learning. Comenzaremos haciendo un repaso del Business Case planteado en el TP1, con su respectiva solución general (TP 2), luego probaremos una variedad de modelos (</w:t>
      </w:r>
      <w:r w:rsidDel="00000000" w:rsidR="00000000" w:rsidRPr="00000000">
        <w:rPr>
          <w:b w:val="1"/>
          <w:rtl w:val="0"/>
        </w:rPr>
        <w:t xml:space="preserve">Baseline</w:t>
      </w:r>
      <w:r w:rsidDel="00000000" w:rsidR="00000000" w:rsidRPr="00000000">
        <w:rPr>
          <w:rtl w:val="0"/>
        </w:rPr>
        <w:t xml:space="preserve"> propio, </w:t>
      </w:r>
      <w:r w:rsidDel="00000000" w:rsidR="00000000" w:rsidRPr="00000000">
        <w:rPr>
          <w:b w:val="1"/>
          <w:rtl w:val="0"/>
        </w:rPr>
        <w:t xml:space="preserve">Regresión Logística</w:t>
      </w:r>
      <w:r w:rsidDel="00000000" w:rsidR="00000000" w:rsidRPr="00000000">
        <w:rPr>
          <w:rtl w:val="0"/>
        </w:rPr>
        <w:t xml:space="preserve">, </w:t>
      </w:r>
      <w:r w:rsidDel="00000000" w:rsidR="00000000" w:rsidRPr="00000000">
        <w:rPr>
          <w:b w:val="1"/>
          <w:rtl w:val="0"/>
        </w:rPr>
        <w:t xml:space="preserve">XGBoost</w:t>
      </w:r>
      <w:r w:rsidDel="00000000" w:rsidR="00000000" w:rsidRPr="00000000">
        <w:rPr>
          <w:rtl w:val="0"/>
        </w:rPr>
        <w:t xml:space="preserve">, </w:t>
      </w:r>
      <w:r w:rsidDel="00000000" w:rsidR="00000000" w:rsidRPr="00000000">
        <w:rPr>
          <w:b w:val="1"/>
          <w:rtl w:val="0"/>
        </w:rPr>
        <w:t xml:space="preserve">LightGBM</w:t>
      </w:r>
      <w:r w:rsidDel="00000000" w:rsidR="00000000" w:rsidRPr="00000000">
        <w:rPr>
          <w:rtl w:val="0"/>
        </w:rPr>
        <w:t xml:space="preserve">, </w:t>
      </w:r>
      <w:r w:rsidDel="00000000" w:rsidR="00000000" w:rsidRPr="00000000">
        <w:rPr>
          <w:b w:val="1"/>
          <w:rtl w:val="0"/>
        </w:rPr>
        <w:t xml:space="preserve">Gradient Boosting</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y </w:t>
      </w:r>
      <w:r w:rsidDel="00000000" w:rsidR="00000000" w:rsidRPr="00000000">
        <w:rPr>
          <w:b w:val="1"/>
          <w:rtl w:val="0"/>
        </w:rPr>
        <w:t xml:space="preserve">SVM</w:t>
      </w:r>
      <w:r w:rsidDel="00000000" w:rsidR="00000000" w:rsidRPr="00000000">
        <w:rPr>
          <w:rtl w:val="0"/>
        </w:rPr>
        <w:t xml:space="preserve">) y analizaremos diferentes formas de imputar los datos faltantes. A partir de estos modelos, elegiremos uno según la métrica log loss  y en consideración a la capacidad de distinguir las clases. </w:t>
      </w:r>
    </w:p>
    <w:p w:rsidR="00000000" w:rsidDel="00000000" w:rsidP="00000000" w:rsidRDefault="00000000" w:rsidRPr="00000000" w14:paraId="00000004">
      <w:pPr>
        <w:rPr/>
      </w:pPr>
      <w:r w:rsidDel="00000000" w:rsidR="00000000" w:rsidRPr="00000000">
        <w:rPr>
          <w:rtl w:val="0"/>
        </w:rPr>
        <w:t xml:space="preserve">Se adjunta junto al informe un notebook con el código usado en dicho informe. </w:t>
      </w:r>
    </w:p>
    <w:p w:rsidR="00000000" w:rsidDel="00000000" w:rsidP="00000000" w:rsidRDefault="00000000" w:rsidRPr="00000000" w14:paraId="00000005">
      <w:pPr>
        <w:pStyle w:val="Heading1"/>
        <w:rPr>
          <w:sz w:val="36"/>
          <w:szCs w:val="36"/>
        </w:rPr>
      </w:pPr>
      <w:bookmarkStart w:colFirst="0" w:colLast="0" w:name="_vpv5fkyufhk9" w:id="2"/>
      <w:bookmarkEnd w:id="2"/>
      <w:r w:rsidDel="00000000" w:rsidR="00000000" w:rsidRPr="00000000">
        <w:rPr>
          <w:sz w:val="36"/>
          <w:szCs w:val="36"/>
          <w:rtl w:val="0"/>
        </w:rPr>
        <w:t xml:space="preserve">Business Case</w:t>
      </w:r>
    </w:p>
    <w:p w:rsidR="00000000" w:rsidDel="00000000" w:rsidP="00000000" w:rsidRDefault="00000000" w:rsidRPr="00000000" w14:paraId="00000006">
      <w:pPr>
        <w:ind w:firstLine="720"/>
        <w:jc w:val="both"/>
        <w:rPr/>
      </w:pPr>
      <w:r w:rsidDel="00000000" w:rsidR="00000000" w:rsidRPr="00000000">
        <w:rPr>
          <w:rtl w:val="0"/>
        </w:rPr>
        <w:t xml:space="preserve">Una clínica quiere reducir las muertes de sus pacientes por ACV: se requiere de la identificación de los pacientes de alto riesgo para poder brindarles, a sus respectivos médicos de cabecera, una notificación temprana del caso en pos de tomar las medidas de prevención necesarias.</w:t>
      </w:r>
    </w:p>
    <w:p w:rsidR="00000000" w:rsidDel="00000000" w:rsidP="00000000" w:rsidRDefault="00000000" w:rsidRPr="00000000" w14:paraId="00000007">
      <w:pPr>
        <w:ind w:firstLine="720"/>
        <w:rPr/>
      </w:pPr>
      <w:r w:rsidDel="00000000" w:rsidR="00000000" w:rsidRPr="00000000">
        <w:rPr>
          <w:rtl w:val="0"/>
        </w:rPr>
        <w:t xml:space="preserve">Nuestro KPI será la reducción de las muertes por accidentes cardiovasculares anuales en un 20% en un lapso de 5 años en nuestro hospital. </w:t>
      </w:r>
    </w:p>
    <w:p w:rsidR="00000000" w:rsidDel="00000000" w:rsidP="00000000" w:rsidRDefault="00000000" w:rsidRPr="00000000" w14:paraId="00000008">
      <w:pPr>
        <w:pStyle w:val="Heading1"/>
        <w:rPr>
          <w:sz w:val="36"/>
          <w:szCs w:val="36"/>
        </w:rPr>
      </w:pPr>
      <w:bookmarkStart w:colFirst="0" w:colLast="0" w:name="_jbvnabm8mc54" w:id="3"/>
      <w:bookmarkEnd w:id="3"/>
      <w:r w:rsidDel="00000000" w:rsidR="00000000" w:rsidRPr="00000000">
        <w:rPr>
          <w:sz w:val="36"/>
          <w:szCs w:val="36"/>
          <w:rtl w:val="0"/>
        </w:rPr>
        <w:t xml:space="preserve">Solución</w:t>
      </w:r>
    </w:p>
    <w:p w:rsidR="00000000" w:rsidDel="00000000" w:rsidP="00000000" w:rsidRDefault="00000000" w:rsidRPr="00000000" w14:paraId="00000009">
      <w:pPr>
        <w:ind w:firstLine="720"/>
        <w:jc w:val="both"/>
        <w:rPr/>
      </w:pPr>
      <w:r w:rsidDel="00000000" w:rsidR="00000000" w:rsidRPr="00000000">
        <w:rPr>
          <w:rtl w:val="0"/>
        </w:rPr>
        <w:t xml:space="preserve">La solución a este problema es la implementación de un software predictivo vinculado con la base de datos de cada paciente en pos de identificar el grado de riesgo que tienen los pacientes de padecer un ACV. Esto permitiría luego en conjunto con el médico (quien posee en este caso conocimiento del dominio) recomendar un tratamiento y las precauciones necesarias para prevenir el ACV. </w:t>
      </w:r>
    </w:p>
    <w:p w:rsidR="00000000" w:rsidDel="00000000" w:rsidP="00000000" w:rsidRDefault="00000000" w:rsidRPr="00000000" w14:paraId="0000000A">
      <w:pPr>
        <w:pStyle w:val="Heading1"/>
        <w:rPr/>
      </w:pPr>
      <w:bookmarkStart w:colFirst="0" w:colLast="0" w:name="_y0llar3jtmvr" w:id="4"/>
      <w:bookmarkEnd w:id="4"/>
      <w:r w:rsidDel="00000000" w:rsidR="00000000" w:rsidRPr="00000000">
        <w:rPr>
          <w:rtl w:val="0"/>
        </w:rPr>
        <w:t xml:space="preserve">Hipótesis preliminares</w:t>
      </w:r>
    </w:p>
    <w:p w:rsidR="00000000" w:rsidDel="00000000" w:rsidP="00000000" w:rsidRDefault="00000000" w:rsidRPr="00000000" w14:paraId="0000000B">
      <w:pPr>
        <w:jc w:val="both"/>
        <w:rPr/>
      </w:pPr>
      <w:r w:rsidDel="00000000" w:rsidR="00000000" w:rsidRPr="00000000">
        <w:rPr>
          <w:rtl w:val="0"/>
        </w:rPr>
        <w:tab/>
        <w:t xml:space="preserve">Asumiremos que los datos que obtuvimos son una muestra representativa de la población de la que queremos inferir. A continuación, nos enfocaremos en la selección de un modelo de </w:t>
      </w:r>
      <w:r w:rsidDel="00000000" w:rsidR="00000000" w:rsidRPr="00000000">
        <w:rPr>
          <w:b w:val="1"/>
          <w:rtl w:val="0"/>
        </w:rPr>
        <w:t xml:space="preserve">Machine Learning</w:t>
      </w:r>
      <w:r w:rsidDel="00000000" w:rsidR="00000000" w:rsidRPr="00000000">
        <w:rPr>
          <w:rtl w:val="0"/>
        </w:rPr>
        <w:t xml:space="preserve"> para la solución a nuestro problema. Cabe destacar que el modelo constituye una parte de la solución general y no es </w:t>
      </w:r>
      <w:r w:rsidDel="00000000" w:rsidR="00000000" w:rsidRPr="00000000">
        <w:rPr>
          <w:rtl w:val="0"/>
        </w:rPr>
        <w:t xml:space="preserve">la</w:t>
      </w:r>
      <w:r w:rsidDel="00000000" w:rsidR="00000000" w:rsidRPr="00000000">
        <w:rPr>
          <w:rtl w:val="0"/>
        </w:rPr>
        <w:t xml:space="preserve"> solución al problema, dado que para ello se necesitaría de, por ejemplo, conocimiento del dominio. Asimismo, tampoco estamos teniendo en cuenta la validación de dicho modelo en la vida real; por lo que nuestro resultado final cuenta con las limitaciones propias del dataset. </w:t>
      </w:r>
    </w:p>
    <w:p w:rsidR="00000000" w:rsidDel="00000000" w:rsidP="00000000" w:rsidRDefault="00000000" w:rsidRPr="00000000" w14:paraId="0000000C">
      <w:pPr>
        <w:pStyle w:val="Heading1"/>
        <w:rPr/>
      </w:pPr>
      <w:bookmarkStart w:colFirst="0" w:colLast="0" w:name="_uig5aod868mw" w:id="5"/>
      <w:bookmarkEnd w:id="5"/>
      <w:r w:rsidDel="00000000" w:rsidR="00000000" w:rsidRPr="00000000">
        <w:rPr>
          <w:rtl w:val="0"/>
        </w:rPr>
        <w:t xml:space="preserve">0. Introducción</w:t>
      </w:r>
    </w:p>
    <w:p w:rsidR="00000000" w:rsidDel="00000000" w:rsidP="00000000" w:rsidRDefault="00000000" w:rsidRPr="00000000" w14:paraId="0000000D">
      <w:pPr>
        <w:pStyle w:val="Heading2"/>
        <w:rPr/>
      </w:pPr>
      <w:bookmarkStart w:colFirst="0" w:colLast="0" w:name="_gqge8bagsc3a" w:id="6"/>
      <w:bookmarkEnd w:id="6"/>
      <w:r w:rsidDel="00000000" w:rsidR="00000000" w:rsidRPr="00000000">
        <w:rPr>
          <w:rtl w:val="0"/>
        </w:rPr>
        <w:t xml:space="preserve">0.1. Preparación de datos</w:t>
      </w:r>
    </w:p>
    <w:p w:rsidR="00000000" w:rsidDel="00000000" w:rsidP="00000000" w:rsidRDefault="00000000" w:rsidRPr="00000000" w14:paraId="0000000E">
      <w:pPr>
        <w:ind w:left="0" w:firstLine="0"/>
        <w:jc w:val="both"/>
        <w:rPr/>
      </w:pPr>
      <w:r w:rsidDel="00000000" w:rsidR="00000000" w:rsidRPr="00000000">
        <w:rPr>
          <w:sz w:val="32"/>
          <w:szCs w:val="32"/>
          <w:rtl w:val="0"/>
        </w:rPr>
        <w:tab/>
      </w:r>
      <w:r w:rsidDel="00000000" w:rsidR="00000000" w:rsidRPr="00000000">
        <w:rPr>
          <w:rtl w:val="0"/>
        </w:rPr>
        <w:t xml:space="preserve">Luego de una extensiva exploración de datos, incluyendo el análisis realizado en los trabajos prácticos anteriores, identificamos ciertas particularidades en nuestro dataset, que describiremos a continuación. </w:t>
      </w:r>
    </w:p>
    <w:p w:rsidR="00000000" w:rsidDel="00000000" w:rsidP="00000000" w:rsidRDefault="00000000" w:rsidRPr="00000000" w14:paraId="0000000F">
      <w:pPr>
        <w:ind w:left="0" w:firstLine="720"/>
        <w:jc w:val="both"/>
        <w:rPr/>
      </w:pPr>
      <w:r w:rsidDel="00000000" w:rsidR="00000000" w:rsidRPr="00000000">
        <w:rPr>
          <w:rtl w:val="0"/>
        </w:rPr>
        <w:t xml:space="preserve">En primer lugar, notamos que había un número considerable de valores faltantes en la columna de </w:t>
      </w:r>
      <w:r w:rsidDel="00000000" w:rsidR="00000000" w:rsidRPr="00000000">
        <w:rPr>
          <w:b w:val="1"/>
          <w:rtl w:val="0"/>
        </w:rPr>
        <w:t xml:space="preserve">BMI</w:t>
      </w:r>
      <w:r w:rsidDel="00000000" w:rsidR="00000000" w:rsidRPr="00000000">
        <w:rPr>
          <w:rtl w:val="0"/>
        </w:rPr>
        <w:t xml:space="preserve"> (Índice de masa corporal), aproximadamente el mismo número de valores pertenecientes a la clase minoritaria. La distribución del BMI de acuerdo a la variable que buscamos predecir (</w:t>
      </w:r>
      <w:r w:rsidDel="00000000" w:rsidR="00000000" w:rsidRPr="00000000">
        <w:rPr>
          <w:b w:val="1"/>
          <w:rtl w:val="0"/>
        </w:rPr>
        <w:t xml:space="preserve">stroke</w:t>
      </w:r>
      <w:r w:rsidDel="00000000" w:rsidR="00000000" w:rsidRPr="00000000">
        <w:rPr>
          <w:rtl w:val="0"/>
        </w:rPr>
        <w:t xml:space="preserve">, pacientes positivos y negativos al ACV) se muestra a continuación.</w:t>
      </w:r>
    </w:p>
    <w:p w:rsidR="00000000" w:rsidDel="00000000" w:rsidP="00000000" w:rsidRDefault="00000000" w:rsidRPr="00000000" w14:paraId="00000010">
      <w:pPr>
        <w:ind w:left="0" w:firstLine="720"/>
        <w:jc w:val="both"/>
        <w:rPr/>
      </w:pPr>
      <w:r w:rsidDel="00000000" w:rsidR="00000000" w:rsidRPr="00000000">
        <w:rPr>
          <w:rtl w:val="0"/>
        </w:rPr>
      </w:r>
    </w:p>
    <w:p w:rsidR="00000000" w:rsidDel="00000000" w:rsidP="00000000" w:rsidRDefault="00000000" w:rsidRPr="00000000" w14:paraId="00000011">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3747691" cy="2504834"/>
            <wp:effectExtent b="0" l="0" r="0" t="0"/>
            <wp:docPr id="2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747691" cy="250483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both"/>
        <w:rPr>
          <w:sz w:val="18"/>
          <w:szCs w:val="18"/>
        </w:rPr>
      </w:pPr>
      <w:r w:rsidDel="00000000" w:rsidR="00000000" w:rsidRPr="00000000">
        <w:rPr>
          <w:b w:val="1"/>
          <w:sz w:val="18"/>
          <w:szCs w:val="18"/>
          <w:rtl w:val="0"/>
        </w:rPr>
        <w:t xml:space="preserve">Figura 1.</w:t>
      </w:r>
      <w:r w:rsidDel="00000000" w:rsidR="00000000" w:rsidRPr="00000000">
        <w:rPr>
          <w:sz w:val="18"/>
          <w:szCs w:val="18"/>
          <w:rtl w:val="0"/>
        </w:rPr>
        <w:t xml:space="preserve"> Imagen de densidades de </w:t>
      </w:r>
      <w:r w:rsidDel="00000000" w:rsidR="00000000" w:rsidRPr="00000000">
        <w:rPr>
          <w:b w:val="1"/>
          <w:sz w:val="18"/>
          <w:szCs w:val="18"/>
          <w:rtl w:val="0"/>
        </w:rPr>
        <w:t xml:space="preserve">BMI</w:t>
      </w:r>
      <w:r w:rsidDel="00000000" w:rsidR="00000000" w:rsidRPr="00000000">
        <w:rPr>
          <w:sz w:val="18"/>
          <w:szCs w:val="18"/>
          <w:rtl w:val="0"/>
        </w:rPr>
        <w:t xml:space="preserve"> según estado ACV.</w:t>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720"/>
        <w:jc w:val="both"/>
        <w:rPr/>
      </w:pPr>
      <w:r w:rsidDel="00000000" w:rsidR="00000000" w:rsidRPr="00000000">
        <w:rPr>
          <w:rtl w:val="0"/>
        </w:rPr>
        <w:t xml:space="preserve">Se observó que las distribuciones cercanas a la moda son similares cuando se trata de </w:t>
      </w:r>
      <w:r w:rsidDel="00000000" w:rsidR="00000000" w:rsidRPr="00000000">
        <w:rPr>
          <w:b w:val="1"/>
          <w:rtl w:val="0"/>
        </w:rPr>
        <w:t xml:space="preserve">BMI</w:t>
      </w:r>
      <w:r w:rsidDel="00000000" w:rsidR="00000000" w:rsidRPr="00000000">
        <w:rPr>
          <w:rtl w:val="0"/>
        </w:rPr>
        <w:t xml:space="preserve"> muy bajos (entre 15 y 20), y la densidad de personas con ACV se hace más pequeña en comparación a la </w:t>
      </w:r>
      <w:r w:rsidDel="00000000" w:rsidR="00000000" w:rsidRPr="00000000">
        <w:rPr>
          <w:rtl w:val="0"/>
        </w:rPr>
        <w:t xml:space="preserve">densidad de aquellos sin </w:t>
      </w:r>
      <w:r w:rsidDel="00000000" w:rsidR="00000000" w:rsidRPr="00000000">
        <w:rPr>
          <w:rtl w:val="0"/>
        </w:rPr>
        <w:t xml:space="preserve">ACV. También notamos una baja correlación lineal entre </w:t>
      </w:r>
      <w:r w:rsidDel="00000000" w:rsidR="00000000" w:rsidRPr="00000000">
        <w:rPr>
          <w:b w:val="1"/>
          <w:rtl w:val="0"/>
        </w:rPr>
        <w:t xml:space="preserve">BMI</w:t>
      </w:r>
      <w:r w:rsidDel="00000000" w:rsidR="00000000" w:rsidRPr="00000000">
        <w:rPr>
          <w:rtl w:val="0"/>
        </w:rPr>
        <w:t xml:space="preserve"> y el resto de las variables individualmente (</w:t>
      </w:r>
      <w:r w:rsidDel="00000000" w:rsidR="00000000" w:rsidRPr="00000000">
        <w:rPr>
          <w:b w:val="1"/>
          <w:rtl w:val="0"/>
        </w:rPr>
        <w:t xml:space="preserve">Tabla 1</w:t>
      </w:r>
      <w:r w:rsidDel="00000000" w:rsidR="00000000" w:rsidRPr="00000000">
        <w:rPr>
          <w:rtl w:val="0"/>
        </w:rPr>
        <w:t xml:space="preserve">). En consecuencia </w:t>
      </w:r>
      <w:r w:rsidDel="00000000" w:rsidR="00000000" w:rsidRPr="00000000">
        <w:rPr>
          <w:rtl w:val="0"/>
        </w:rPr>
        <w:t xml:space="preserve">decidimos imputar los valores faltantes de la columna BMI mediante varios procedimientos, como el uso de una regresión lineal entrenada con los valores no nulos de las demás variables. </w:t>
      </w:r>
    </w:p>
    <w:p w:rsidR="00000000" w:rsidDel="00000000" w:rsidP="00000000" w:rsidRDefault="00000000" w:rsidRPr="00000000" w14:paraId="00000015">
      <w:pPr>
        <w:ind w:left="0" w:firstLine="720"/>
        <w:jc w:val="both"/>
        <w:rPr/>
      </w:pPr>
      <w:r w:rsidDel="00000000" w:rsidR="00000000" w:rsidRPr="00000000">
        <w:rPr>
          <w:rtl w:val="0"/>
        </w:rPr>
      </w:r>
    </w:p>
    <w:tbl>
      <w:tblPr>
        <w:tblStyle w:val="Table1"/>
        <w:tblW w:w="1020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gridCol w:w="3255"/>
        <w:tblGridChange w:id="0">
          <w:tblGrid>
            <w:gridCol w:w="694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Correlacion con BMI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Age (Edad, número entero)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  0.333314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hypertension (hipertensión, binario tiene o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   0.167770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heart disease (enfermedad cardíaca, binario tiene o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    0.041322</w:t>
            </w:r>
          </w:p>
        </w:tc>
      </w:tr>
      <w:tr>
        <w:trPr>
          <w:cantSplit w:val="0"/>
          <w:trHeight w:val="46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Avg_glucose_level</w:t>
            </w:r>
            <w:r w:rsidDel="00000000" w:rsidR="00000000" w:rsidRPr="00000000">
              <w:rPr>
                <w:rtl w:val="0"/>
              </w:rPr>
              <w:t xml:space="preserve"> (Nivel de glucosa promedio, número real &gt;=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  0.175672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Stroke (ACV Variable a predecir, binario, tuvo o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      0.042341</w:t>
            </w:r>
          </w:p>
        </w:tc>
      </w:tr>
    </w:tbl>
    <w:p w:rsidR="00000000" w:rsidDel="00000000" w:rsidP="00000000" w:rsidRDefault="00000000" w:rsidRPr="00000000" w14:paraId="00000022">
      <w:pPr>
        <w:ind w:left="0" w:firstLine="0"/>
        <w:jc w:val="center"/>
        <w:rPr>
          <w:sz w:val="18"/>
          <w:szCs w:val="18"/>
        </w:rPr>
      </w:pPr>
      <w:r w:rsidDel="00000000" w:rsidR="00000000" w:rsidRPr="00000000">
        <w:rPr>
          <w:rtl w:val="0"/>
        </w:rPr>
      </w:r>
    </w:p>
    <w:p w:rsidR="00000000" w:rsidDel="00000000" w:rsidP="00000000" w:rsidRDefault="00000000" w:rsidRPr="00000000" w14:paraId="00000023">
      <w:pPr>
        <w:ind w:left="0" w:firstLine="0"/>
        <w:jc w:val="both"/>
        <w:rPr>
          <w:sz w:val="18"/>
          <w:szCs w:val="18"/>
        </w:rPr>
      </w:pPr>
      <w:r w:rsidDel="00000000" w:rsidR="00000000" w:rsidRPr="00000000">
        <w:rPr>
          <w:b w:val="1"/>
          <w:sz w:val="18"/>
          <w:szCs w:val="18"/>
          <w:rtl w:val="0"/>
        </w:rPr>
        <w:t xml:space="preserve">Tabla 1.</w:t>
      </w:r>
      <w:r w:rsidDel="00000000" w:rsidR="00000000" w:rsidRPr="00000000">
        <w:rPr>
          <w:sz w:val="18"/>
          <w:szCs w:val="18"/>
          <w:rtl w:val="0"/>
        </w:rPr>
        <w:t xml:space="preserve"> Correlaciones de BMI con otras variables numéricas del conjunto de datos.</w:t>
      </w:r>
    </w:p>
    <w:p w:rsidR="00000000" w:rsidDel="00000000" w:rsidP="00000000" w:rsidRDefault="00000000" w:rsidRPr="00000000" w14:paraId="00000024">
      <w:pPr>
        <w:ind w:left="0" w:firstLine="0"/>
        <w:jc w:val="center"/>
        <w:rPr>
          <w:sz w:val="18"/>
          <w:szCs w:val="18"/>
        </w:rPr>
      </w:pPr>
      <w:r w:rsidDel="00000000" w:rsidR="00000000" w:rsidRPr="00000000">
        <w:rPr>
          <w:rtl w:val="0"/>
        </w:rPr>
      </w:r>
    </w:p>
    <w:p w:rsidR="00000000" w:rsidDel="00000000" w:rsidP="00000000" w:rsidRDefault="00000000" w:rsidRPr="00000000" w14:paraId="00000025">
      <w:pPr>
        <w:ind w:left="0" w:firstLine="720"/>
        <w:jc w:val="both"/>
        <w:rPr/>
      </w:pPr>
      <w:r w:rsidDel="00000000" w:rsidR="00000000" w:rsidRPr="00000000">
        <w:rPr>
          <w:rtl w:val="0"/>
        </w:rPr>
        <w:t xml:space="preserve">Por otro lado, observamos que existía una única observación en la variable género con la categoría “</w:t>
      </w:r>
      <w:r w:rsidDel="00000000" w:rsidR="00000000" w:rsidRPr="00000000">
        <w:rPr>
          <w:i w:val="1"/>
          <w:rtl w:val="0"/>
        </w:rPr>
        <w:t xml:space="preserve">other</w:t>
      </w:r>
      <w:r w:rsidDel="00000000" w:rsidR="00000000" w:rsidRPr="00000000">
        <w:rPr>
          <w:rtl w:val="0"/>
        </w:rPr>
        <w:t xml:space="preserve">” (otro). Representaba el 0,02% de la muestra y los valores de las demás variables para dicha observación eran similares a los observados en otras instancias del género (Masculino o Fenmenino), por lo que decidimos descartarla. </w:t>
      </w:r>
    </w:p>
    <w:p w:rsidR="00000000" w:rsidDel="00000000" w:rsidP="00000000" w:rsidRDefault="00000000" w:rsidRPr="00000000" w14:paraId="00000026">
      <w:pPr>
        <w:ind w:left="0" w:firstLine="720"/>
        <w:jc w:val="both"/>
        <w:rPr/>
      </w:pPr>
      <w:r w:rsidDel="00000000" w:rsidR="00000000" w:rsidRPr="00000000">
        <w:rPr>
          <w:rtl w:val="0"/>
        </w:rPr>
      </w:r>
    </w:p>
    <w:p w:rsidR="00000000" w:rsidDel="00000000" w:rsidP="00000000" w:rsidRDefault="00000000" w:rsidRPr="00000000" w14:paraId="00000027">
      <w:pPr>
        <w:ind w:left="0" w:firstLine="720"/>
        <w:jc w:val="both"/>
        <w:rPr/>
      </w:pPr>
      <w:r w:rsidDel="00000000" w:rsidR="00000000" w:rsidRPr="00000000">
        <w:rPr>
          <w:rtl w:val="0"/>
        </w:rPr>
        <w:t xml:space="preserve">Además, observamos que en la columna de valores categóricos “</w:t>
      </w:r>
      <w:r w:rsidDel="00000000" w:rsidR="00000000" w:rsidRPr="00000000">
        <w:rPr>
          <w:b w:val="1"/>
          <w:rtl w:val="0"/>
        </w:rPr>
        <w:t xml:space="preserve">smoking status</w:t>
      </w:r>
      <w:r w:rsidDel="00000000" w:rsidR="00000000" w:rsidRPr="00000000">
        <w:rPr>
          <w:rtl w:val="0"/>
        </w:rPr>
        <w:t xml:space="preserve">” (estado en cuanto a fumar), la categoría “Unknown” (se desconoce si fuma o no) representa el 30.22 % del total de observaciones (</w:t>
      </w:r>
      <w:r w:rsidDel="00000000" w:rsidR="00000000" w:rsidRPr="00000000">
        <w:rPr>
          <w:b w:val="1"/>
          <w:rtl w:val="0"/>
        </w:rPr>
        <w:t xml:space="preserve">Tabla 2</w:t>
      </w:r>
      <w:r w:rsidDel="00000000" w:rsidR="00000000" w:rsidRPr="00000000">
        <w:rPr>
          <w:rtl w:val="0"/>
        </w:rPr>
        <w:t xml:space="preserve">). Esta categoría también posee una propensión más baja a padecer ACV (</w:t>
      </w:r>
      <w:r w:rsidDel="00000000" w:rsidR="00000000" w:rsidRPr="00000000">
        <w:rPr>
          <w:b w:val="1"/>
          <w:rtl w:val="0"/>
        </w:rPr>
        <w:t xml:space="preserve">Figura 2</w:t>
      </w:r>
      <w:r w:rsidDel="00000000" w:rsidR="00000000" w:rsidRPr="00000000">
        <w:rPr>
          <w:rtl w:val="0"/>
        </w:rPr>
        <w:t xml:space="preserve">). </w:t>
      </w:r>
    </w:p>
    <w:p w:rsidR="00000000" w:rsidDel="00000000" w:rsidP="00000000" w:rsidRDefault="00000000" w:rsidRPr="00000000" w14:paraId="00000028">
      <w:pPr>
        <w:ind w:left="0" w:firstLine="72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2385"/>
        <w:gridCol w:w="2580"/>
        <w:tblGridChange w:id="0">
          <w:tblGrid>
            <w:gridCol w:w="4395"/>
            <w:gridCol w:w="238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Estado en cuanto a fumar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Porcentaje sobre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never smoked (Nunca fumó)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1892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Unknown (No se sabe 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formerly smoked (Fumó y dejó)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Smokes (Fuma actualmente)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15.44%</w:t>
            </w:r>
          </w:p>
        </w:tc>
      </w:tr>
    </w:tbl>
    <w:p w:rsidR="00000000" w:rsidDel="00000000" w:rsidP="00000000" w:rsidRDefault="00000000" w:rsidRPr="00000000" w14:paraId="00000038">
      <w:pPr>
        <w:jc w:val="center"/>
        <w:rPr>
          <w:sz w:val="18"/>
          <w:szCs w:val="18"/>
        </w:rPr>
      </w:pPr>
      <w:r w:rsidDel="00000000" w:rsidR="00000000" w:rsidRPr="00000000">
        <w:rPr>
          <w:rtl w:val="0"/>
        </w:rPr>
      </w:r>
    </w:p>
    <w:p w:rsidR="00000000" w:rsidDel="00000000" w:rsidP="00000000" w:rsidRDefault="00000000" w:rsidRPr="00000000" w14:paraId="00000039">
      <w:pPr>
        <w:jc w:val="both"/>
        <w:rPr>
          <w:sz w:val="18"/>
          <w:szCs w:val="18"/>
        </w:rPr>
      </w:pPr>
      <w:r w:rsidDel="00000000" w:rsidR="00000000" w:rsidRPr="00000000">
        <w:rPr>
          <w:b w:val="1"/>
          <w:sz w:val="18"/>
          <w:szCs w:val="18"/>
          <w:rtl w:val="0"/>
        </w:rPr>
        <w:t xml:space="preserve">Tabla 2.</w:t>
      </w:r>
      <w:r w:rsidDel="00000000" w:rsidR="00000000" w:rsidRPr="00000000">
        <w:rPr>
          <w:sz w:val="18"/>
          <w:szCs w:val="18"/>
          <w:rtl w:val="0"/>
        </w:rPr>
        <w:t xml:space="preserve"> Valores de cada categoría de la variable </w:t>
      </w:r>
      <w:r w:rsidDel="00000000" w:rsidR="00000000" w:rsidRPr="00000000">
        <w:rPr>
          <w:b w:val="1"/>
          <w:sz w:val="18"/>
          <w:szCs w:val="18"/>
          <w:rtl w:val="0"/>
        </w:rPr>
        <w:t xml:space="preserve">smoking status</w:t>
      </w:r>
      <w:r w:rsidDel="00000000" w:rsidR="00000000" w:rsidRPr="00000000">
        <w:rPr>
          <w:sz w:val="18"/>
          <w:szCs w:val="18"/>
          <w:rtl w:val="0"/>
        </w:rPr>
        <w:t xml:space="preserve">.</w:t>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drawing>
          <wp:inline distB="114300" distT="114300" distL="114300" distR="114300">
            <wp:extent cx="3733800" cy="2524125"/>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33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b w:val="1"/>
          <w:sz w:val="18"/>
          <w:szCs w:val="18"/>
          <w:rtl w:val="0"/>
        </w:rPr>
        <w:t xml:space="preserve">Figura 2.</w:t>
      </w:r>
      <w:r w:rsidDel="00000000" w:rsidR="00000000" w:rsidRPr="00000000">
        <w:rPr>
          <w:sz w:val="18"/>
          <w:szCs w:val="18"/>
          <w:rtl w:val="0"/>
        </w:rPr>
        <w:t xml:space="preserve"> Número de pacientes con ACV en función del estado de fumar. </w:t>
      </w: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720"/>
        <w:jc w:val="both"/>
        <w:rPr/>
      </w:pPr>
      <w:r w:rsidDel="00000000" w:rsidR="00000000" w:rsidRPr="00000000">
        <w:rPr>
          <w:rtl w:val="0"/>
        </w:rPr>
        <w:t xml:space="preserve">Sin embargo,es probable que su distribución no sea estadísticamente diferente respecto a la distribución del grupo de pacientes que fuman y a la del grupo de pacientes que nunca fumó, pero probablemente si es diferente a la de aquellos que fumaron y luego dejaron de fumar. </w:t>
      </w:r>
    </w:p>
    <w:p w:rsidR="00000000" w:rsidDel="00000000" w:rsidP="00000000" w:rsidRDefault="00000000" w:rsidRPr="00000000" w14:paraId="0000003F">
      <w:pPr>
        <w:ind w:left="0" w:firstLine="720"/>
        <w:jc w:val="both"/>
        <w:rPr/>
      </w:pPr>
      <w:r w:rsidDel="00000000" w:rsidR="00000000" w:rsidRPr="00000000">
        <w:rPr>
          <w:rtl w:val="0"/>
        </w:rPr>
        <w:t xml:space="preserve">En consecuencia, basados en las observaciones mencionadas previamente sobre los datos, decidimos aplicar tres tipos de operaciones de preprocesamiento (preprocesamiento 1, 2 y 3), tomando en cuenta operaciones de escalamiento (normalización), creación de variables dummy, e imputación. La normalización de las variables numéricas facilita la identificación de características por parte del modelo. En modelos de alta interpretabilidad, como en la regresión lineal, permite comparar las variables de acuerdo a la influencia que tienen sobre la variable respuesta, ya que de esa esa forma no presentan diferentes rangos de valores (escala y dispersión). Las variables dummy permiten que este tipo de modelos pueda utilizar la información contenida en las variables categóricas y la imputación permite aprovechar las observaciones que tienen datos faltantes.</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720"/>
        <w:jc w:val="both"/>
        <w:rPr/>
      </w:pPr>
      <w:r w:rsidDel="00000000" w:rsidR="00000000" w:rsidRPr="00000000">
        <w:rPr>
          <w:rtl w:val="0"/>
        </w:rPr>
        <w:t xml:space="preserve">Antes de aplicar estas operaciones, eliminamos algunas variables (</w:t>
      </w:r>
      <w:r w:rsidDel="00000000" w:rsidR="00000000" w:rsidRPr="00000000">
        <w:rPr>
          <w:b w:val="1"/>
          <w:rtl w:val="0"/>
        </w:rPr>
        <w:t xml:space="preserve">id</w:t>
      </w:r>
      <w:r w:rsidDel="00000000" w:rsidR="00000000" w:rsidRPr="00000000">
        <w:rPr>
          <w:rtl w:val="0"/>
        </w:rPr>
        <w:t xml:space="preserve">, </w:t>
      </w:r>
      <w:r w:rsidDel="00000000" w:rsidR="00000000" w:rsidRPr="00000000">
        <w:rPr>
          <w:b w:val="1"/>
          <w:rtl w:val="0"/>
        </w:rPr>
        <w:t xml:space="preserve">work_type</w:t>
      </w:r>
      <w:r w:rsidDel="00000000" w:rsidR="00000000" w:rsidRPr="00000000">
        <w:rPr>
          <w:rtl w:val="0"/>
        </w:rPr>
        <w:t xml:space="preserve">, </w:t>
      </w:r>
      <w:r w:rsidDel="00000000" w:rsidR="00000000" w:rsidRPr="00000000">
        <w:rPr>
          <w:b w:val="1"/>
          <w:rtl w:val="0"/>
        </w:rPr>
        <w:t xml:space="preserve">residence_type</w:t>
      </w:r>
      <w:r w:rsidDel="00000000" w:rsidR="00000000" w:rsidRPr="00000000">
        <w:rPr>
          <w:rtl w:val="0"/>
        </w:rPr>
        <w:t xml:space="preserve">, </w:t>
      </w:r>
      <w:r w:rsidDel="00000000" w:rsidR="00000000" w:rsidRPr="00000000">
        <w:rPr>
          <w:b w:val="1"/>
          <w:rtl w:val="0"/>
        </w:rPr>
        <w:t xml:space="preserve">ever married</w:t>
      </w:r>
      <w:r w:rsidDel="00000000" w:rsidR="00000000" w:rsidRPr="00000000">
        <w:rPr>
          <w:rtl w:val="0"/>
        </w:rPr>
        <w:t xml:space="preserve">) del conjunto de datos debido a la influencia poco clara sobre la variable </w:t>
      </w:r>
      <w:r w:rsidDel="00000000" w:rsidR="00000000" w:rsidRPr="00000000">
        <w:rPr>
          <w:b w:val="1"/>
          <w:rtl w:val="0"/>
        </w:rPr>
        <w:t xml:space="preserve">stroke</w:t>
      </w:r>
      <w:r w:rsidDel="00000000" w:rsidR="00000000" w:rsidRPr="00000000">
        <w:rPr>
          <w:rtl w:val="0"/>
        </w:rPr>
        <w:t xml:space="preserve">. </w:t>
      </w:r>
    </w:p>
    <w:p w:rsidR="00000000" w:rsidDel="00000000" w:rsidP="00000000" w:rsidRDefault="00000000" w:rsidRPr="00000000" w14:paraId="00000042">
      <w:pPr>
        <w:pStyle w:val="Heading2"/>
        <w:jc w:val="both"/>
        <w:rPr/>
      </w:pPr>
      <w:bookmarkStart w:colFirst="0" w:colLast="0" w:name="_1q3ch22yrobw" w:id="7"/>
      <w:bookmarkEnd w:id="7"/>
      <w:r w:rsidDel="00000000" w:rsidR="00000000" w:rsidRPr="00000000">
        <w:rPr>
          <w:rtl w:val="0"/>
        </w:rPr>
        <w:t xml:space="preserve">0.1.1. </w:t>
      </w:r>
      <w:r w:rsidDel="00000000" w:rsidR="00000000" w:rsidRPr="00000000">
        <w:rPr>
          <w:rtl w:val="0"/>
        </w:rPr>
        <w:t xml:space="preserve">Preprocesamiento 1:</w:t>
      </w:r>
    </w:p>
    <w:p w:rsidR="00000000" w:rsidDel="00000000" w:rsidP="00000000" w:rsidRDefault="00000000" w:rsidRPr="00000000" w14:paraId="00000043">
      <w:pPr>
        <w:ind w:firstLine="720"/>
        <w:jc w:val="both"/>
        <w:rPr>
          <w:highlight w:val="white"/>
        </w:rPr>
      </w:pPr>
      <w:r w:rsidDel="00000000" w:rsidR="00000000" w:rsidRPr="00000000">
        <w:rPr>
          <w:rtl w:val="0"/>
        </w:rPr>
        <w:t xml:space="preserve">Este pipeline de preprocesamiento incluye tres operaciones sucesivas: imputación de la variable </w:t>
      </w:r>
      <w:r w:rsidDel="00000000" w:rsidR="00000000" w:rsidRPr="00000000">
        <w:rPr>
          <w:b w:val="1"/>
          <w:rtl w:val="0"/>
        </w:rPr>
        <w:t xml:space="preserve">BM</w:t>
      </w:r>
      <w:r w:rsidDel="00000000" w:rsidR="00000000" w:rsidRPr="00000000">
        <w:rPr>
          <w:rtl w:val="0"/>
        </w:rPr>
        <w:t xml:space="preserve">I con el valor promedio de todos sus valores (</w:t>
      </w:r>
      <w:r w:rsidDel="00000000" w:rsidR="00000000" w:rsidRPr="00000000">
        <w:rPr>
          <w:b w:val="1"/>
          <w:rtl w:val="0"/>
        </w:rPr>
        <w:t xml:space="preserve">Simple Imputer</w:t>
      </w:r>
      <w:r w:rsidDel="00000000" w:rsidR="00000000" w:rsidRPr="00000000">
        <w:rPr>
          <w:rtl w:val="0"/>
        </w:rPr>
        <w:t xml:space="preserve">), normalización de las variables numéricas </w:t>
      </w:r>
      <w:r w:rsidDel="00000000" w:rsidR="00000000" w:rsidRPr="00000000">
        <w:rPr>
          <w:b w:val="1"/>
          <w:highlight w:val="white"/>
          <w:rtl w:val="0"/>
        </w:rPr>
        <w:t xml:space="preserve">age</w:t>
      </w:r>
      <w:r w:rsidDel="00000000" w:rsidR="00000000" w:rsidRPr="00000000">
        <w:rPr>
          <w:highlight w:val="white"/>
          <w:rtl w:val="0"/>
        </w:rPr>
        <w:t xml:space="preserve">, </w:t>
      </w:r>
      <w:r w:rsidDel="00000000" w:rsidR="00000000" w:rsidRPr="00000000">
        <w:rPr>
          <w:b w:val="1"/>
          <w:highlight w:val="white"/>
          <w:rtl w:val="0"/>
        </w:rPr>
        <w:t xml:space="preserve">hypertension</w:t>
      </w:r>
      <w:r w:rsidDel="00000000" w:rsidR="00000000" w:rsidRPr="00000000">
        <w:rPr>
          <w:highlight w:val="white"/>
          <w:rtl w:val="0"/>
        </w:rPr>
        <w:t xml:space="preserve">, </w:t>
      </w:r>
      <w:r w:rsidDel="00000000" w:rsidR="00000000" w:rsidRPr="00000000">
        <w:rPr>
          <w:b w:val="1"/>
          <w:highlight w:val="white"/>
          <w:rtl w:val="0"/>
        </w:rPr>
        <w:t xml:space="preserve">avg_glucose_level</w:t>
      </w:r>
      <w:r w:rsidDel="00000000" w:rsidR="00000000" w:rsidRPr="00000000">
        <w:rPr>
          <w:highlight w:val="white"/>
          <w:rtl w:val="0"/>
        </w:rPr>
        <w:t xml:space="preserve">, y la creación de variables dummy para las columnas </w:t>
      </w:r>
      <w:r w:rsidDel="00000000" w:rsidR="00000000" w:rsidRPr="00000000">
        <w:rPr>
          <w:b w:val="1"/>
          <w:highlight w:val="white"/>
          <w:rtl w:val="0"/>
        </w:rPr>
        <w:t xml:space="preserve">gender</w:t>
      </w:r>
      <w:r w:rsidDel="00000000" w:rsidR="00000000" w:rsidRPr="00000000">
        <w:rPr>
          <w:highlight w:val="white"/>
          <w:rtl w:val="0"/>
        </w:rPr>
        <w:t xml:space="preserve">, </w:t>
      </w:r>
      <w:r w:rsidDel="00000000" w:rsidR="00000000" w:rsidRPr="00000000">
        <w:rPr>
          <w:b w:val="1"/>
          <w:highlight w:val="white"/>
          <w:rtl w:val="0"/>
        </w:rPr>
        <w:t xml:space="preserve">ever_married</w:t>
      </w:r>
      <w:r w:rsidDel="00000000" w:rsidR="00000000" w:rsidRPr="00000000">
        <w:rPr>
          <w:highlight w:val="white"/>
          <w:rtl w:val="0"/>
        </w:rPr>
        <w:t xml:space="preserve">, </w:t>
      </w:r>
      <w:r w:rsidDel="00000000" w:rsidR="00000000" w:rsidRPr="00000000">
        <w:rPr>
          <w:b w:val="1"/>
          <w:highlight w:val="white"/>
          <w:rtl w:val="0"/>
        </w:rPr>
        <w:t xml:space="preserve">smoking_status</w:t>
      </w:r>
      <w:r w:rsidDel="00000000" w:rsidR="00000000" w:rsidRPr="00000000">
        <w:rPr>
          <w:highlight w:val="white"/>
          <w:rtl w:val="0"/>
        </w:rPr>
        <w:t xml:space="preserve">, y </w:t>
      </w:r>
      <w:r w:rsidDel="00000000" w:rsidR="00000000" w:rsidRPr="00000000">
        <w:rPr>
          <w:b w:val="1"/>
          <w:highlight w:val="white"/>
          <w:rtl w:val="0"/>
        </w:rPr>
        <w:t xml:space="preserve">heart_disease</w:t>
      </w:r>
      <w:r w:rsidDel="00000000" w:rsidR="00000000" w:rsidRPr="00000000">
        <w:rPr>
          <w:highlight w:val="white"/>
          <w:rtl w:val="0"/>
        </w:rPr>
        <w:t xml:space="preserve">. En la variable </w:t>
      </w:r>
      <w:r w:rsidDel="00000000" w:rsidR="00000000" w:rsidRPr="00000000">
        <w:rPr>
          <w:b w:val="1"/>
          <w:rtl w:val="0"/>
        </w:rPr>
        <w:t xml:space="preserve">smoking_status</w:t>
      </w:r>
      <w:r w:rsidDel="00000000" w:rsidR="00000000" w:rsidRPr="00000000">
        <w:rPr>
          <w:highlight w:val="white"/>
          <w:rtl w:val="0"/>
        </w:rPr>
        <w:t xml:space="preserve"> se reconoce la categoría “Unknown” como una categoría más.  </w:t>
      </w:r>
      <w:r w:rsidDel="00000000" w:rsidR="00000000" w:rsidRPr="00000000">
        <w:rPr>
          <w:rtl w:val="0"/>
        </w:rPr>
      </w:r>
    </w:p>
    <w:p w:rsidR="00000000" w:rsidDel="00000000" w:rsidP="00000000" w:rsidRDefault="00000000" w:rsidRPr="00000000" w14:paraId="00000044">
      <w:pPr>
        <w:pStyle w:val="Heading2"/>
        <w:jc w:val="both"/>
        <w:rPr/>
      </w:pPr>
      <w:bookmarkStart w:colFirst="0" w:colLast="0" w:name="_7du3ejdscrzq" w:id="8"/>
      <w:bookmarkEnd w:id="8"/>
      <w:r w:rsidDel="00000000" w:rsidR="00000000" w:rsidRPr="00000000">
        <w:rPr>
          <w:rtl w:val="0"/>
        </w:rPr>
        <w:t xml:space="preserve">0.1.2. Preprocesamiento 2:</w:t>
      </w:r>
    </w:p>
    <w:p w:rsidR="00000000" w:rsidDel="00000000" w:rsidP="00000000" w:rsidRDefault="00000000" w:rsidRPr="00000000" w14:paraId="00000045">
      <w:pPr>
        <w:ind w:left="0" w:firstLine="0"/>
        <w:jc w:val="both"/>
        <w:rPr/>
      </w:pPr>
      <w:r w:rsidDel="00000000" w:rsidR="00000000" w:rsidRPr="00000000">
        <w:rPr>
          <w:rtl w:val="0"/>
        </w:rPr>
        <w:tab/>
        <w:t xml:space="preserve">En este preprocesamiento se establecen los valores de la categoría “Unknown” en la variable </w:t>
      </w:r>
      <w:r w:rsidDel="00000000" w:rsidR="00000000" w:rsidRPr="00000000">
        <w:rPr>
          <w:b w:val="1"/>
          <w:rtl w:val="0"/>
        </w:rPr>
        <w:t xml:space="preserve">smoking_status </w:t>
      </w:r>
      <w:r w:rsidDel="00000000" w:rsidR="00000000" w:rsidRPr="00000000">
        <w:rPr>
          <w:rtl w:val="0"/>
        </w:rPr>
        <w:t xml:space="preserve">como valores faltantes. Luego se aplican las operaciones de escalamiento y creación de variables dummy sobre las mismas variables del preprocesamiento 1 y finalmente, se aplica el imputador iterativo</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Iterative Imputer</w:t>
      </w:r>
      <w:r w:rsidDel="00000000" w:rsidR="00000000" w:rsidRPr="00000000">
        <w:rPr>
          <w:rtl w:val="0"/>
        </w:rPr>
        <w:t xml:space="preserve">). El algoritmo aplica una regresión lineal a una variable con valores faltantes y predice dichos valores  utilizando el resto de las variables.  Este proceso se realiza iterativamente hasta predecir los valores faltantes en todas las variables que los tengan.</w:t>
      </w:r>
      <w:r w:rsidDel="00000000" w:rsidR="00000000" w:rsidRPr="00000000">
        <w:rPr>
          <w:rtl w:val="0"/>
        </w:rPr>
      </w:r>
    </w:p>
    <w:p w:rsidR="00000000" w:rsidDel="00000000" w:rsidP="00000000" w:rsidRDefault="00000000" w:rsidRPr="00000000" w14:paraId="00000046">
      <w:pPr>
        <w:pStyle w:val="Heading2"/>
        <w:jc w:val="both"/>
        <w:rPr/>
      </w:pPr>
      <w:bookmarkStart w:colFirst="0" w:colLast="0" w:name="_9gbco59o5v9o" w:id="9"/>
      <w:bookmarkEnd w:id="9"/>
      <w:r w:rsidDel="00000000" w:rsidR="00000000" w:rsidRPr="00000000">
        <w:rPr>
          <w:rtl w:val="0"/>
        </w:rPr>
        <w:t xml:space="preserve">0.1.3. Preprocesamiento 3:</w:t>
      </w:r>
    </w:p>
    <w:p w:rsidR="00000000" w:rsidDel="00000000" w:rsidP="00000000" w:rsidRDefault="00000000" w:rsidRPr="00000000" w14:paraId="00000047">
      <w:pPr>
        <w:ind w:firstLine="720"/>
        <w:jc w:val="both"/>
        <w:rPr/>
      </w:pPr>
      <w:r w:rsidDel="00000000" w:rsidR="00000000" w:rsidRPr="00000000">
        <w:rPr>
          <w:rtl w:val="0"/>
        </w:rPr>
        <w:t xml:space="preserve">Se aplica inicialmente una regresión lineal a la variable </w:t>
      </w:r>
      <w:r w:rsidDel="00000000" w:rsidR="00000000" w:rsidRPr="00000000">
        <w:rPr>
          <w:b w:val="1"/>
          <w:rtl w:val="0"/>
        </w:rPr>
        <w:t xml:space="preserve">BMI</w:t>
      </w:r>
      <w:r w:rsidDel="00000000" w:rsidR="00000000" w:rsidRPr="00000000">
        <w:rPr>
          <w:rtl w:val="0"/>
        </w:rPr>
        <w:t xml:space="preserve"> en función de las restantes para imputar los valores faltantes. Luego se establecen los valores de la categoría “Unknown” en la variable </w:t>
      </w:r>
      <w:r w:rsidDel="00000000" w:rsidR="00000000" w:rsidRPr="00000000">
        <w:rPr>
          <w:b w:val="1"/>
          <w:rtl w:val="0"/>
        </w:rPr>
        <w:t xml:space="preserve">smoking_status</w:t>
      </w:r>
      <w:r w:rsidDel="00000000" w:rsidR="00000000" w:rsidRPr="00000000">
        <w:rPr>
          <w:rtl w:val="0"/>
        </w:rPr>
        <w:t xml:space="preserve"> como valores faltantes y se aplica un árbol de decisión para predecir sus valores. Finalmente se normalizan las  variables numéricas y se crean las variables dummy como en los otros pipelines de preprocesamiento.</w:t>
      </w:r>
    </w:p>
    <w:p w:rsidR="00000000" w:rsidDel="00000000" w:rsidP="00000000" w:rsidRDefault="00000000" w:rsidRPr="00000000" w14:paraId="00000048">
      <w:pPr>
        <w:pStyle w:val="Heading2"/>
        <w:rPr/>
      </w:pPr>
      <w:bookmarkStart w:colFirst="0" w:colLast="0" w:name="_4tczbbwlmiq4" w:id="10"/>
      <w:bookmarkEnd w:id="10"/>
      <w:r w:rsidDel="00000000" w:rsidR="00000000" w:rsidRPr="00000000">
        <w:rPr>
          <w:rtl w:val="0"/>
        </w:rPr>
        <w:t xml:space="preserve">0.2. Partición de datos</w:t>
      </w:r>
    </w:p>
    <w:p w:rsidR="00000000" w:rsidDel="00000000" w:rsidP="00000000" w:rsidRDefault="00000000" w:rsidRPr="00000000" w14:paraId="00000049">
      <w:pPr>
        <w:ind w:firstLine="720"/>
        <w:jc w:val="both"/>
        <w:rPr/>
      </w:pPr>
      <w:r w:rsidDel="00000000" w:rsidR="00000000" w:rsidRPr="00000000">
        <w:rPr>
          <w:rtl w:val="0"/>
        </w:rPr>
        <w:t xml:space="preserve">Luego de explorar todo el dataset y haber visto cuál era el estado de los datos que teníamos, decidimos particionar el dataset de manera estratificada por número de personas con ACV (nuestra variable a predecir). El 80% del dataset corresponderá a entrenamiento, el 10% </w:t>
      </w:r>
      <w:r w:rsidDel="00000000" w:rsidR="00000000" w:rsidRPr="00000000">
        <w:rPr>
          <w:rtl w:val="0"/>
        </w:rPr>
        <w:t xml:space="preserve">a desarrollo</w:t>
      </w:r>
      <w:r w:rsidDel="00000000" w:rsidR="00000000" w:rsidRPr="00000000">
        <w:rPr>
          <w:rtl w:val="0"/>
        </w:rPr>
        <w:t xml:space="preserve">, y 10% restante a la evaluación de nuestro modelo.  De manera que en cada uno de estos tres datasets, todas las transformaciones o imputaciones son dadas con información de ese mismo dataset y sin usar los otros dos. Es decir, cuando se quiere imputar BMI en data train solo se usa como modelo para imputar a los datos del mismo, evitando de esta forma </w:t>
      </w:r>
      <w:r w:rsidDel="00000000" w:rsidR="00000000" w:rsidRPr="00000000">
        <w:rPr>
          <w:i w:val="1"/>
          <w:rtl w:val="0"/>
        </w:rPr>
        <w:t xml:space="preserve">data leakage.</w:t>
      </w:r>
      <w:r w:rsidDel="00000000" w:rsidR="00000000" w:rsidRPr="00000000">
        <w:rPr>
          <w:rtl w:val="0"/>
        </w:rPr>
      </w:r>
    </w:p>
    <w:p w:rsidR="00000000" w:rsidDel="00000000" w:rsidP="00000000" w:rsidRDefault="00000000" w:rsidRPr="00000000" w14:paraId="0000004A">
      <w:pPr>
        <w:pStyle w:val="Heading2"/>
        <w:rPr/>
      </w:pPr>
      <w:bookmarkStart w:colFirst="0" w:colLast="0" w:name="_dqkqz7aghh3a" w:id="11"/>
      <w:bookmarkEnd w:id="11"/>
      <w:r w:rsidDel="00000000" w:rsidR="00000000" w:rsidRPr="00000000">
        <w:rPr>
          <w:rtl w:val="0"/>
        </w:rPr>
        <w:t xml:space="preserve">0.3. </w:t>
      </w:r>
      <w:r w:rsidDel="00000000" w:rsidR="00000000" w:rsidRPr="00000000">
        <w:rPr>
          <w:rtl w:val="0"/>
        </w:rPr>
        <w:t xml:space="preserve">Métrica offline </w:t>
      </w:r>
    </w:p>
    <w:p w:rsidR="00000000" w:rsidDel="00000000" w:rsidP="00000000" w:rsidRDefault="00000000" w:rsidRPr="00000000" w14:paraId="0000004B">
      <w:pPr>
        <w:ind w:firstLine="720"/>
        <w:jc w:val="both"/>
        <w:rPr/>
      </w:pPr>
      <w:r w:rsidDel="00000000" w:rsidR="00000000" w:rsidRPr="00000000">
        <w:rPr>
          <w:rtl w:val="0"/>
        </w:rPr>
        <w:t xml:space="preserve">A lo largo del trabajo hicimos pruebas con varias métricas. El primer intento consistió en una métrica personalizada que penaliza en mayor medida las predicciones de probabilidades mucho menores que 1 en las personas que tuvieron ACV. Al mismo tiempo, tenía un peso relativamente pequeño para aquellas predicciones cercanas al cero cuando la persona no tuvo ACV. </w:t>
      </w:r>
      <w:r w:rsidDel="00000000" w:rsidR="00000000" w:rsidRPr="00000000">
        <w:rPr>
          <w:rtl w:val="0"/>
        </w:rPr>
        <w:t xml:space="preserve">Definimos el parámetro K para representar el costo que tiene informar erróneamente que un paciente no está enfermo de gravedad cuando sí lo está (K &gt; 1), y el que existe al informar que lo está, cuando en realidad se encuentra sano (K = 1).</w:t>
      </w:r>
      <w:r w:rsidDel="00000000" w:rsidR="00000000" w:rsidRPr="00000000">
        <w:rPr>
          <w:rtl w:val="0"/>
        </w:rPr>
      </w:r>
    </w:p>
    <w:p w:rsidR="00000000" w:rsidDel="00000000" w:rsidP="00000000" w:rsidRDefault="00000000" w:rsidRPr="00000000" w14:paraId="0000004C">
      <w:pPr>
        <w:ind w:firstLine="720"/>
        <w:jc w:val="both"/>
        <w:rPr/>
      </w:pPr>
      <w:r w:rsidDel="00000000" w:rsidR="00000000" w:rsidRPr="00000000">
        <w:rPr>
          <w:rtl w:val="0"/>
        </w:rPr>
      </w:r>
    </w:p>
    <w:p w:rsidR="00000000" w:rsidDel="00000000" w:rsidP="00000000" w:rsidRDefault="00000000" w:rsidRPr="00000000" w14:paraId="0000004D">
      <w:pPr>
        <w:ind w:firstLine="720"/>
        <w:jc w:val="both"/>
        <w:rPr/>
      </w:pPr>
      <w:r w:rsidDel="00000000" w:rsidR="00000000" w:rsidRPr="00000000">
        <w:rPr>
          <w:rtl w:val="0"/>
        </w:rPr>
        <w:t xml:space="preserve">EJ:  Costo(xi, yi) = K si (yi == 1 y xi != yi)</w:t>
      </w:r>
    </w:p>
    <w:p w:rsidR="00000000" w:rsidDel="00000000" w:rsidP="00000000" w:rsidRDefault="00000000" w:rsidRPr="00000000" w14:paraId="0000004E">
      <w:pPr>
        <w:ind w:left="2160" w:firstLine="0"/>
        <w:jc w:val="both"/>
        <w:rPr/>
      </w:pPr>
      <w:r w:rsidDel="00000000" w:rsidR="00000000" w:rsidRPr="00000000">
        <w:rPr>
          <w:rtl w:val="0"/>
        </w:rPr>
        <w:t xml:space="preserve">    = 1 si (yi == 0 y xi != yi)</w:t>
      </w:r>
    </w:p>
    <w:p w:rsidR="00000000" w:rsidDel="00000000" w:rsidP="00000000" w:rsidRDefault="00000000" w:rsidRPr="00000000" w14:paraId="0000004F">
      <w:pPr>
        <w:ind w:left="1440" w:firstLine="720"/>
        <w:jc w:val="both"/>
        <w:rPr/>
      </w:pPr>
      <w:r w:rsidDel="00000000" w:rsidR="00000000" w:rsidRPr="00000000">
        <w:rPr>
          <w:rtl w:val="0"/>
        </w:rPr>
        <w:t xml:space="preserve">    = 0 en caso contrario</w:t>
      </w:r>
    </w:p>
    <w:p w:rsidR="00000000" w:rsidDel="00000000" w:rsidP="00000000" w:rsidRDefault="00000000" w:rsidRPr="00000000" w14:paraId="00000050">
      <w:pPr>
        <w:ind w:left="2160" w:firstLine="0"/>
        <w:jc w:val="both"/>
        <w:rPr/>
      </w:pPr>
      <w:r w:rsidDel="00000000" w:rsidR="00000000" w:rsidRPr="00000000">
        <w:rPr>
          <w:rtl w:val="0"/>
        </w:rPr>
      </w:r>
    </w:p>
    <w:p w:rsidR="00000000" w:rsidDel="00000000" w:rsidP="00000000" w:rsidRDefault="00000000" w:rsidRPr="00000000" w14:paraId="00000051">
      <w:pPr>
        <w:ind w:firstLine="720"/>
        <w:jc w:val="both"/>
        <w:rPr/>
      </w:pPr>
      <w:r w:rsidDel="00000000" w:rsidR="00000000" w:rsidRPr="00000000">
        <w:rPr>
          <w:rFonts w:ascii="Arial Unicode MS" w:cs="Arial Unicode MS" w:eastAsia="Arial Unicode MS" w:hAnsi="Arial Unicode MS"/>
          <w:rtl w:val="0"/>
        </w:rPr>
        <w:t xml:space="preserve">No obstante, esta métrica era difícil de interpretar y se necesitaba el conocimiento de un experto en el dominio para establecer su valor. Por esta razón fue necesario establecer pruebas con distintos valores de K para obtener el valor más adecuado. Cuando K → +inf, el modelo con todos los valores cercanos a 1 tenía los mejores resultados  en el development set. “Todos tienen ACV a menos qué se demuestre con extrema confianza qué no”. Cuando K →1, el modelo con todos los valores en 0 tenía los mejores resultados en el development set. Esto se debe a que, al existir un número reducido de observaciones con ACV, el costo se minimiza; el modelo indica que “Nadie tiene ACV” pero se equivoca un 2% de las veces la pifió porque si tenía”.</w:t>
      </w:r>
    </w:p>
    <w:p w:rsidR="00000000" w:rsidDel="00000000" w:rsidP="00000000" w:rsidRDefault="00000000" w:rsidRPr="00000000" w14:paraId="00000052">
      <w:pPr>
        <w:ind w:left="0" w:firstLine="720"/>
        <w:jc w:val="both"/>
        <w:rPr/>
      </w:pPr>
      <w:r w:rsidDel="00000000" w:rsidR="00000000" w:rsidRPr="00000000">
        <w:rPr>
          <w:rtl w:val="0"/>
        </w:rPr>
        <w:t xml:space="preserve">Por los motivos citados anteriormente (falta de un coeficiente K confiable sumado a su baja interpretabilidad), decidimos buscar otra métrica alternativa. Considerando que tratamos de resolver un problema de regresión en el que se obtiene un score entre (0,1) indicando la proximidad a la clase que pertenece, nuestra métrica debía representar este </w:t>
      </w:r>
      <w:r w:rsidDel="00000000" w:rsidR="00000000" w:rsidRPr="00000000">
        <w:rPr>
          <w:b w:val="1"/>
          <w:rtl w:val="0"/>
        </w:rPr>
        <w:t xml:space="preserve">Score</w:t>
      </w:r>
      <w:r w:rsidDel="00000000" w:rsidR="00000000" w:rsidRPr="00000000">
        <w:rPr>
          <w:rtl w:val="0"/>
        </w:rPr>
        <w:t xml:space="preserve"> como una probabilidad. Una métrica que cumple con este criterio es la </w:t>
      </w:r>
      <w:r w:rsidDel="00000000" w:rsidR="00000000" w:rsidRPr="00000000">
        <w:rPr>
          <w:b w:val="1"/>
          <w:rtl w:val="0"/>
        </w:rPr>
        <w:t xml:space="preserve">Log-Loss</w:t>
      </w:r>
      <w:r w:rsidDel="00000000" w:rsidR="00000000" w:rsidRPr="00000000">
        <w:rPr>
          <w:i w:val="1"/>
          <w:rtl w:val="0"/>
        </w:rPr>
        <w:t xml:space="preserve">,</w:t>
      </w:r>
      <w:r w:rsidDel="00000000" w:rsidR="00000000" w:rsidRPr="00000000">
        <w:rPr>
          <w:rtl w:val="0"/>
        </w:rPr>
        <w:t xml:space="preserve"> que fue la que escogimos</w:t>
      </w:r>
      <w:r w:rsidDel="00000000" w:rsidR="00000000" w:rsidRPr="00000000">
        <w:rPr>
          <w:rtl w:val="0"/>
        </w:rPr>
        <w:t xml:space="preserve"> para comparar la efectividad de los diferentes modelos. </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676650" cy="2495550"/>
            <wp:effectExtent b="0" l="0" r="0" t="0"/>
            <wp:docPr id="3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18"/>
          <w:szCs w:val="18"/>
        </w:rPr>
      </w:pPr>
      <w:r w:rsidDel="00000000" w:rsidR="00000000" w:rsidRPr="00000000">
        <w:rPr>
          <w:b w:val="1"/>
          <w:sz w:val="18"/>
          <w:szCs w:val="18"/>
          <w:rtl w:val="0"/>
        </w:rPr>
        <w:t xml:space="preserve">Figura 3</w:t>
      </w:r>
      <w:r w:rsidDel="00000000" w:rsidR="00000000" w:rsidRPr="00000000">
        <w:rPr>
          <w:sz w:val="18"/>
          <w:szCs w:val="18"/>
          <w:rtl w:val="0"/>
        </w:rPr>
        <w:t xml:space="preserve">. Distribución del </w:t>
      </w:r>
      <w:r w:rsidDel="00000000" w:rsidR="00000000" w:rsidRPr="00000000">
        <w:rPr>
          <w:b w:val="1"/>
          <w:sz w:val="18"/>
          <w:szCs w:val="18"/>
          <w:rtl w:val="0"/>
        </w:rPr>
        <w:t xml:space="preserve">Score</w:t>
      </w:r>
      <w:r w:rsidDel="00000000" w:rsidR="00000000" w:rsidRPr="00000000">
        <w:rPr>
          <w:sz w:val="18"/>
          <w:szCs w:val="18"/>
          <w:rtl w:val="0"/>
        </w:rPr>
        <w:t xml:space="preserve"> obtenido mediante un modelo de </w:t>
      </w:r>
      <w:r w:rsidDel="00000000" w:rsidR="00000000" w:rsidRPr="00000000">
        <w:rPr>
          <w:b w:val="1"/>
          <w:sz w:val="18"/>
          <w:szCs w:val="18"/>
          <w:rtl w:val="0"/>
        </w:rPr>
        <w:t xml:space="preserve">Regresión Logística</w:t>
      </w:r>
      <w:r w:rsidDel="00000000" w:rsidR="00000000" w:rsidRPr="00000000">
        <w:rPr>
          <w:sz w:val="18"/>
          <w:szCs w:val="18"/>
          <w:rtl w:val="0"/>
        </w:rPr>
        <w:t xml:space="preserve"> aplicado a un conjunto de datos de entrenamiento con dos clases (</w:t>
      </w:r>
      <w:r w:rsidDel="00000000" w:rsidR="00000000" w:rsidRPr="00000000">
        <w:rPr>
          <w:b w:val="1"/>
          <w:sz w:val="18"/>
          <w:szCs w:val="18"/>
          <w:rtl w:val="0"/>
        </w:rPr>
        <w:t xml:space="preserve">0</w:t>
      </w:r>
      <w:r w:rsidDel="00000000" w:rsidR="00000000" w:rsidRPr="00000000">
        <w:rPr>
          <w:sz w:val="18"/>
          <w:szCs w:val="18"/>
          <w:rtl w:val="0"/>
        </w:rPr>
        <w:t xml:space="preserve"> y </w:t>
      </w:r>
      <w:r w:rsidDel="00000000" w:rsidR="00000000" w:rsidRPr="00000000">
        <w:rPr>
          <w:b w:val="1"/>
          <w:sz w:val="18"/>
          <w:szCs w:val="18"/>
          <w:rtl w:val="0"/>
        </w:rPr>
        <w:t xml:space="preserve">1</w:t>
      </w:r>
      <w:r w:rsidDel="00000000" w:rsidR="00000000" w:rsidRPr="00000000">
        <w:rPr>
          <w:sz w:val="18"/>
          <w:szCs w:val="18"/>
          <w:rtl w:val="0"/>
        </w:rPr>
        <w:t xml:space="preserve">). </w:t>
      </w:r>
      <w:r w:rsidDel="00000000" w:rsidR="00000000" w:rsidRPr="00000000">
        <w:rPr>
          <w:b w:val="1"/>
          <w:sz w:val="18"/>
          <w:szCs w:val="18"/>
          <w:rtl w:val="0"/>
        </w:rPr>
        <w:t xml:space="preserve">Clase 0</w:t>
      </w:r>
      <w:r w:rsidDel="00000000" w:rsidR="00000000" w:rsidRPr="00000000">
        <w:rPr>
          <w:sz w:val="18"/>
          <w:szCs w:val="18"/>
          <w:rtl w:val="0"/>
        </w:rPr>
        <w:t xml:space="preserve">: pacientes con bajo riesgo de sufrir un ACV (azul). </w:t>
      </w:r>
      <w:r w:rsidDel="00000000" w:rsidR="00000000" w:rsidRPr="00000000">
        <w:rPr>
          <w:b w:val="1"/>
          <w:sz w:val="18"/>
          <w:szCs w:val="18"/>
          <w:rtl w:val="0"/>
        </w:rPr>
        <w:t xml:space="preserve">Clase 1</w:t>
      </w:r>
      <w:r w:rsidDel="00000000" w:rsidR="00000000" w:rsidRPr="00000000">
        <w:rPr>
          <w:sz w:val="18"/>
          <w:szCs w:val="18"/>
          <w:rtl w:val="0"/>
        </w:rPr>
        <w:t xml:space="preserve">:  pacientes con alto riesgo de sufrir un ACV (naranja).</w:t>
      </w:r>
    </w:p>
    <w:p w:rsidR="00000000" w:rsidDel="00000000" w:rsidP="00000000" w:rsidRDefault="00000000" w:rsidRPr="00000000" w14:paraId="00000055">
      <w:pPr>
        <w:jc w:val="both"/>
        <w:rPr>
          <w:sz w:val="18"/>
          <w:szCs w:val="18"/>
        </w:rPr>
      </w:pPr>
      <w:r w:rsidDel="00000000" w:rsidR="00000000" w:rsidRPr="00000000">
        <w:rPr>
          <w:rtl w:val="0"/>
        </w:rPr>
      </w:r>
    </w:p>
    <w:p w:rsidR="00000000" w:rsidDel="00000000" w:rsidP="00000000" w:rsidRDefault="00000000" w:rsidRPr="00000000" w14:paraId="00000056">
      <w:pPr>
        <w:pStyle w:val="Heading2"/>
        <w:rPr/>
      </w:pPr>
      <w:bookmarkStart w:colFirst="0" w:colLast="0" w:name="_z08vze9xmcq1" w:id="12"/>
      <w:bookmarkEnd w:id="12"/>
      <w:r w:rsidDel="00000000" w:rsidR="00000000" w:rsidRPr="00000000">
        <w:rPr>
          <w:rtl w:val="0"/>
        </w:rPr>
        <w:t xml:space="preserve">0.4. Calibración de las predicciones del modelo </w:t>
      </w:r>
    </w:p>
    <w:p w:rsidR="00000000" w:rsidDel="00000000" w:rsidP="00000000" w:rsidRDefault="00000000" w:rsidRPr="00000000" w14:paraId="00000057">
      <w:pPr>
        <w:jc w:val="both"/>
        <w:rPr>
          <w:sz w:val="18"/>
          <w:szCs w:val="18"/>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ind w:firstLine="720"/>
        <w:jc w:val="both"/>
        <w:rPr/>
      </w:pPr>
      <w:r w:rsidDel="00000000" w:rsidR="00000000" w:rsidRPr="00000000">
        <w:rPr>
          <w:rtl w:val="0"/>
        </w:rPr>
        <w:t xml:space="preserve">La calibración de un modelo indica que las probabilidades que predice para cada clase deben ser iguales a la frecuencia relativa de observaciones que pertenecen a esa clase, aunque esto será más o menos cierto dependiendo de la cantidad de observaciones que tenga la muestra. Esta es una operación que debe aplicarse en la salida de muchos tipos de modelos, ya que puede mejorar las predicciones que producen. En la </w:t>
      </w:r>
      <w:r w:rsidDel="00000000" w:rsidR="00000000" w:rsidRPr="00000000">
        <w:rPr>
          <w:b w:val="1"/>
          <w:rtl w:val="0"/>
        </w:rPr>
        <w:t xml:space="preserve">Figura 3</w:t>
      </w:r>
      <w:r w:rsidDel="00000000" w:rsidR="00000000" w:rsidRPr="00000000">
        <w:rPr>
          <w:rtl w:val="0"/>
        </w:rPr>
        <w:t xml:space="preserve"> se observa la distribución de las probabilidades otorgadas a cada una de las dos clases del conjunto de datos por un modelo de </w:t>
      </w:r>
      <w:r w:rsidDel="00000000" w:rsidR="00000000" w:rsidRPr="00000000">
        <w:rPr>
          <w:b w:val="1"/>
          <w:rtl w:val="0"/>
        </w:rPr>
        <w:t xml:space="preserve">Regresión Logística</w:t>
      </w:r>
      <w:r w:rsidDel="00000000" w:rsidR="00000000" w:rsidRPr="00000000">
        <w:rPr>
          <w:rtl w:val="0"/>
        </w:rPr>
        <w:t xml:space="preserve">. </w:t>
      </w:r>
      <w:r w:rsidDel="00000000" w:rsidR="00000000" w:rsidRPr="00000000">
        <w:rPr>
          <w:rtl w:val="0"/>
        </w:rPr>
        <w:t xml:space="preserve">Aunque las distribuciones están bien separadas, no representan efectivamente las probabilidades de pertenecer a cada clase. Si tomamos las observaciones cuyas probabilidades están en el intervalo [0.19; 0.21], notamos que sólo el 5% de aquellas observaciones tuvieron ACV; similarmente de todas las observaciones con probabilidades entre [0.79; 0.81] solamente el 20% tuvo ACV. Es decir, el modelo nos indica que hay varias observaciones con una probabilidad cercana al 20 % de pertenecer a la clase 1, pero la frecuencia relativa de estas observaciones es de solo el 5 %.  Y algo similar ocurre con las probabilidades cercanas al 80 %, en donde la frecuencia relativa de las observaciones es de solo el 20 %. Esto nos indica que sistemáticamente las predicciones del modelo no representan adecuadamente las probabilidades de pertenecer a cada clase. Por tal razón hace falta un proceso de calibración de las probabilidades estimadas.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6josi3r8wj8c" w:id="13"/>
      <w:bookmarkEnd w:id="13"/>
      <w:r w:rsidDel="00000000" w:rsidR="00000000" w:rsidRPr="00000000">
        <w:rPr>
          <w:rtl w:val="0"/>
        </w:rPr>
        <w:t xml:space="preserve">I. Selección de modelos</w:t>
      </w:r>
    </w:p>
    <w:p w:rsidR="00000000" w:rsidDel="00000000" w:rsidP="00000000" w:rsidRDefault="00000000" w:rsidRPr="00000000" w14:paraId="0000005C">
      <w:pPr>
        <w:ind w:firstLine="720"/>
        <w:jc w:val="both"/>
        <w:rPr/>
      </w:pPr>
      <w:r w:rsidDel="00000000" w:rsidR="00000000" w:rsidRPr="00000000">
        <w:rPr>
          <w:rtl w:val="0"/>
        </w:rPr>
        <w:t xml:space="preserve">A continuación presentamos los modelos a analizar en este trabajo práctico. Las implementaciones que mencionaremos son modelos utilizados para resolver problemas de clasificación que normalmente proporcionan un vector de salida con las etiquetas de las observaciones pertenecientes a cada clase. Sin embargo, debido a la necesidad de predecir el grado de riesgo que tiene un paciente de sufrir un ACV, en el marco de una “escala o índice de propensión”, decidimos utilizar las probabilidades que predicen los modelos como medio para representar dicho riesgo.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8x8a3ms93rc" w:id="14"/>
      <w:bookmarkEnd w:id="14"/>
      <w:r w:rsidDel="00000000" w:rsidR="00000000" w:rsidRPr="00000000">
        <w:rPr>
          <w:rtl w:val="0"/>
        </w:rPr>
        <w:t xml:space="preserve">I.1. Modelo Baseline</w:t>
      </w:r>
    </w:p>
    <w:p w:rsidR="00000000" w:rsidDel="00000000" w:rsidP="00000000" w:rsidRDefault="00000000" w:rsidRPr="00000000" w14:paraId="0000005F">
      <w:pPr>
        <w:ind w:firstLine="720"/>
        <w:jc w:val="both"/>
        <w:rPr/>
      </w:pPr>
      <w:r w:rsidDel="00000000" w:rsidR="00000000" w:rsidRPr="00000000">
        <w:rPr>
          <w:rtl w:val="0"/>
        </w:rPr>
        <w:t xml:space="preserve">Un conjunto de datos de entrenamiento con cinco covariables se participa en dos grupos: positivos al ACV (</w:t>
      </w:r>
      <w:r w:rsidDel="00000000" w:rsidR="00000000" w:rsidRPr="00000000">
        <w:rPr>
          <w:b w:val="1"/>
          <w:rtl w:val="0"/>
        </w:rPr>
        <w:t xml:space="preserve">Grupo A</w:t>
      </w:r>
      <w:r w:rsidDel="00000000" w:rsidR="00000000" w:rsidRPr="00000000">
        <w:rPr>
          <w:rtl w:val="0"/>
        </w:rPr>
        <w:t xml:space="preserve">) y negativos al ACV (</w:t>
      </w:r>
      <w:r w:rsidDel="00000000" w:rsidR="00000000" w:rsidRPr="00000000">
        <w:rPr>
          <w:b w:val="1"/>
          <w:rtl w:val="0"/>
        </w:rPr>
        <w:t xml:space="preserve">Grupo B</w:t>
      </w:r>
      <w:r w:rsidDel="00000000" w:rsidR="00000000" w:rsidRPr="00000000">
        <w:rPr>
          <w:rtl w:val="0"/>
        </w:rPr>
        <w:t xml:space="preserve">). Se toma el valor promedio de cada una de las covariables en ambos conjuntos de datos. Estos valores promedios pueden variar entre ambos conjuntos de datos (</w:t>
      </w:r>
      <w:r w:rsidDel="00000000" w:rsidR="00000000" w:rsidRPr="00000000">
        <w:rPr>
          <w:i w:val="1"/>
          <w:rtl w:val="0"/>
        </w:rPr>
        <w:t xml:space="preserve">e.g.</w:t>
      </w:r>
      <w:r w:rsidDel="00000000" w:rsidR="00000000" w:rsidRPr="00000000">
        <w:rPr>
          <w:rtl w:val="0"/>
        </w:rPr>
        <w:t xml:space="preserve"> el promedio de edad para el </w:t>
      </w:r>
      <w:r w:rsidDel="00000000" w:rsidR="00000000" w:rsidRPr="00000000">
        <w:rPr>
          <w:b w:val="1"/>
          <w:rtl w:val="0"/>
        </w:rPr>
        <w:t xml:space="preserve">Grupo A</w:t>
      </w:r>
      <w:r w:rsidDel="00000000" w:rsidR="00000000" w:rsidRPr="00000000">
        <w:rPr>
          <w:rtl w:val="0"/>
        </w:rPr>
        <w:t xml:space="preserve"> es más grande que el valor promedio de la misma covariable en el </w:t>
      </w:r>
      <w:r w:rsidDel="00000000" w:rsidR="00000000" w:rsidRPr="00000000">
        <w:rPr>
          <w:b w:val="1"/>
          <w:rtl w:val="0"/>
        </w:rPr>
        <w:t xml:space="preserve">Grupo B</w:t>
      </w:r>
      <w:r w:rsidDel="00000000" w:rsidR="00000000" w:rsidRPr="00000000">
        <w:rPr>
          <w:rtl w:val="0"/>
        </w:rPr>
        <w:t xml:space="preserve">)</w:t>
      </w:r>
      <w:r w:rsidDel="00000000" w:rsidR="00000000" w:rsidRPr="00000000">
        <w:rPr>
          <w:rtl w:val="0"/>
        </w:rPr>
        <w:t xml:space="preserve">. La respuesta (</w:t>
      </w:r>
      <w:r w:rsidDel="00000000" w:rsidR="00000000" w:rsidRPr="00000000">
        <w:rPr>
          <w:b w:val="1"/>
          <w:rtl w:val="0"/>
        </w:rPr>
        <w:t xml:space="preserve">Score</w:t>
      </w:r>
      <w:r w:rsidDel="00000000" w:rsidR="00000000" w:rsidRPr="00000000">
        <w:rPr>
          <w:rtl w:val="0"/>
        </w:rPr>
        <w:t xml:space="preserve">) arrojada por el modelo se construye penalizando los valores de las covariables (</w:t>
      </w:r>
      <w:r w:rsidDel="00000000" w:rsidR="00000000" w:rsidRPr="00000000">
        <w:rPr>
          <w:b w:val="1"/>
          <w:rtl w:val="0"/>
        </w:rPr>
        <w:t xml:space="preserve">características</w:t>
      </w:r>
      <w:r w:rsidDel="00000000" w:rsidR="00000000" w:rsidRPr="00000000">
        <w:rPr>
          <w:rtl w:val="0"/>
        </w:rPr>
        <w:t xml:space="preserve">, </w:t>
      </w:r>
      <w:r w:rsidDel="00000000" w:rsidR="00000000" w:rsidRPr="00000000">
        <w:rPr>
          <w:b w:val="1"/>
          <w:rtl w:val="0"/>
        </w:rPr>
        <w:t xml:space="preserve">features</w:t>
      </w:r>
      <w:r w:rsidDel="00000000" w:rsidR="00000000" w:rsidRPr="00000000">
        <w:rPr>
          <w:rtl w:val="0"/>
        </w:rPr>
        <w:t xml:space="preserve">) de tal modo que, al estar sus valores más cerca del promedio obtenido para el </w:t>
      </w:r>
      <w:r w:rsidDel="00000000" w:rsidR="00000000" w:rsidRPr="00000000">
        <w:rPr>
          <w:b w:val="1"/>
          <w:rtl w:val="0"/>
        </w:rPr>
        <w:t xml:space="preserve">Grupo A </w:t>
      </w:r>
      <w:r w:rsidDel="00000000" w:rsidR="00000000" w:rsidRPr="00000000">
        <w:rPr>
          <w:rtl w:val="0"/>
        </w:rPr>
        <w:t xml:space="preserve">que del </w:t>
      </w:r>
      <w:r w:rsidDel="00000000" w:rsidR="00000000" w:rsidRPr="00000000">
        <w:rPr>
          <w:b w:val="1"/>
          <w:rtl w:val="0"/>
        </w:rPr>
        <w:t xml:space="preserve">Grupo B</w:t>
      </w:r>
      <w:r w:rsidDel="00000000" w:rsidR="00000000" w:rsidRPr="00000000">
        <w:rPr>
          <w:rtl w:val="0"/>
        </w:rPr>
        <w:t xml:space="preserve">, se les suma 0.2 unidades.</w:t>
      </w:r>
      <w:r w:rsidDel="00000000" w:rsidR="00000000" w:rsidRPr="00000000">
        <w:rPr>
          <w:rtl w:val="0"/>
        </w:rPr>
        <w:t xml:space="preserve"> En consecuencia, una observación (paciente) con características muy similares a las del </w:t>
      </w:r>
      <w:r w:rsidDel="00000000" w:rsidR="00000000" w:rsidRPr="00000000">
        <w:rPr>
          <w:b w:val="1"/>
          <w:rtl w:val="0"/>
        </w:rPr>
        <w:t xml:space="preserve">Grupo A</w:t>
      </w:r>
      <w:r w:rsidDel="00000000" w:rsidR="00000000" w:rsidRPr="00000000">
        <w:rPr>
          <w:rtl w:val="0"/>
        </w:rPr>
        <w:t xml:space="preserve"> tendrá un </w:t>
      </w:r>
      <w:r w:rsidDel="00000000" w:rsidR="00000000" w:rsidRPr="00000000">
        <w:rPr>
          <w:b w:val="1"/>
          <w:rtl w:val="0"/>
        </w:rPr>
        <w:t xml:space="preserve">Score</w:t>
      </w:r>
      <w:r w:rsidDel="00000000" w:rsidR="00000000" w:rsidRPr="00000000">
        <w:rPr>
          <w:rtl w:val="0"/>
        </w:rPr>
        <w:t xml:space="preserve"> alto, mientras que una persona con características más parecidas a las del </w:t>
      </w:r>
      <w:r w:rsidDel="00000000" w:rsidR="00000000" w:rsidRPr="00000000">
        <w:rPr>
          <w:b w:val="1"/>
          <w:rtl w:val="0"/>
        </w:rPr>
        <w:t xml:space="preserve">Grupo B</w:t>
      </w:r>
      <w:r w:rsidDel="00000000" w:rsidR="00000000" w:rsidRPr="00000000">
        <w:rPr>
          <w:rtl w:val="0"/>
        </w:rPr>
        <w:t xml:space="preserve"> tendrá un </w:t>
      </w:r>
      <w:r w:rsidDel="00000000" w:rsidR="00000000" w:rsidRPr="00000000">
        <w:rPr>
          <w:b w:val="1"/>
          <w:rtl w:val="0"/>
        </w:rPr>
        <w:t xml:space="preserve">Score</w:t>
      </w:r>
      <w:r w:rsidDel="00000000" w:rsidR="00000000" w:rsidRPr="00000000">
        <w:rPr>
          <w:rtl w:val="0"/>
        </w:rPr>
        <w:t xml:space="preserve"> bajo. </w:t>
      </w:r>
    </w:p>
    <w:p w:rsidR="00000000" w:rsidDel="00000000" w:rsidP="00000000" w:rsidRDefault="00000000" w:rsidRPr="00000000" w14:paraId="00000060">
      <w:pPr>
        <w:pStyle w:val="Heading2"/>
        <w:rPr/>
      </w:pPr>
      <w:bookmarkStart w:colFirst="0" w:colLast="0" w:name="_v4g563hg54fg" w:id="15"/>
      <w:bookmarkEnd w:id="15"/>
      <w:r w:rsidDel="00000000" w:rsidR="00000000" w:rsidRPr="00000000">
        <w:rPr>
          <w:rtl w:val="0"/>
        </w:rPr>
        <w:t xml:space="preserve">I.2. Otros Modelos </w:t>
      </w:r>
    </w:p>
    <w:p w:rsidR="00000000" w:rsidDel="00000000" w:rsidP="00000000" w:rsidRDefault="00000000" w:rsidRPr="00000000" w14:paraId="00000061">
      <w:pPr>
        <w:pStyle w:val="Heading3"/>
        <w:ind w:left="0" w:firstLine="0"/>
        <w:rPr>
          <w:color w:val="000000"/>
        </w:rPr>
      </w:pPr>
      <w:bookmarkStart w:colFirst="0" w:colLast="0" w:name="_sehnugbn3j9i" w:id="16"/>
      <w:bookmarkEnd w:id="16"/>
      <w:r w:rsidDel="00000000" w:rsidR="00000000" w:rsidRPr="00000000">
        <w:rPr>
          <w:color w:val="000000"/>
          <w:rtl w:val="0"/>
        </w:rPr>
        <w:t xml:space="preserve">I.2.1. Modelo 1: Logistic Regression </w:t>
      </w:r>
    </w:p>
    <w:p w:rsidR="00000000" w:rsidDel="00000000" w:rsidP="00000000" w:rsidRDefault="00000000" w:rsidRPr="00000000" w14:paraId="00000062">
      <w:pPr>
        <w:ind w:firstLine="720"/>
        <w:jc w:val="both"/>
        <w:rPr/>
      </w:pPr>
      <w:r w:rsidDel="00000000" w:rsidR="00000000" w:rsidRPr="00000000">
        <w:rPr>
          <w:rtl w:val="0"/>
        </w:rPr>
        <w:t xml:space="preserve">La razón por la que consideramos este modelo como una primera elección se debe a la simplicidad tanto en implementación como en interpretación. Para este caso tendremos tres posibles elecciones, dependiendo del tratamiento de los datos faltantes para </w:t>
      </w:r>
      <w:r w:rsidDel="00000000" w:rsidR="00000000" w:rsidRPr="00000000">
        <w:rPr>
          <w:i w:val="1"/>
          <w:rtl w:val="0"/>
        </w:rPr>
        <w:t xml:space="preserve">bmi</w:t>
      </w:r>
      <w:r w:rsidDel="00000000" w:rsidR="00000000" w:rsidRPr="00000000">
        <w:rPr>
          <w:rtl w:val="0"/>
        </w:rPr>
        <w:t xml:space="preserve"> y </w:t>
      </w:r>
      <w:r w:rsidDel="00000000" w:rsidR="00000000" w:rsidRPr="00000000">
        <w:rPr>
          <w:i w:val="1"/>
          <w:rtl w:val="0"/>
        </w:rPr>
        <w:t xml:space="preserve">smoking status</w:t>
      </w:r>
      <w:r w:rsidDel="00000000" w:rsidR="00000000" w:rsidRPr="00000000">
        <w:rPr>
          <w:rtl w:val="0"/>
        </w:rPr>
        <w:t xml:space="preserve">:</w:t>
      </w:r>
    </w:p>
    <w:p w:rsidR="00000000" w:rsidDel="00000000" w:rsidP="00000000" w:rsidRDefault="00000000" w:rsidRPr="00000000" w14:paraId="00000063">
      <w:pPr>
        <w:ind w:firstLine="720"/>
        <w:jc w:val="both"/>
        <w:rPr/>
      </w:pPr>
      <w:r w:rsidDel="00000000" w:rsidR="00000000" w:rsidRPr="00000000">
        <w:rPr>
          <w:rtl w:val="0"/>
        </w:rPr>
      </w:r>
    </w:p>
    <w:p w:rsidR="00000000" w:rsidDel="00000000" w:rsidP="00000000" w:rsidRDefault="00000000" w:rsidRPr="00000000" w14:paraId="00000064">
      <w:pPr>
        <w:numPr>
          <w:ilvl w:val="0"/>
          <w:numId w:val="3"/>
        </w:numPr>
        <w:ind w:left="720" w:hanging="360"/>
        <w:jc w:val="both"/>
      </w:pPr>
      <w:r w:rsidDel="00000000" w:rsidR="00000000" w:rsidRPr="00000000">
        <w:rPr>
          <w:rtl w:val="0"/>
        </w:rPr>
        <w:t xml:space="preserve">Logistic Regression simple con Simple Imputer para BMI y tomando Unknown del smoking status como una clase adicional </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Logistic Regression con IterativeImputer de Sklearn </w:t>
      </w:r>
    </w:p>
    <w:p w:rsidR="00000000" w:rsidDel="00000000" w:rsidP="00000000" w:rsidRDefault="00000000" w:rsidRPr="00000000" w14:paraId="00000066">
      <w:pPr>
        <w:numPr>
          <w:ilvl w:val="0"/>
          <w:numId w:val="3"/>
        </w:numPr>
        <w:ind w:left="720" w:hanging="360"/>
        <w:jc w:val="both"/>
      </w:pPr>
      <w:r w:rsidDel="00000000" w:rsidR="00000000" w:rsidRPr="00000000">
        <w:rPr>
          <w:rtl w:val="0"/>
        </w:rPr>
        <w:t xml:space="preserve">Logistic Regression con una regresión lineal para imputar los datos faltantes del BMI y un árbol de decisión para imputar los datos faltantes de smoking status.</w:t>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pStyle w:val="Heading3"/>
        <w:ind w:left="0" w:firstLine="0"/>
        <w:rPr>
          <w:color w:val="000000"/>
        </w:rPr>
      </w:pPr>
      <w:bookmarkStart w:colFirst="0" w:colLast="0" w:name="_oxtvojcsz4xv" w:id="17"/>
      <w:bookmarkEnd w:id="17"/>
      <w:r w:rsidDel="00000000" w:rsidR="00000000" w:rsidRPr="00000000">
        <w:rPr>
          <w:color w:val="000000"/>
          <w:rtl w:val="0"/>
        </w:rPr>
        <w:t xml:space="preserve">I.2.2. Modelo 2: LightGBM</w:t>
      </w:r>
    </w:p>
    <w:p w:rsidR="00000000" w:rsidDel="00000000" w:rsidP="00000000" w:rsidRDefault="00000000" w:rsidRPr="00000000" w14:paraId="00000069">
      <w:pPr>
        <w:jc w:val="both"/>
        <w:rPr/>
      </w:pPr>
      <w:r w:rsidDel="00000000" w:rsidR="00000000" w:rsidRPr="00000000">
        <w:rPr>
          <w:rtl w:val="0"/>
        </w:rPr>
        <w:tab/>
        <w:t xml:space="preserve">Análogamente al caso anterior, realizaremos tres submodelos distintos para luego compararlos. Los tratamientos son similares al caso anterior: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LightGBM simple con Simple Imputer para BMI y tomando Unknown del smoking status como una clase adicional </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LightGBM con IterativeImputer de Sklearn </w:t>
      </w:r>
    </w:p>
    <w:p w:rsidR="00000000" w:rsidDel="00000000" w:rsidP="00000000" w:rsidRDefault="00000000" w:rsidRPr="00000000" w14:paraId="0000006D">
      <w:pPr>
        <w:numPr>
          <w:ilvl w:val="0"/>
          <w:numId w:val="2"/>
        </w:numPr>
        <w:ind w:left="720" w:hanging="360"/>
        <w:jc w:val="both"/>
      </w:pPr>
      <w:r w:rsidDel="00000000" w:rsidR="00000000" w:rsidRPr="00000000">
        <w:rPr>
          <w:rtl w:val="0"/>
        </w:rPr>
        <w:t xml:space="preserve">LightGBM con una regresión lineal para imputar los datos faltantes del BMI y un árbol de decisión para imputar los datos faltantes de smoking status.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3"/>
        <w:ind w:left="0" w:firstLine="0"/>
        <w:rPr>
          <w:color w:val="000000"/>
        </w:rPr>
      </w:pPr>
      <w:bookmarkStart w:colFirst="0" w:colLast="0" w:name="_s1fxg7rvec5h" w:id="18"/>
      <w:bookmarkEnd w:id="18"/>
      <w:r w:rsidDel="00000000" w:rsidR="00000000" w:rsidRPr="00000000">
        <w:rPr>
          <w:color w:val="000000"/>
          <w:rtl w:val="0"/>
        </w:rPr>
        <w:t xml:space="preserve">I.2.3. Modelo 3: XGBoost</w:t>
      </w:r>
    </w:p>
    <w:p w:rsidR="00000000" w:rsidDel="00000000" w:rsidP="00000000" w:rsidRDefault="00000000" w:rsidRPr="00000000" w14:paraId="00000070">
      <w:pPr>
        <w:ind w:firstLine="720"/>
        <w:jc w:val="both"/>
        <w:rPr/>
      </w:pPr>
      <w:r w:rsidDel="00000000" w:rsidR="00000000" w:rsidRPr="00000000">
        <w:rPr>
          <w:rtl w:val="0"/>
        </w:rPr>
        <w:t xml:space="preserve">Análogamente al caso anterior, realizaremos tres submodelos distintos según el tratamiento previo:</w:t>
      </w:r>
    </w:p>
    <w:p w:rsidR="00000000" w:rsidDel="00000000" w:rsidP="00000000" w:rsidRDefault="00000000" w:rsidRPr="00000000" w14:paraId="00000071">
      <w:pPr>
        <w:ind w:firstLine="720"/>
        <w:jc w:val="both"/>
        <w:rPr/>
      </w:pPr>
      <w:r w:rsidDel="00000000" w:rsidR="00000000" w:rsidRPr="00000000">
        <w:rPr>
          <w:rtl w:val="0"/>
        </w:rPr>
      </w:r>
    </w:p>
    <w:p w:rsidR="00000000" w:rsidDel="00000000" w:rsidP="00000000" w:rsidRDefault="00000000" w:rsidRPr="00000000" w14:paraId="00000072">
      <w:pPr>
        <w:numPr>
          <w:ilvl w:val="0"/>
          <w:numId w:val="1"/>
        </w:numPr>
        <w:ind w:left="720" w:hanging="360"/>
        <w:jc w:val="both"/>
      </w:pPr>
      <w:r w:rsidDel="00000000" w:rsidR="00000000" w:rsidRPr="00000000">
        <w:rPr>
          <w:rtl w:val="0"/>
        </w:rPr>
        <w:t xml:space="preserve">XGBoost simple con Simple Imputer para BMI y tomando Unknown del smoking status como una clase adicional </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XGBoost con IterativeImputer de Sklearn </w:t>
      </w:r>
    </w:p>
    <w:p w:rsidR="00000000" w:rsidDel="00000000" w:rsidP="00000000" w:rsidRDefault="00000000" w:rsidRPr="00000000" w14:paraId="00000074">
      <w:pPr>
        <w:numPr>
          <w:ilvl w:val="0"/>
          <w:numId w:val="1"/>
        </w:numPr>
        <w:ind w:left="720" w:hanging="360"/>
        <w:jc w:val="both"/>
      </w:pPr>
      <w:r w:rsidDel="00000000" w:rsidR="00000000" w:rsidRPr="00000000">
        <w:rPr>
          <w:rtl w:val="0"/>
        </w:rPr>
        <w:t xml:space="preserve">XGBoost con una regresión lineal para imputar los datos faltantes del BMI y un árbol de decisión para imputar los datos faltantes de smoking status.</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3"/>
        <w:ind w:left="0" w:firstLine="0"/>
        <w:rPr>
          <w:color w:val="000000"/>
        </w:rPr>
      </w:pPr>
      <w:bookmarkStart w:colFirst="0" w:colLast="0" w:name="_99pdjnedffzz" w:id="19"/>
      <w:bookmarkEnd w:id="19"/>
      <w:r w:rsidDel="00000000" w:rsidR="00000000" w:rsidRPr="00000000">
        <w:rPr>
          <w:color w:val="000000"/>
          <w:rtl w:val="0"/>
        </w:rPr>
        <w:t xml:space="preserve">I.2.4. Modelo 4: GBM</w:t>
      </w:r>
    </w:p>
    <w:p w:rsidR="00000000" w:rsidDel="00000000" w:rsidP="00000000" w:rsidRDefault="00000000" w:rsidRPr="00000000" w14:paraId="00000077">
      <w:pPr>
        <w:ind w:left="0" w:firstLine="720"/>
        <w:jc w:val="both"/>
        <w:rPr/>
      </w:pPr>
      <w:r w:rsidDel="00000000" w:rsidR="00000000" w:rsidRPr="00000000">
        <w:rPr>
          <w:rtl w:val="0"/>
        </w:rPr>
        <w:t xml:space="preserve">En este caso también aplicamos los pipelines de preprocesamiento previamente mencionados, pero realizamos un balanceo manual debido a que la implementación de Sklearn de este algoritmo no posee el atributo </w:t>
      </w:r>
      <w:r w:rsidDel="00000000" w:rsidR="00000000" w:rsidRPr="00000000">
        <w:rPr>
          <w:i w:val="1"/>
          <w:rtl w:val="0"/>
        </w:rPr>
        <w:t xml:space="preserve">class weight</w:t>
      </w:r>
      <w:r w:rsidDel="00000000" w:rsidR="00000000" w:rsidRPr="00000000">
        <w:rPr>
          <w:rtl w:val="0"/>
        </w:rPr>
        <w:t xml:space="preserve">. Para determinar el efecto de la operación de calibración de las probabilidades, se obtuvieron las salidas de los modelos sin y con el proceso de calibración usando los datos de entrenamiento.</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3"/>
        <w:ind w:left="0" w:firstLine="0"/>
        <w:rPr>
          <w:color w:val="000000"/>
        </w:rPr>
      </w:pPr>
      <w:bookmarkStart w:colFirst="0" w:colLast="0" w:name="_89kelymwhpig" w:id="20"/>
      <w:bookmarkEnd w:id="20"/>
      <w:r w:rsidDel="00000000" w:rsidR="00000000" w:rsidRPr="00000000">
        <w:rPr>
          <w:color w:val="000000"/>
          <w:rtl w:val="0"/>
        </w:rPr>
        <w:t xml:space="preserve">I.2.5. Modelo 5: Random Forest</w:t>
      </w:r>
    </w:p>
    <w:p w:rsidR="00000000" w:rsidDel="00000000" w:rsidP="00000000" w:rsidRDefault="00000000" w:rsidRPr="00000000" w14:paraId="0000007A">
      <w:pPr>
        <w:jc w:val="both"/>
        <w:rPr/>
      </w:pPr>
      <w:r w:rsidDel="00000000" w:rsidR="00000000" w:rsidRPr="00000000">
        <w:rPr>
          <w:rtl w:val="0"/>
        </w:rPr>
        <w:tab/>
        <w:t xml:space="preserve">Se aplica el mismo procedimiento que en los casos anteriores más la operación de calibración realizada para el modelo GBM.</w:t>
      </w:r>
    </w:p>
    <w:p w:rsidR="00000000" w:rsidDel="00000000" w:rsidP="00000000" w:rsidRDefault="00000000" w:rsidRPr="00000000" w14:paraId="0000007B">
      <w:pPr>
        <w:pStyle w:val="Heading3"/>
        <w:rPr>
          <w:color w:val="000000"/>
        </w:rPr>
      </w:pPr>
      <w:bookmarkStart w:colFirst="0" w:colLast="0" w:name="_68z1ivi2e7jl" w:id="21"/>
      <w:bookmarkEnd w:id="21"/>
      <w:r w:rsidDel="00000000" w:rsidR="00000000" w:rsidRPr="00000000">
        <w:rPr>
          <w:color w:val="000000"/>
          <w:rtl w:val="0"/>
        </w:rPr>
        <w:t xml:space="preserve">I.2.6. Modelo 6: SVM</w:t>
      </w:r>
    </w:p>
    <w:p w:rsidR="00000000" w:rsidDel="00000000" w:rsidP="00000000" w:rsidRDefault="00000000" w:rsidRPr="00000000" w14:paraId="0000007C">
      <w:pPr>
        <w:jc w:val="both"/>
        <w:rPr/>
      </w:pPr>
      <w:r w:rsidDel="00000000" w:rsidR="00000000" w:rsidRPr="00000000">
        <w:rPr>
          <w:rtl w:val="0"/>
        </w:rPr>
        <w:tab/>
        <w:t xml:space="preserve">Se compararon tres modelos con los preprocesamientos respectivos en los datos descritos previamente más la operación de calibración. </w:t>
      </w:r>
    </w:p>
    <w:p w:rsidR="00000000" w:rsidDel="00000000" w:rsidP="00000000" w:rsidRDefault="00000000" w:rsidRPr="00000000" w14:paraId="0000007D">
      <w:pPr>
        <w:pStyle w:val="Heading2"/>
        <w:rPr/>
      </w:pPr>
      <w:bookmarkStart w:colFirst="0" w:colLast="0" w:name="_xvs7n2hzm36v" w:id="22"/>
      <w:bookmarkEnd w:id="22"/>
      <w:r w:rsidDel="00000000" w:rsidR="00000000" w:rsidRPr="00000000">
        <w:rPr>
          <w:rtl w:val="0"/>
        </w:rPr>
        <w:t xml:space="preserve">I.3. Análisis de resultados</w:t>
      </w:r>
    </w:p>
    <w:p w:rsidR="00000000" w:rsidDel="00000000" w:rsidP="00000000" w:rsidRDefault="00000000" w:rsidRPr="00000000" w14:paraId="0000007E">
      <w:pPr>
        <w:ind w:left="0" w:firstLine="720"/>
        <w:jc w:val="both"/>
        <w:rPr/>
      </w:pPr>
      <w:r w:rsidDel="00000000" w:rsidR="00000000" w:rsidRPr="00000000">
        <w:rPr>
          <w:rtl w:val="0"/>
        </w:rPr>
        <w:t xml:space="preserve">A continuación, se muestra el desempeño de los diferentes modelos con los diferentes pipelines de preprocesamiento con el objetivo de escoger la secuencia más efectiva para el modelo candidato. En la </w:t>
      </w:r>
      <w:r w:rsidDel="00000000" w:rsidR="00000000" w:rsidRPr="00000000">
        <w:rPr>
          <w:b w:val="1"/>
          <w:rtl w:val="0"/>
        </w:rPr>
        <w:t xml:space="preserve">Tabla 3</w:t>
      </w:r>
      <w:r w:rsidDel="00000000" w:rsidR="00000000" w:rsidRPr="00000000">
        <w:rPr>
          <w:rtl w:val="0"/>
        </w:rPr>
        <w:t xml:space="preserve">, observamos el desempeño de los diferentes modelos según la métrica </w:t>
      </w:r>
      <w:r w:rsidDel="00000000" w:rsidR="00000000" w:rsidRPr="00000000">
        <w:rPr>
          <w:b w:val="1"/>
          <w:rtl w:val="0"/>
        </w:rPr>
        <w:t xml:space="preserve">Log-Loss</w:t>
      </w:r>
      <w:r w:rsidDel="00000000" w:rsidR="00000000" w:rsidRPr="00000000">
        <w:rPr>
          <w:rtl w:val="0"/>
        </w:rPr>
        <w:t xml:space="preserve">. En esta primera iteración observamos que la regresión logística tiene un bajo desempeño, incluso por debajo del modelo baseline. Por esta razón, decidimos probar con modelos más complejos, como el </w:t>
      </w:r>
      <w:r w:rsidDel="00000000" w:rsidR="00000000" w:rsidRPr="00000000">
        <w:rPr>
          <w:b w:val="1"/>
          <w:rtl w:val="0"/>
        </w:rPr>
        <w:t xml:space="preserve">LightGBM</w:t>
      </w:r>
      <w:r w:rsidDel="00000000" w:rsidR="00000000" w:rsidRPr="00000000">
        <w:rPr>
          <w:rtl w:val="0"/>
        </w:rPr>
        <w:t xml:space="preserve"> y el </w:t>
      </w:r>
      <w:r w:rsidDel="00000000" w:rsidR="00000000" w:rsidRPr="00000000">
        <w:rPr>
          <w:b w:val="1"/>
          <w:rtl w:val="0"/>
        </w:rPr>
        <w:t xml:space="preserve">XGBoost</w:t>
      </w:r>
      <w:r w:rsidDel="00000000" w:rsidR="00000000" w:rsidRPr="00000000">
        <w:rPr>
          <w:rtl w:val="0"/>
        </w:rPr>
        <w:t xml:space="preserve">. Sin embargo, los resultados indican que estos modelos experimentan </w:t>
      </w:r>
      <w:r w:rsidDel="00000000" w:rsidR="00000000" w:rsidRPr="00000000">
        <w:rPr>
          <w:rtl w:val="0"/>
        </w:rPr>
        <w:t xml:space="preserve">sobreajuste, lo que probablemente se debe al bajo número de observaciones y a un ajuste rudimentario (casi al azar) de los hiperparámetros. El sobreajuste es más pronunciado en el modelo </w:t>
      </w:r>
      <w:r w:rsidDel="00000000" w:rsidR="00000000" w:rsidRPr="00000000">
        <w:rPr>
          <w:b w:val="1"/>
          <w:rtl w:val="0"/>
        </w:rPr>
        <w:t xml:space="preserve">LightGBM</w:t>
      </w:r>
      <w:r w:rsidDel="00000000" w:rsidR="00000000" w:rsidRPr="00000000">
        <w:rPr>
          <w:rtl w:val="0"/>
        </w:rPr>
        <w:t xml:space="preserve">. </w:t>
      </w:r>
    </w:p>
    <w:p w:rsidR="00000000" w:rsidDel="00000000" w:rsidP="00000000" w:rsidRDefault="00000000" w:rsidRPr="00000000" w14:paraId="0000007F">
      <w:pPr>
        <w:ind w:left="0" w:firstLine="720"/>
        <w:jc w:val="both"/>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509963" cy="3025253"/>
            <wp:effectExtent b="0" l="0" r="0" t="0"/>
            <wp:docPr id="32"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509963" cy="302525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18"/>
          <w:szCs w:val="18"/>
        </w:rPr>
      </w:pPr>
      <w:r w:rsidDel="00000000" w:rsidR="00000000" w:rsidRPr="00000000">
        <w:rPr>
          <w:b w:val="1"/>
          <w:sz w:val="18"/>
          <w:szCs w:val="18"/>
          <w:rtl w:val="0"/>
        </w:rPr>
        <w:t xml:space="preserve">Tabla 3.</w:t>
      </w:r>
      <w:r w:rsidDel="00000000" w:rsidR="00000000" w:rsidRPr="00000000">
        <w:rPr>
          <w:sz w:val="18"/>
          <w:szCs w:val="18"/>
          <w:rtl w:val="0"/>
        </w:rPr>
        <w:t xml:space="preserve"> Desempeño de los modelos </w:t>
      </w:r>
      <w:r w:rsidDel="00000000" w:rsidR="00000000" w:rsidRPr="00000000">
        <w:rPr>
          <w:b w:val="1"/>
          <w:sz w:val="18"/>
          <w:szCs w:val="18"/>
          <w:rtl w:val="0"/>
        </w:rPr>
        <w:t xml:space="preserve">Baseline</w:t>
      </w:r>
      <w:r w:rsidDel="00000000" w:rsidR="00000000" w:rsidRPr="00000000">
        <w:rPr>
          <w:sz w:val="18"/>
          <w:szCs w:val="18"/>
          <w:rtl w:val="0"/>
        </w:rPr>
        <w:t xml:space="preserve">, </w:t>
      </w:r>
      <w:r w:rsidDel="00000000" w:rsidR="00000000" w:rsidRPr="00000000">
        <w:rPr>
          <w:b w:val="1"/>
          <w:sz w:val="18"/>
          <w:szCs w:val="18"/>
          <w:rtl w:val="0"/>
        </w:rPr>
        <w:t xml:space="preserve">Regresión Logística</w:t>
      </w:r>
      <w:r w:rsidDel="00000000" w:rsidR="00000000" w:rsidRPr="00000000">
        <w:rPr>
          <w:sz w:val="18"/>
          <w:szCs w:val="18"/>
          <w:rtl w:val="0"/>
        </w:rPr>
        <w:t xml:space="preserve"> y </w:t>
      </w:r>
      <w:r w:rsidDel="00000000" w:rsidR="00000000" w:rsidRPr="00000000">
        <w:rPr>
          <w:b w:val="1"/>
          <w:sz w:val="18"/>
          <w:szCs w:val="18"/>
          <w:rtl w:val="0"/>
        </w:rPr>
        <w:t xml:space="preserve">XGBoost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w:t>
      </w:r>
      <w:r w:rsidDel="00000000" w:rsidR="00000000" w:rsidRPr="00000000">
        <w:rPr>
          <w:sz w:val="18"/>
          <w:szCs w:val="18"/>
          <w:rtl w:val="0"/>
        </w:rPr>
        <w:t xml:space="preserve">. Se utilizaron tres modelos de cada tipo de acuerdo a los pipelines de preprocesamiento 1, 2 y 3. </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662363" cy="1075564"/>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662363" cy="107556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18"/>
          <w:szCs w:val="18"/>
        </w:rPr>
      </w:pPr>
      <w:r w:rsidDel="00000000" w:rsidR="00000000" w:rsidRPr="00000000">
        <w:rPr>
          <w:b w:val="1"/>
          <w:sz w:val="18"/>
          <w:szCs w:val="18"/>
          <w:rtl w:val="0"/>
        </w:rPr>
        <w:t xml:space="preserve">Tabla 4. </w:t>
      </w:r>
      <w:r w:rsidDel="00000000" w:rsidR="00000000" w:rsidRPr="00000000">
        <w:rPr>
          <w:sz w:val="18"/>
          <w:szCs w:val="18"/>
          <w:rtl w:val="0"/>
        </w:rPr>
        <w:t xml:space="preserve">Desempeño de los modelos de </w:t>
      </w:r>
      <w:r w:rsidDel="00000000" w:rsidR="00000000" w:rsidRPr="00000000">
        <w:rPr>
          <w:b w:val="1"/>
          <w:sz w:val="18"/>
          <w:szCs w:val="18"/>
          <w:rtl w:val="0"/>
        </w:rPr>
        <w:t xml:space="preserve">GB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w:t>
      </w:r>
      <w:r w:rsidDel="00000000" w:rsidR="00000000" w:rsidRPr="00000000">
        <w:rPr>
          <w:sz w:val="18"/>
          <w:szCs w:val="18"/>
          <w:rtl w:val="0"/>
        </w:rPr>
        <w:t xml:space="preserve">. Se utilizaron tres modelos de acuerdo a los pipelines de preprocesamiento 1, 2 y 3. </w:t>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3620676" cy="1103739"/>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620676" cy="110373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sz w:val="18"/>
          <w:szCs w:val="18"/>
        </w:rPr>
      </w:pPr>
      <w:r w:rsidDel="00000000" w:rsidR="00000000" w:rsidRPr="00000000">
        <w:rPr>
          <w:b w:val="1"/>
          <w:sz w:val="18"/>
          <w:szCs w:val="18"/>
          <w:rtl w:val="0"/>
        </w:rPr>
        <w:t xml:space="preserve">Tabla 5. </w:t>
      </w:r>
      <w:r w:rsidDel="00000000" w:rsidR="00000000" w:rsidRPr="00000000">
        <w:rPr>
          <w:sz w:val="18"/>
          <w:szCs w:val="18"/>
          <w:rtl w:val="0"/>
        </w:rPr>
        <w:t xml:space="preserve">Desempeño de los modelos de </w:t>
      </w:r>
      <w:r w:rsidDel="00000000" w:rsidR="00000000" w:rsidRPr="00000000">
        <w:rPr>
          <w:b w:val="1"/>
          <w:sz w:val="18"/>
          <w:szCs w:val="18"/>
          <w:rtl w:val="0"/>
        </w:rPr>
        <w:t xml:space="preserve">Random Forest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w:t>
      </w:r>
      <w:r w:rsidDel="00000000" w:rsidR="00000000" w:rsidRPr="00000000">
        <w:rPr>
          <w:sz w:val="18"/>
          <w:szCs w:val="18"/>
          <w:rtl w:val="0"/>
        </w:rPr>
        <w:t xml:space="preserve">. Se utilizaron tres modelos de acuerdo a los pipelines de preprocesamiento 1, 2 y 3.</w:t>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3562350" cy="1027067"/>
            <wp:effectExtent b="0" l="0" r="0" t="0"/>
            <wp:docPr id="1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562350" cy="102706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18"/>
          <w:szCs w:val="18"/>
        </w:rPr>
      </w:pPr>
      <w:r w:rsidDel="00000000" w:rsidR="00000000" w:rsidRPr="00000000">
        <w:rPr>
          <w:b w:val="1"/>
          <w:sz w:val="18"/>
          <w:szCs w:val="18"/>
          <w:rtl w:val="0"/>
        </w:rPr>
        <w:t xml:space="preserve">Tabla 6. </w:t>
      </w:r>
      <w:r w:rsidDel="00000000" w:rsidR="00000000" w:rsidRPr="00000000">
        <w:rPr>
          <w:sz w:val="18"/>
          <w:szCs w:val="18"/>
          <w:rtl w:val="0"/>
        </w:rPr>
        <w:t xml:space="preserve">Desempeño de los modelos de </w:t>
      </w:r>
      <w:r w:rsidDel="00000000" w:rsidR="00000000" w:rsidRPr="00000000">
        <w:rPr>
          <w:b w:val="1"/>
          <w:sz w:val="18"/>
          <w:szCs w:val="18"/>
          <w:rtl w:val="0"/>
        </w:rPr>
        <w:t xml:space="preserve">SVM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w:t>
      </w:r>
      <w:r w:rsidDel="00000000" w:rsidR="00000000" w:rsidRPr="00000000">
        <w:rPr>
          <w:sz w:val="18"/>
          <w:szCs w:val="18"/>
          <w:rtl w:val="0"/>
        </w:rPr>
        <w:t xml:space="preserve">. Se utilizaron tres modelos de acuerdo a los pipelines de preprocesamiento 1, 2 y 3.</w:t>
      </w:r>
    </w:p>
    <w:p w:rsidR="00000000" w:rsidDel="00000000" w:rsidP="00000000" w:rsidRDefault="00000000" w:rsidRPr="00000000" w14:paraId="0000008B">
      <w:pPr>
        <w:jc w:val="left"/>
        <w:rPr>
          <w:b w:val="1"/>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 </w:t>
      </w:r>
    </w:p>
    <w:p w:rsidR="00000000" w:rsidDel="00000000" w:rsidP="00000000" w:rsidRDefault="00000000" w:rsidRPr="00000000" w14:paraId="0000008D">
      <w:pPr>
        <w:ind w:left="0" w:firstLine="0"/>
        <w:jc w:val="both"/>
        <w:rPr/>
      </w:pPr>
      <w:r w:rsidDel="00000000" w:rsidR="00000000" w:rsidRPr="00000000">
        <w:rPr>
          <w:rtl w:val="0"/>
        </w:rPr>
        <w:tab/>
        <w:t xml:space="preserve">En las </w:t>
      </w:r>
      <w:r w:rsidDel="00000000" w:rsidR="00000000" w:rsidRPr="00000000">
        <w:rPr>
          <w:b w:val="1"/>
          <w:rtl w:val="0"/>
        </w:rPr>
        <w:t xml:space="preserve">Tablas 3 - 6 </w:t>
      </w:r>
      <w:r w:rsidDel="00000000" w:rsidR="00000000" w:rsidRPr="00000000">
        <w:rPr>
          <w:rtl w:val="0"/>
        </w:rPr>
        <w:t xml:space="preserve">se observa que el </w:t>
      </w:r>
      <w:r w:rsidDel="00000000" w:rsidR="00000000" w:rsidRPr="00000000">
        <w:rPr>
          <w:b w:val="1"/>
          <w:rtl w:val="0"/>
        </w:rPr>
        <w:t xml:space="preserve">Preprocesamiento 1</w:t>
      </w:r>
      <w:r w:rsidDel="00000000" w:rsidR="00000000" w:rsidRPr="00000000">
        <w:rPr>
          <w:rtl w:val="0"/>
        </w:rPr>
        <w:t xml:space="preserve"> resultó ser el pipeline más efectivo de acuerdo al error de entrenamiento para todos los modelos.</w:t>
      </w:r>
      <w:r w:rsidDel="00000000" w:rsidR="00000000" w:rsidRPr="00000000">
        <w:rPr>
          <w:rtl w:val="0"/>
        </w:rPr>
        <w:t xml:space="preserve"> El error de validación también resultó más bajo con esta secuencia para la gran mayoría de los modelos. Esto significa que la aplicación de operaciones complejas de imputación no reflejan mejores resultados en las predicciones de los modelos. En consecuencia, decidimos utilizar el pipeline de </w:t>
      </w:r>
      <w:r w:rsidDel="00000000" w:rsidR="00000000" w:rsidRPr="00000000">
        <w:rPr>
          <w:b w:val="1"/>
          <w:rtl w:val="0"/>
        </w:rPr>
        <w:t xml:space="preserve">Preprocesamiento 1</w:t>
      </w:r>
      <w:r w:rsidDel="00000000" w:rsidR="00000000" w:rsidRPr="00000000">
        <w:rPr>
          <w:rtl w:val="0"/>
        </w:rPr>
        <w:t xml:space="preserve">  durante el proceso de selección de hiperparámetros para los modelos candidatos que describiremos próximamente. El ajuste de los hiperparámetros ayuda a reducir el grado de sobreajuste de un modelo candidato, por lo que se espera que después de este proceso los errores de train y Dev sean más parecidos. Hay que notar que los modelos descritos en las </w:t>
      </w:r>
      <w:r w:rsidDel="00000000" w:rsidR="00000000" w:rsidRPr="00000000">
        <w:rPr>
          <w:b w:val="1"/>
          <w:rtl w:val="0"/>
        </w:rPr>
        <w:t xml:space="preserve">Tablas 4 - 6 </w:t>
      </w:r>
      <w:r w:rsidDel="00000000" w:rsidR="00000000" w:rsidRPr="00000000">
        <w:rPr>
          <w:rtl w:val="0"/>
        </w:rPr>
        <w:t xml:space="preserve">fueron calibrados mediante el paquete de calibración ofrecido por la librería </w:t>
      </w:r>
      <w:r w:rsidDel="00000000" w:rsidR="00000000" w:rsidRPr="00000000">
        <w:rPr>
          <w:b w:val="1"/>
          <w:rtl w:val="0"/>
        </w:rPr>
        <w:t xml:space="preserve">scikit-learn</w:t>
      </w:r>
      <w:r w:rsidDel="00000000" w:rsidR="00000000" w:rsidRPr="00000000">
        <w:rPr>
          <w:rtl w:val="0"/>
        </w:rPr>
        <w:t xml:space="preserve">, utilizando el método “</w:t>
      </w:r>
      <w:r w:rsidDel="00000000" w:rsidR="00000000" w:rsidRPr="00000000">
        <w:rPr>
          <w:b w:val="1"/>
          <w:rtl w:val="0"/>
        </w:rPr>
        <w:t xml:space="preserve">Isotónico</w:t>
      </w:r>
      <w:r w:rsidDel="00000000" w:rsidR="00000000" w:rsidRPr="00000000">
        <w:rPr>
          <w:rtl w:val="0"/>
        </w:rPr>
        <w:t xml:space="preserve">” con el atributo de validación cruzada establecido en 10. Este tratamiento mejora el desempeño de los modelos (ver sección de calibración más abajo y para más detalles, ver la notebook), lo que explica que tengan un desempeño mayor. Sin embargo, remarcamos que el objetivo de los análisis de esta sección fue determinar la secuencia de preprocesamiento más efectiva para cada tipo de modelo.   </w:t>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pStyle w:val="Heading2"/>
        <w:rPr/>
      </w:pPr>
      <w:bookmarkStart w:colFirst="0" w:colLast="0" w:name="_vd3r1xfdvsq1" w:id="23"/>
      <w:bookmarkEnd w:id="23"/>
      <w:r w:rsidDel="00000000" w:rsidR="00000000" w:rsidRPr="00000000">
        <w:rPr>
          <w:rtl w:val="0"/>
        </w:rPr>
        <w:t xml:space="preserve">I.4. Selección de hiperparámetros</w:t>
      </w:r>
    </w:p>
    <w:p w:rsidR="00000000" w:rsidDel="00000000" w:rsidP="00000000" w:rsidRDefault="00000000" w:rsidRPr="00000000" w14:paraId="00000090">
      <w:pPr>
        <w:ind w:firstLine="720"/>
        <w:jc w:val="both"/>
        <w:rPr/>
      </w:pPr>
      <w:r w:rsidDel="00000000" w:rsidR="00000000" w:rsidRPr="00000000">
        <w:rPr>
          <w:rtl w:val="0"/>
        </w:rPr>
        <w:t xml:space="preserve">El proceso de selección de hiperparámetros se llevó a cabo con la librería </w:t>
      </w:r>
      <w:r w:rsidDel="00000000" w:rsidR="00000000" w:rsidRPr="00000000">
        <w:rPr>
          <w:b w:val="1"/>
          <w:rtl w:val="0"/>
        </w:rPr>
        <w:t xml:space="preserve">Hyperopt</w:t>
      </w:r>
      <w:r w:rsidDel="00000000" w:rsidR="00000000" w:rsidRPr="00000000">
        <w:rPr>
          <w:rtl w:val="0"/>
        </w:rPr>
        <w:t xml:space="preserve">.</w:t>
      </w:r>
      <w:r w:rsidDel="00000000" w:rsidR="00000000" w:rsidRPr="00000000">
        <w:rPr>
          <w:rtl w:val="0"/>
        </w:rPr>
        <w:t xml:space="preserve"> El objetivo de esta sección fue seleccionar el modelo con la menor </w:t>
      </w:r>
      <w:r w:rsidDel="00000000" w:rsidR="00000000" w:rsidRPr="00000000">
        <w:rPr>
          <w:b w:val="1"/>
          <w:rtl w:val="0"/>
        </w:rPr>
        <w:t xml:space="preserve">Log-Loss </w:t>
      </w:r>
      <w:r w:rsidDel="00000000" w:rsidR="00000000" w:rsidRPr="00000000">
        <w:rPr>
          <w:rtl w:val="0"/>
        </w:rPr>
        <w:t xml:space="preserve">y con el nivel más bajo posible de sobreajuste</w:t>
      </w:r>
      <w:r w:rsidDel="00000000" w:rsidR="00000000" w:rsidRPr="00000000">
        <w:rPr>
          <w:rtl w:val="0"/>
        </w:rPr>
        <w:t xml:space="preserve">. Por razones de simplicidad y optimización, así como para no extender el documento de forma excesiva, decidimos aplicar el proceso únicamente a dos de los modelos que probamos previamente. Escogimos la </w:t>
      </w:r>
      <w:r w:rsidDel="00000000" w:rsidR="00000000" w:rsidRPr="00000000">
        <w:rPr>
          <w:b w:val="1"/>
          <w:rtl w:val="0"/>
        </w:rPr>
        <w:t xml:space="preserve">Regresión Logística</w:t>
      </w:r>
      <w:r w:rsidDel="00000000" w:rsidR="00000000" w:rsidRPr="00000000">
        <w:rPr>
          <w:rtl w:val="0"/>
        </w:rPr>
        <w:t xml:space="preserve"> por su simplicidad y el </w:t>
      </w:r>
      <w:r w:rsidDel="00000000" w:rsidR="00000000" w:rsidRPr="00000000">
        <w:rPr>
          <w:b w:val="1"/>
          <w:rtl w:val="0"/>
        </w:rPr>
        <w:t xml:space="preserve">XGBoost</w:t>
      </w:r>
      <w:r w:rsidDel="00000000" w:rsidR="00000000" w:rsidRPr="00000000">
        <w:rPr>
          <w:rtl w:val="0"/>
        </w:rPr>
        <w:t xml:space="preserve"> por la eficiencia de la implementación en </w:t>
      </w:r>
      <w:r w:rsidDel="00000000" w:rsidR="00000000" w:rsidRPr="00000000">
        <w:rPr>
          <w:b w:val="1"/>
          <w:rtl w:val="0"/>
        </w:rPr>
        <w:t xml:space="preserve">scikit-learn, </w:t>
      </w:r>
      <w:r w:rsidDel="00000000" w:rsidR="00000000" w:rsidRPr="00000000">
        <w:rPr>
          <w:rtl w:val="0"/>
        </w:rPr>
        <w:t xml:space="preserve">que fue la librería utilizada. Los análisis para los demás algoritmos son análogos, y se pueden observar en la notebook del documento. Se utilizó el</w:t>
      </w:r>
      <w:r w:rsidDel="00000000" w:rsidR="00000000" w:rsidRPr="00000000">
        <w:rPr>
          <w:rtl w:val="0"/>
        </w:rPr>
        <w:t xml:space="preserve"> método </w:t>
      </w:r>
      <w:r w:rsidDel="00000000" w:rsidR="00000000" w:rsidRPr="00000000">
        <w:rPr>
          <w:b w:val="1"/>
          <w:rtl w:val="0"/>
        </w:rPr>
        <w:t xml:space="preserve">Tree-structured Parzen Estimators</w:t>
      </w:r>
      <w:r w:rsidDel="00000000" w:rsidR="00000000" w:rsidRPr="00000000">
        <w:rPr>
          <w:rtl w:val="0"/>
        </w:rPr>
        <w:t xml:space="preserve"> (</w:t>
      </w:r>
      <w:r w:rsidDel="00000000" w:rsidR="00000000" w:rsidRPr="00000000">
        <w:rPr>
          <w:b w:val="1"/>
          <w:rtl w:val="0"/>
        </w:rPr>
        <w:t xml:space="preserve">TPE</w:t>
      </w:r>
      <w:r w:rsidDel="00000000" w:rsidR="00000000" w:rsidRPr="00000000">
        <w:rPr>
          <w:rtl w:val="0"/>
        </w:rPr>
        <w:t xml:space="preserve">)</w:t>
      </w:r>
      <w:r w:rsidDel="00000000" w:rsidR="00000000" w:rsidRPr="00000000">
        <w:rPr>
          <w:rtl w:val="0"/>
        </w:rPr>
        <w:t xml:space="preserve"> para seleccionar los parámetros.</w:t>
      </w:r>
      <w:r w:rsidDel="00000000" w:rsidR="00000000" w:rsidRPr="00000000">
        <w:rPr>
          <w:rtl w:val="0"/>
        </w:rPr>
      </w:r>
    </w:p>
    <w:p w:rsidR="00000000" w:rsidDel="00000000" w:rsidP="00000000" w:rsidRDefault="00000000" w:rsidRPr="00000000" w14:paraId="00000091">
      <w:pPr>
        <w:pStyle w:val="Heading3"/>
        <w:rPr>
          <w:color w:val="000000"/>
        </w:rPr>
      </w:pPr>
      <w:bookmarkStart w:colFirst="0" w:colLast="0" w:name="_vhzfxoh9ztt" w:id="24"/>
      <w:bookmarkEnd w:id="24"/>
      <w:r w:rsidDel="00000000" w:rsidR="00000000" w:rsidRPr="00000000">
        <w:rPr>
          <w:color w:val="000000"/>
          <w:rtl w:val="0"/>
        </w:rPr>
        <w:t xml:space="preserve">I.4.1. Selección de hiperparámetros para LightGBM </w:t>
      </w:r>
    </w:p>
    <w:p w:rsidR="00000000" w:rsidDel="00000000" w:rsidP="00000000" w:rsidRDefault="00000000" w:rsidRPr="00000000" w14:paraId="00000092">
      <w:pPr>
        <w:ind w:firstLine="720"/>
        <w:jc w:val="both"/>
        <w:rPr/>
      </w:pPr>
      <w:r w:rsidDel="00000000" w:rsidR="00000000" w:rsidRPr="00000000">
        <w:rPr>
          <w:rtl w:val="0"/>
        </w:rPr>
        <w:t xml:space="preserve">Los hiperparámetros que consideramos ajustar son los siguientes: '</w:t>
      </w:r>
      <w:r w:rsidDel="00000000" w:rsidR="00000000" w:rsidRPr="00000000">
        <w:rPr>
          <w:b w:val="1"/>
          <w:rtl w:val="0"/>
        </w:rPr>
        <w:t xml:space="preserve">num_leaves</w:t>
      </w:r>
      <w:r w:rsidDel="00000000" w:rsidR="00000000" w:rsidRPr="00000000">
        <w:rPr>
          <w:rtl w:val="0"/>
        </w:rPr>
        <w:t xml:space="preserve">', '</w:t>
      </w:r>
      <w:r w:rsidDel="00000000" w:rsidR="00000000" w:rsidRPr="00000000">
        <w:rPr>
          <w:b w:val="1"/>
          <w:rtl w:val="0"/>
        </w:rPr>
        <w:t xml:space="preserve">n_estimators</w:t>
      </w:r>
      <w:r w:rsidDel="00000000" w:rsidR="00000000" w:rsidRPr="00000000">
        <w:rPr>
          <w:rtl w:val="0"/>
        </w:rPr>
        <w:t xml:space="preserve">', '</w:t>
      </w:r>
      <w:r w:rsidDel="00000000" w:rsidR="00000000" w:rsidRPr="00000000">
        <w:rPr>
          <w:b w:val="1"/>
          <w:rtl w:val="0"/>
        </w:rPr>
        <w:t xml:space="preserve">subsample</w:t>
      </w:r>
      <w:r w:rsidDel="00000000" w:rsidR="00000000" w:rsidRPr="00000000">
        <w:rPr>
          <w:rtl w:val="0"/>
        </w:rPr>
        <w:t xml:space="preserve">', '</w:t>
      </w:r>
      <w:r w:rsidDel="00000000" w:rsidR="00000000" w:rsidRPr="00000000">
        <w:rPr>
          <w:b w:val="1"/>
          <w:rtl w:val="0"/>
        </w:rPr>
        <w:t xml:space="preserve">learning_rate</w:t>
      </w:r>
      <w:r w:rsidDel="00000000" w:rsidR="00000000" w:rsidRPr="00000000">
        <w:rPr>
          <w:rtl w:val="0"/>
        </w:rPr>
        <w:t xml:space="preserve">', '</w:t>
      </w:r>
      <w:r w:rsidDel="00000000" w:rsidR="00000000" w:rsidRPr="00000000">
        <w:rPr>
          <w:b w:val="1"/>
          <w:rtl w:val="0"/>
        </w:rPr>
        <w:t xml:space="preserve">reg_alpha</w:t>
      </w:r>
      <w:r w:rsidDel="00000000" w:rsidR="00000000" w:rsidRPr="00000000">
        <w:rPr>
          <w:rtl w:val="0"/>
        </w:rPr>
        <w:t xml:space="preserve">'. Luego se realizaron cien corridas con </w:t>
      </w:r>
      <w:r w:rsidDel="00000000" w:rsidR="00000000" w:rsidRPr="00000000">
        <w:rPr>
          <w:b w:val="1"/>
          <w:rtl w:val="0"/>
        </w:rPr>
        <w:t xml:space="preserve">Hyperopt</w:t>
      </w:r>
      <w:r w:rsidDel="00000000" w:rsidR="00000000" w:rsidRPr="00000000">
        <w:rPr>
          <w:rtl w:val="0"/>
        </w:rPr>
        <w:t xml:space="preserve"> obteniendo los resultados  que se muestran en la </w:t>
      </w:r>
      <w:r w:rsidDel="00000000" w:rsidR="00000000" w:rsidRPr="00000000">
        <w:rPr>
          <w:b w:val="1"/>
          <w:rtl w:val="0"/>
        </w:rPr>
        <w:t xml:space="preserve">Figura 4</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4090988" cy="2734502"/>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90988" cy="273450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18"/>
          <w:szCs w:val="18"/>
        </w:rPr>
      </w:pPr>
      <w:r w:rsidDel="00000000" w:rsidR="00000000" w:rsidRPr="00000000">
        <w:rPr>
          <w:b w:val="1"/>
          <w:sz w:val="18"/>
          <w:szCs w:val="18"/>
          <w:rtl w:val="0"/>
        </w:rPr>
        <w:t xml:space="preserve">Figura 4</w:t>
      </w:r>
      <w:r w:rsidDel="00000000" w:rsidR="00000000" w:rsidRPr="00000000">
        <w:rPr>
          <w:sz w:val="18"/>
          <w:szCs w:val="18"/>
          <w:rtl w:val="0"/>
        </w:rPr>
        <w:t xml:space="preserve">. Error de entrenamiento (naranja) y validación (azul) obtenido para cada uno de los 100 modelos de </w:t>
      </w:r>
      <w:r w:rsidDel="00000000" w:rsidR="00000000" w:rsidRPr="00000000">
        <w:rPr>
          <w:b w:val="1"/>
          <w:sz w:val="18"/>
          <w:szCs w:val="18"/>
          <w:rtl w:val="0"/>
        </w:rPr>
        <w:t xml:space="preserve">LightGBM</w:t>
      </w:r>
      <w:r w:rsidDel="00000000" w:rsidR="00000000" w:rsidRPr="00000000">
        <w:rPr>
          <w:b w:val="1"/>
          <w:rtl w:val="0"/>
        </w:rPr>
        <w:t xml:space="preserve"> </w:t>
      </w:r>
      <w:r w:rsidDel="00000000" w:rsidR="00000000" w:rsidRPr="00000000">
        <w:rPr>
          <w:sz w:val="18"/>
          <w:szCs w:val="18"/>
          <w:rtl w:val="0"/>
        </w:rPr>
        <w:t xml:space="preserve">probados con el algoritmo de </w:t>
      </w:r>
      <w:r w:rsidDel="00000000" w:rsidR="00000000" w:rsidRPr="00000000">
        <w:rPr>
          <w:b w:val="1"/>
          <w:sz w:val="18"/>
          <w:szCs w:val="18"/>
          <w:rtl w:val="0"/>
        </w:rPr>
        <w:t xml:space="preserve">Hyperopt</w:t>
      </w:r>
      <w:r w:rsidDel="00000000" w:rsidR="00000000" w:rsidRPr="00000000">
        <w:rPr>
          <w:sz w:val="18"/>
          <w:szCs w:val="18"/>
          <w:rtl w:val="0"/>
        </w:rPr>
        <w:t xml:space="preserve">. </w:t>
      </w:r>
    </w:p>
    <w:p w:rsidR="00000000" w:rsidDel="00000000" w:rsidP="00000000" w:rsidRDefault="00000000" w:rsidRPr="00000000" w14:paraId="00000096">
      <w:pPr>
        <w:jc w:val="center"/>
        <w:rPr>
          <w:sz w:val="18"/>
          <w:szCs w:val="1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En el gráfico notamos que los mejores modelos encontrados con </w:t>
      </w:r>
      <w:r w:rsidDel="00000000" w:rsidR="00000000" w:rsidRPr="00000000">
        <w:rPr>
          <w:b w:val="1"/>
          <w:rtl w:val="0"/>
        </w:rPr>
        <w:t xml:space="preserve">Hyperopt</w:t>
      </w:r>
      <w:r w:rsidDel="00000000" w:rsidR="00000000" w:rsidRPr="00000000">
        <w:rPr>
          <w:rtl w:val="0"/>
        </w:rPr>
        <w:t xml:space="preserve"> continúan presentando algo de sobreajuste, dado que el error de entrenamiento </w:t>
      </w:r>
      <w:r w:rsidDel="00000000" w:rsidR="00000000" w:rsidRPr="00000000">
        <w:rPr>
          <w:rtl w:val="0"/>
        </w:rPr>
        <w:t xml:space="preserve">(naranja) es más generalmente más</w:t>
      </w:r>
      <w:r w:rsidDel="00000000" w:rsidR="00000000" w:rsidRPr="00000000">
        <w:rPr>
          <w:rtl w:val="0"/>
        </w:rPr>
        <w:t xml:space="preserve"> bajo en relación al error de validación (azul).</w:t>
      </w:r>
    </w:p>
    <w:p w:rsidR="00000000" w:rsidDel="00000000" w:rsidP="00000000" w:rsidRDefault="00000000" w:rsidRPr="00000000" w14:paraId="00000098">
      <w:pPr>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179756" cy="2738438"/>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79756"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sz w:val="18"/>
          <w:szCs w:val="18"/>
        </w:rPr>
      </w:pPr>
      <w:r w:rsidDel="00000000" w:rsidR="00000000" w:rsidRPr="00000000">
        <w:rPr>
          <w:b w:val="1"/>
          <w:sz w:val="18"/>
          <w:szCs w:val="18"/>
          <w:rtl w:val="0"/>
        </w:rPr>
        <w:t xml:space="preserve">Figura 5</w:t>
      </w:r>
      <w:r w:rsidDel="00000000" w:rsidR="00000000" w:rsidRPr="00000000">
        <w:rPr>
          <w:sz w:val="18"/>
          <w:szCs w:val="18"/>
          <w:rtl w:val="0"/>
        </w:rPr>
        <w:t xml:space="preserve">. Comparación de los errores de entrenamiento y validación obtenidos para cada uno de los 100 modelos de </w:t>
      </w:r>
      <w:r w:rsidDel="00000000" w:rsidR="00000000" w:rsidRPr="00000000">
        <w:rPr>
          <w:b w:val="1"/>
          <w:sz w:val="18"/>
          <w:szCs w:val="18"/>
          <w:rtl w:val="0"/>
        </w:rPr>
        <w:t xml:space="preserve">LightGBM</w:t>
      </w:r>
      <w:r w:rsidDel="00000000" w:rsidR="00000000" w:rsidRPr="00000000">
        <w:rPr>
          <w:b w:val="1"/>
          <w:rtl w:val="0"/>
        </w:rPr>
        <w:t xml:space="preserve"> </w:t>
      </w:r>
      <w:r w:rsidDel="00000000" w:rsidR="00000000" w:rsidRPr="00000000">
        <w:rPr>
          <w:sz w:val="18"/>
          <w:szCs w:val="18"/>
          <w:rtl w:val="0"/>
        </w:rPr>
        <w:t xml:space="preserve">probados con el algoritmo de </w:t>
      </w:r>
      <w:r w:rsidDel="00000000" w:rsidR="00000000" w:rsidRPr="00000000">
        <w:rPr>
          <w:b w:val="1"/>
          <w:sz w:val="18"/>
          <w:szCs w:val="18"/>
          <w:rtl w:val="0"/>
        </w:rPr>
        <w:t xml:space="preserve">Hyperopt</w:t>
      </w:r>
      <w:r w:rsidDel="00000000" w:rsidR="00000000" w:rsidRPr="00000000">
        <w:rPr>
          <w:sz w:val="18"/>
          <w:szCs w:val="18"/>
          <w:rtl w:val="0"/>
        </w:rPr>
        <w:t xml:space="preserve">. Los colores corresponden al porcentaje de sobreajuste.</w:t>
      </w:r>
    </w:p>
    <w:p w:rsidR="00000000" w:rsidDel="00000000" w:rsidP="00000000" w:rsidRDefault="00000000" w:rsidRPr="00000000" w14:paraId="0000009A">
      <w:pPr>
        <w:jc w:val="center"/>
        <w:rPr>
          <w:sz w:val="18"/>
          <w:szCs w:val="18"/>
        </w:rPr>
      </w:pPr>
      <w:r w:rsidDel="00000000" w:rsidR="00000000" w:rsidRPr="00000000">
        <w:rPr>
          <w:rtl w:val="0"/>
        </w:rPr>
      </w:r>
    </w:p>
    <w:p w:rsidR="00000000" w:rsidDel="00000000" w:rsidP="00000000" w:rsidRDefault="00000000" w:rsidRPr="00000000" w14:paraId="0000009B">
      <w:pPr>
        <w:shd w:fill="fffffe" w:val="clear"/>
        <w:spacing w:line="325.71428571428567" w:lineRule="auto"/>
        <w:ind w:firstLine="720"/>
        <w:jc w:val="both"/>
        <w:rPr/>
      </w:pPr>
      <w:r w:rsidDel="00000000" w:rsidR="00000000" w:rsidRPr="00000000">
        <w:rPr>
          <w:rtl w:val="0"/>
        </w:rPr>
        <w:t xml:space="preserve">En la </w:t>
      </w:r>
      <w:r w:rsidDel="00000000" w:rsidR="00000000" w:rsidRPr="00000000">
        <w:rPr>
          <w:b w:val="1"/>
          <w:rtl w:val="0"/>
        </w:rPr>
        <w:t xml:space="preserve">Figura 5</w:t>
      </w:r>
      <w:r w:rsidDel="00000000" w:rsidR="00000000" w:rsidRPr="00000000">
        <w:rPr>
          <w:rtl w:val="0"/>
        </w:rPr>
        <w:t xml:space="preserve"> </w:t>
      </w:r>
      <w:r w:rsidDel="00000000" w:rsidR="00000000" w:rsidRPr="00000000">
        <w:rPr>
          <w:rtl w:val="0"/>
        </w:rPr>
        <w:t xml:space="preserve">notamos que los modelos que no sobreajustan tienen un desempeño similar al </w:t>
      </w:r>
      <w:r w:rsidDel="00000000" w:rsidR="00000000" w:rsidRPr="00000000">
        <w:rPr>
          <w:b w:val="1"/>
          <w:rtl w:val="0"/>
        </w:rPr>
        <w:t xml:space="preserve">XGBoost </w:t>
      </w:r>
      <w:r w:rsidDel="00000000" w:rsidR="00000000" w:rsidRPr="00000000">
        <w:rPr>
          <w:rtl w:val="0"/>
        </w:rPr>
        <w:t xml:space="preserve">(con parámetros no ajustados)</w:t>
      </w:r>
      <w:r w:rsidDel="00000000" w:rsidR="00000000" w:rsidRPr="00000000">
        <w:rPr>
          <w:b w:val="1"/>
          <w:rtl w:val="0"/>
        </w:rPr>
        <w:t xml:space="preserve"> </w:t>
      </w:r>
      <w:r w:rsidDel="00000000" w:rsidR="00000000" w:rsidRPr="00000000">
        <w:rPr>
          <w:rtl w:val="0"/>
        </w:rPr>
        <w:t xml:space="preserve">y al modelo </w:t>
      </w:r>
      <w:r w:rsidDel="00000000" w:rsidR="00000000" w:rsidRPr="00000000">
        <w:rPr>
          <w:b w:val="1"/>
          <w:rtl w:val="0"/>
        </w:rPr>
        <w:t xml:space="preserve">Baseline</w:t>
      </w:r>
      <w:r w:rsidDel="00000000" w:rsidR="00000000" w:rsidRPr="00000000">
        <w:rPr>
          <w:rtl w:val="0"/>
        </w:rPr>
        <w:t xml:space="preserve"> (error de validación cercano al 0.3 y  0.4). Por lo tanto, es probable que al ajustar los parámetros del </w:t>
      </w:r>
      <w:r w:rsidDel="00000000" w:rsidR="00000000" w:rsidRPr="00000000">
        <w:rPr>
          <w:b w:val="1"/>
          <w:rtl w:val="0"/>
        </w:rPr>
        <w:t xml:space="preserve">XGBoost</w:t>
      </w:r>
      <w:r w:rsidDel="00000000" w:rsidR="00000000" w:rsidRPr="00000000">
        <w:rPr>
          <w:rtl w:val="0"/>
        </w:rPr>
        <w:t xml:space="preserve"> con este procedimiento, encontremos un modelo que supere al mejor modelo de </w:t>
      </w:r>
      <w:r w:rsidDel="00000000" w:rsidR="00000000" w:rsidRPr="00000000">
        <w:rPr>
          <w:b w:val="1"/>
          <w:rtl w:val="0"/>
        </w:rPr>
        <w:t xml:space="preserve">LightGBM</w:t>
      </w:r>
      <w:r w:rsidDel="00000000" w:rsidR="00000000" w:rsidRPr="00000000">
        <w:rPr>
          <w:rtl w:val="0"/>
        </w:rPr>
        <w:t xml:space="preserve"> obtenido.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color w:val="000000"/>
        </w:rPr>
      </w:pPr>
      <w:bookmarkStart w:colFirst="0" w:colLast="0" w:name="_7iyhhbuq7tw3" w:id="25"/>
      <w:bookmarkEnd w:id="25"/>
      <w:r w:rsidDel="00000000" w:rsidR="00000000" w:rsidRPr="00000000">
        <w:rPr>
          <w:color w:val="000000"/>
          <w:rtl w:val="0"/>
        </w:rPr>
        <w:t xml:space="preserve">I.4.2. Selección de hiperparámetros para XGBoost</w:t>
      </w:r>
    </w:p>
    <w:p w:rsidR="00000000" w:rsidDel="00000000" w:rsidP="00000000" w:rsidRDefault="00000000" w:rsidRPr="00000000" w14:paraId="0000009E">
      <w:pPr>
        <w:ind w:firstLine="720"/>
        <w:jc w:val="both"/>
        <w:rPr/>
      </w:pPr>
      <w:r w:rsidDel="00000000" w:rsidR="00000000" w:rsidRPr="00000000">
        <w:rPr>
          <w:rtl w:val="0"/>
        </w:rPr>
        <w:t xml:space="preserve">Realizamos un procedimiento similar al anterior con </w:t>
      </w:r>
      <w:r w:rsidDel="00000000" w:rsidR="00000000" w:rsidRPr="00000000">
        <w:rPr>
          <w:b w:val="1"/>
          <w:rtl w:val="0"/>
        </w:rPr>
        <w:t xml:space="preserve">XGBoost</w:t>
      </w:r>
      <w:r w:rsidDel="00000000" w:rsidR="00000000" w:rsidRPr="00000000">
        <w:rPr>
          <w:rtl w:val="0"/>
        </w:rPr>
        <w:t xml:space="preserve">. E</w:t>
      </w:r>
      <w:r w:rsidDel="00000000" w:rsidR="00000000" w:rsidRPr="00000000">
        <w:rPr>
          <w:rtl w:val="0"/>
        </w:rPr>
        <w:t xml:space="preserve">n este caso elegimos los siguientes hiperparámetros para optimizar: '</w:t>
      </w:r>
      <w:r w:rsidDel="00000000" w:rsidR="00000000" w:rsidRPr="00000000">
        <w:rPr>
          <w:b w:val="1"/>
          <w:rtl w:val="0"/>
        </w:rPr>
        <w:t xml:space="preserve">n_estimators</w:t>
      </w:r>
      <w:r w:rsidDel="00000000" w:rsidR="00000000" w:rsidRPr="00000000">
        <w:rPr>
          <w:rtl w:val="0"/>
        </w:rPr>
        <w:t xml:space="preserve">', '</w:t>
      </w:r>
      <w:r w:rsidDel="00000000" w:rsidR="00000000" w:rsidRPr="00000000">
        <w:rPr>
          <w:b w:val="1"/>
          <w:rtl w:val="0"/>
        </w:rPr>
        <w:t xml:space="preserve">max_depth</w:t>
      </w:r>
      <w:r w:rsidDel="00000000" w:rsidR="00000000" w:rsidRPr="00000000">
        <w:rPr>
          <w:rtl w:val="0"/>
        </w:rPr>
        <w:t xml:space="preserve">', '</w:t>
      </w:r>
      <w:r w:rsidDel="00000000" w:rsidR="00000000" w:rsidRPr="00000000">
        <w:rPr>
          <w:b w:val="1"/>
          <w:rtl w:val="0"/>
        </w:rPr>
        <w:t xml:space="preserve">learning_rate</w:t>
      </w:r>
      <w:r w:rsidDel="00000000" w:rsidR="00000000" w:rsidRPr="00000000">
        <w:rPr>
          <w:rtl w:val="0"/>
        </w:rPr>
        <w:t xml:space="preserve">', '</w:t>
      </w:r>
      <w:r w:rsidDel="00000000" w:rsidR="00000000" w:rsidRPr="00000000">
        <w:rPr>
          <w:b w:val="1"/>
          <w:rtl w:val="0"/>
        </w:rPr>
        <w:t xml:space="preserve">gamma</w:t>
      </w:r>
      <w:r w:rsidDel="00000000" w:rsidR="00000000" w:rsidRPr="00000000">
        <w:rPr>
          <w:rtl w:val="0"/>
        </w:rPr>
        <w:t xml:space="preserve">', '</w:t>
      </w:r>
      <w:r w:rsidDel="00000000" w:rsidR="00000000" w:rsidRPr="00000000">
        <w:rPr>
          <w:b w:val="1"/>
          <w:rtl w:val="0"/>
        </w:rPr>
        <w:t xml:space="preserve">subsample</w:t>
      </w:r>
      <w:r w:rsidDel="00000000" w:rsidR="00000000" w:rsidRPr="00000000">
        <w:rPr>
          <w:rtl w:val="0"/>
        </w:rPr>
        <w:t xml:space="preserve">', ‘</w:t>
      </w:r>
      <w:r w:rsidDel="00000000" w:rsidR="00000000" w:rsidRPr="00000000">
        <w:rPr>
          <w:b w:val="1"/>
          <w:rtl w:val="0"/>
        </w:rPr>
        <w:t xml:space="preserve">reg_alpha</w:t>
      </w:r>
      <w:r w:rsidDel="00000000" w:rsidR="00000000" w:rsidRPr="00000000">
        <w:rPr>
          <w:rtl w:val="0"/>
        </w:rPr>
        <w:t xml:space="preserve">', '</w:t>
      </w:r>
      <w:r w:rsidDel="00000000" w:rsidR="00000000" w:rsidRPr="00000000">
        <w:rPr>
          <w:b w:val="1"/>
          <w:rtl w:val="0"/>
        </w:rPr>
        <w:t xml:space="preserve">scale_pos_weight</w:t>
      </w:r>
      <w:r w:rsidDel="00000000" w:rsidR="00000000" w:rsidRPr="00000000">
        <w:rPr>
          <w:rtl w:val="0"/>
        </w:rPr>
        <w:t xml:space="preserve">'; y al igual que en caso anterior, se realizaron 100 corridas utilizando el método </w:t>
      </w:r>
      <w:r w:rsidDel="00000000" w:rsidR="00000000" w:rsidRPr="00000000">
        <w:rPr>
          <w:b w:val="1"/>
          <w:rtl w:val="0"/>
        </w:rPr>
        <w:t xml:space="preserve">TPE</w:t>
      </w:r>
      <w:r w:rsidDel="00000000" w:rsidR="00000000" w:rsidRPr="00000000">
        <w:rPr>
          <w:rtl w:val="0"/>
        </w:rPr>
        <w:t xml:space="preserve"> de </w:t>
      </w:r>
      <w:r w:rsidDel="00000000" w:rsidR="00000000" w:rsidRPr="00000000">
        <w:rPr>
          <w:b w:val="1"/>
          <w:rtl w:val="0"/>
        </w:rPr>
        <w:t xml:space="preserve">Hyperopt</w:t>
      </w:r>
      <w:r w:rsidDel="00000000" w:rsidR="00000000" w:rsidRPr="00000000">
        <w:rPr>
          <w:rtl w:val="0"/>
        </w:rPr>
        <w:t xml:space="preserve">.</w:t>
      </w:r>
    </w:p>
    <w:p w:rsidR="00000000" w:rsidDel="00000000" w:rsidP="00000000" w:rsidRDefault="00000000" w:rsidRPr="00000000" w14:paraId="0000009F">
      <w:pPr>
        <w:ind w:firstLine="720"/>
        <w:jc w:val="both"/>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3543300" cy="2362200"/>
            <wp:effectExtent b="0" l="0" r="0" t="0"/>
            <wp:docPr id="3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543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18"/>
          <w:szCs w:val="18"/>
        </w:rPr>
      </w:pPr>
      <w:r w:rsidDel="00000000" w:rsidR="00000000" w:rsidRPr="00000000">
        <w:rPr>
          <w:b w:val="1"/>
          <w:sz w:val="18"/>
          <w:szCs w:val="18"/>
          <w:rtl w:val="0"/>
        </w:rPr>
        <w:t xml:space="preserve">Figura 6</w:t>
      </w:r>
      <w:r w:rsidDel="00000000" w:rsidR="00000000" w:rsidRPr="00000000">
        <w:rPr>
          <w:sz w:val="18"/>
          <w:szCs w:val="18"/>
          <w:rtl w:val="0"/>
        </w:rPr>
        <w:t xml:space="preserve">. Error de entrenamiento (naranja) y validación (azul) obtenido para cada uno de los 100 modelos probados con el algoritmo de </w:t>
      </w:r>
      <w:r w:rsidDel="00000000" w:rsidR="00000000" w:rsidRPr="00000000">
        <w:rPr>
          <w:b w:val="1"/>
          <w:sz w:val="18"/>
          <w:szCs w:val="18"/>
          <w:rtl w:val="0"/>
        </w:rPr>
        <w:t xml:space="preserve">Hyperopt</w:t>
      </w:r>
      <w:r w:rsidDel="00000000" w:rsidR="00000000" w:rsidRPr="00000000">
        <w:rPr>
          <w:sz w:val="18"/>
          <w:szCs w:val="18"/>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A diferencia de lo que observamos con </w:t>
      </w:r>
      <w:r w:rsidDel="00000000" w:rsidR="00000000" w:rsidRPr="00000000">
        <w:rPr>
          <w:b w:val="1"/>
          <w:rtl w:val="0"/>
        </w:rPr>
        <w:t xml:space="preserve">LightGBM</w:t>
      </w:r>
      <w:r w:rsidDel="00000000" w:rsidR="00000000" w:rsidRPr="00000000">
        <w:rPr>
          <w:rtl w:val="0"/>
        </w:rPr>
        <w:t xml:space="preserve">, los errores de entrenamiento y validación son mucho más similares (</w:t>
      </w:r>
      <w:r w:rsidDel="00000000" w:rsidR="00000000" w:rsidRPr="00000000">
        <w:rPr>
          <w:b w:val="1"/>
          <w:rtl w:val="0"/>
        </w:rPr>
        <w:t xml:space="preserve">Figura 6</w:t>
      </w:r>
      <w:r w:rsidDel="00000000" w:rsidR="00000000" w:rsidRPr="00000000">
        <w:rPr>
          <w:rtl w:val="0"/>
        </w:rPr>
        <w:t xml:space="preserve">).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4438650" cy="3829050"/>
            <wp:effectExtent b="0" l="0" r="0" t="0"/>
            <wp:docPr id="2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4386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sz w:val="18"/>
          <w:szCs w:val="18"/>
        </w:rPr>
      </w:pPr>
      <w:r w:rsidDel="00000000" w:rsidR="00000000" w:rsidRPr="00000000">
        <w:rPr>
          <w:b w:val="1"/>
          <w:sz w:val="18"/>
          <w:szCs w:val="18"/>
          <w:rtl w:val="0"/>
        </w:rPr>
        <w:t xml:space="preserve">Figura 7</w:t>
      </w:r>
      <w:r w:rsidDel="00000000" w:rsidR="00000000" w:rsidRPr="00000000">
        <w:rPr>
          <w:sz w:val="18"/>
          <w:szCs w:val="18"/>
          <w:rtl w:val="0"/>
        </w:rPr>
        <w:t xml:space="preserve">. Comparación de los errores de entrenamiento y validación obtenidos para cada uno de los 100 modelos de </w:t>
      </w:r>
      <w:r w:rsidDel="00000000" w:rsidR="00000000" w:rsidRPr="00000000">
        <w:rPr>
          <w:b w:val="1"/>
          <w:sz w:val="18"/>
          <w:szCs w:val="18"/>
          <w:rtl w:val="0"/>
        </w:rPr>
        <w:t xml:space="preserve">XGBoost</w:t>
      </w:r>
      <w:r w:rsidDel="00000000" w:rsidR="00000000" w:rsidRPr="00000000">
        <w:rPr>
          <w:b w:val="1"/>
          <w:rtl w:val="0"/>
        </w:rPr>
        <w:t xml:space="preserve"> </w:t>
      </w:r>
      <w:r w:rsidDel="00000000" w:rsidR="00000000" w:rsidRPr="00000000">
        <w:rPr>
          <w:sz w:val="18"/>
          <w:szCs w:val="18"/>
          <w:rtl w:val="0"/>
        </w:rPr>
        <w:t xml:space="preserve">probados con el algoritmo de </w:t>
      </w:r>
      <w:r w:rsidDel="00000000" w:rsidR="00000000" w:rsidRPr="00000000">
        <w:rPr>
          <w:b w:val="1"/>
          <w:sz w:val="18"/>
          <w:szCs w:val="18"/>
          <w:rtl w:val="0"/>
        </w:rPr>
        <w:t xml:space="preserve">Hyperopt</w:t>
      </w:r>
      <w:r w:rsidDel="00000000" w:rsidR="00000000" w:rsidRPr="00000000">
        <w:rPr>
          <w:sz w:val="18"/>
          <w:szCs w:val="18"/>
          <w:rtl w:val="0"/>
        </w:rPr>
        <w:t xml:space="preserve">. Los colores corresponden al porcentaje de sobreajuste.</w:t>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ind w:firstLine="720"/>
        <w:jc w:val="both"/>
        <w:rPr/>
      </w:pPr>
      <w:r w:rsidDel="00000000" w:rsidR="00000000" w:rsidRPr="00000000">
        <w:rPr>
          <w:rtl w:val="0"/>
        </w:rPr>
        <w:t xml:space="preserve">En la </w:t>
      </w:r>
      <w:r w:rsidDel="00000000" w:rsidR="00000000" w:rsidRPr="00000000">
        <w:rPr>
          <w:b w:val="1"/>
          <w:rtl w:val="0"/>
        </w:rPr>
        <w:t xml:space="preserve">Figura 7</w:t>
      </w:r>
      <w:r w:rsidDel="00000000" w:rsidR="00000000" w:rsidRPr="00000000">
        <w:rPr>
          <w:rtl w:val="0"/>
        </w:rPr>
        <w:t xml:space="preserve"> se observa que los modelos con poco porcentaje de sobreajuste tienen un error de validación cercano al 0.2. Por lo tanto es posible seleccionar un modelo con mejor desempeño que en el caso del </w:t>
      </w:r>
      <w:r w:rsidDel="00000000" w:rsidR="00000000" w:rsidRPr="00000000">
        <w:rPr>
          <w:b w:val="1"/>
          <w:rtl w:val="0"/>
        </w:rPr>
        <w:t xml:space="preserve">LightGBM</w:t>
      </w:r>
      <w:r w:rsidDel="00000000" w:rsidR="00000000" w:rsidRPr="00000000">
        <w:rPr>
          <w:rtl w:val="0"/>
        </w:rPr>
        <w:t xml:space="preserve">. Seleccionamos un modelo con una diferencia baja entre el error de entrenamiento y validación</w:t>
      </w:r>
      <w:r w:rsidDel="00000000" w:rsidR="00000000" w:rsidRPr="00000000">
        <w:rPr>
          <w:rtl w:val="0"/>
        </w:rPr>
        <w:t xml:space="preserve">. Con los hiperparámetros para el </w:t>
      </w:r>
      <w:r w:rsidDel="00000000" w:rsidR="00000000" w:rsidRPr="00000000">
        <w:rPr>
          <w:b w:val="1"/>
          <w:rtl w:val="0"/>
        </w:rPr>
        <w:t xml:space="preserve">XGBoost</w:t>
      </w:r>
      <w:r w:rsidDel="00000000" w:rsidR="00000000" w:rsidRPr="00000000">
        <w:rPr>
          <w:rtl w:val="0"/>
        </w:rPr>
        <w:t xml:space="preserve"> optimizados pudimos constatar que efectivamente el error disminuyó significativamente (de 0.4 a 0.16). También se muestran los modelos optimizados de </w:t>
      </w:r>
      <w:r w:rsidDel="00000000" w:rsidR="00000000" w:rsidRPr="00000000">
        <w:rPr>
          <w:b w:val="1"/>
          <w:rtl w:val="0"/>
        </w:rPr>
        <w:t xml:space="preserve">GB</w:t>
      </w:r>
      <w:r w:rsidDel="00000000" w:rsidR="00000000" w:rsidRPr="00000000">
        <w:rPr>
          <w:rtl w:val="0"/>
        </w:rPr>
        <w:t xml:space="preserve">, </w:t>
      </w:r>
      <w:r w:rsidDel="00000000" w:rsidR="00000000" w:rsidRPr="00000000">
        <w:rPr>
          <w:b w:val="1"/>
          <w:rtl w:val="0"/>
        </w:rPr>
        <w:t xml:space="preserve">RF</w:t>
      </w:r>
      <w:r w:rsidDel="00000000" w:rsidR="00000000" w:rsidRPr="00000000">
        <w:rPr>
          <w:rtl w:val="0"/>
        </w:rPr>
        <w:t xml:space="preserve"> y </w:t>
      </w:r>
      <w:r w:rsidDel="00000000" w:rsidR="00000000" w:rsidRPr="00000000">
        <w:rPr>
          <w:b w:val="1"/>
          <w:rtl w:val="0"/>
        </w:rPr>
        <w:t xml:space="preserve">SVM</w:t>
      </w:r>
      <w:r w:rsidDel="00000000" w:rsidR="00000000" w:rsidRPr="00000000">
        <w:rPr>
          <w:rtl w:val="0"/>
        </w:rPr>
        <w:t xml:space="preserve">, los cuales ofrecieron resultados muy similares al </w:t>
      </w:r>
      <w:r w:rsidDel="00000000" w:rsidR="00000000" w:rsidRPr="00000000">
        <w:rPr>
          <w:b w:val="1"/>
          <w:rtl w:val="0"/>
        </w:rPr>
        <w:t xml:space="preserve">XGBoost</w:t>
      </w:r>
      <w:r w:rsidDel="00000000" w:rsidR="00000000" w:rsidRPr="00000000">
        <w:rPr>
          <w:rtl w:val="0"/>
        </w:rPr>
        <w:t xml:space="preserve">, y creemos que las ligeras mejoras observadas en los errores de entrenamiento y/o validación son producto de la variabilidad generada por el bajo número de observaciones existentes para realizar entrenamiento de los modelos (</w:t>
      </w:r>
      <w:r w:rsidDel="00000000" w:rsidR="00000000" w:rsidRPr="00000000">
        <w:rPr>
          <w:b w:val="1"/>
          <w:rtl w:val="0"/>
        </w:rPr>
        <w:t xml:space="preserve">Tabla 8</w:t>
      </w:r>
      <w:r w:rsidDel="00000000" w:rsidR="00000000" w:rsidRPr="00000000">
        <w:rPr>
          <w:rtl w:val="0"/>
        </w:rPr>
        <w:t xml:space="preserve">). Por lo tanto, decidimos continuar nuestros análisis con el </w:t>
      </w:r>
      <w:r w:rsidDel="00000000" w:rsidR="00000000" w:rsidRPr="00000000">
        <w:rPr>
          <w:b w:val="1"/>
          <w:rtl w:val="0"/>
        </w:rPr>
        <w:t xml:space="preserve">XGBoost</w:t>
      </w:r>
      <w:r w:rsidDel="00000000" w:rsidR="00000000" w:rsidRPr="00000000">
        <w:rPr>
          <w:rtl w:val="0"/>
        </w:rPr>
        <w:t xml:space="preserve">, dado que los análisis probablemente serían similares con los modelos de </w:t>
      </w:r>
      <w:r w:rsidDel="00000000" w:rsidR="00000000" w:rsidRPr="00000000">
        <w:rPr>
          <w:b w:val="1"/>
          <w:rtl w:val="0"/>
        </w:rPr>
        <w:t xml:space="preserve">GB</w:t>
      </w:r>
      <w:r w:rsidDel="00000000" w:rsidR="00000000" w:rsidRPr="00000000">
        <w:rPr>
          <w:rtl w:val="0"/>
        </w:rPr>
        <w:t xml:space="preserve">, </w:t>
      </w:r>
      <w:r w:rsidDel="00000000" w:rsidR="00000000" w:rsidRPr="00000000">
        <w:rPr>
          <w:b w:val="1"/>
          <w:rtl w:val="0"/>
        </w:rPr>
        <w:t xml:space="preserve">RF</w:t>
      </w:r>
      <w:r w:rsidDel="00000000" w:rsidR="00000000" w:rsidRPr="00000000">
        <w:rPr>
          <w:rtl w:val="0"/>
        </w:rPr>
        <w:t xml:space="preserve"> o </w:t>
      </w:r>
      <w:r w:rsidDel="00000000" w:rsidR="00000000" w:rsidRPr="00000000">
        <w:rPr>
          <w:b w:val="1"/>
          <w:rtl w:val="0"/>
        </w:rPr>
        <w:t xml:space="preserve">SVM </w:t>
      </w:r>
      <w:r w:rsidDel="00000000" w:rsidR="00000000" w:rsidRPr="00000000">
        <w:rPr>
          <w:rtl w:val="0"/>
        </w:rPr>
        <w:t xml:space="preserve">presentados. </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4191000" cy="3667125"/>
            <wp:effectExtent b="0" l="0" r="0" t="0"/>
            <wp:docPr id="2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1910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both"/>
        <w:rPr>
          <w:sz w:val="18"/>
          <w:szCs w:val="18"/>
        </w:rPr>
      </w:pPr>
      <w:r w:rsidDel="00000000" w:rsidR="00000000" w:rsidRPr="00000000">
        <w:rPr>
          <w:b w:val="1"/>
          <w:sz w:val="18"/>
          <w:szCs w:val="18"/>
          <w:rtl w:val="0"/>
        </w:rPr>
        <w:t xml:space="preserve">Tabla 7.</w:t>
      </w:r>
      <w:r w:rsidDel="00000000" w:rsidR="00000000" w:rsidRPr="00000000">
        <w:rPr>
          <w:sz w:val="18"/>
          <w:szCs w:val="18"/>
          <w:rtl w:val="0"/>
        </w:rPr>
        <w:t xml:space="preserve"> Desempeño de los modelos </w:t>
      </w:r>
      <w:r w:rsidDel="00000000" w:rsidR="00000000" w:rsidRPr="00000000">
        <w:rPr>
          <w:b w:val="1"/>
          <w:sz w:val="18"/>
          <w:szCs w:val="18"/>
          <w:rtl w:val="0"/>
        </w:rPr>
        <w:t xml:space="preserve">Baseline</w:t>
      </w:r>
      <w:r w:rsidDel="00000000" w:rsidR="00000000" w:rsidRPr="00000000">
        <w:rPr>
          <w:sz w:val="18"/>
          <w:szCs w:val="18"/>
          <w:rtl w:val="0"/>
        </w:rPr>
        <w:t xml:space="preserve">, </w:t>
      </w:r>
      <w:r w:rsidDel="00000000" w:rsidR="00000000" w:rsidRPr="00000000">
        <w:rPr>
          <w:b w:val="1"/>
          <w:sz w:val="18"/>
          <w:szCs w:val="18"/>
          <w:rtl w:val="0"/>
        </w:rPr>
        <w:t xml:space="preserve">Regresión Logística</w:t>
      </w:r>
      <w:r w:rsidDel="00000000" w:rsidR="00000000" w:rsidRPr="00000000">
        <w:rPr>
          <w:sz w:val="18"/>
          <w:szCs w:val="18"/>
          <w:rtl w:val="0"/>
        </w:rPr>
        <w:t xml:space="preserve"> y </w:t>
      </w:r>
      <w:r w:rsidDel="00000000" w:rsidR="00000000" w:rsidRPr="00000000">
        <w:rPr>
          <w:b w:val="1"/>
          <w:sz w:val="18"/>
          <w:szCs w:val="18"/>
          <w:rtl w:val="0"/>
        </w:rPr>
        <w:t xml:space="preserve">XGBoost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w:t>
      </w:r>
      <w:r w:rsidDel="00000000" w:rsidR="00000000" w:rsidRPr="00000000">
        <w:rPr>
          <w:sz w:val="18"/>
          <w:szCs w:val="18"/>
          <w:rtl w:val="0"/>
        </w:rPr>
        <w:t xml:space="preserve">. Se utilizaron tres modelos de cada tipo de acuerdo a los pipelines de preprocesamiento 1, 2 y 3. Al final se muestra el modelo de </w:t>
      </w:r>
      <w:r w:rsidDel="00000000" w:rsidR="00000000" w:rsidRPr="00000000">
        <w:rPr>
          <w:b w:val="1"/>
          <w:sz w:val="18"/>
          <w:szCs w:val="18"/>
          <w:rtl w:val="0"/>
        </w:rPr>
        <w:t xml:space="preserve">XGBoost</w:t>
      </w:r>
      <w:r w:rsidDel="00000000" w:rsidR="00000000" w:rsidRPr="00000000">
        <w:rPr>
          <w:sz w:val="18"/>
          <w:szCs w:val="18"/>
          <w:rtl w:val="0"/>
        </w:rPr>
        <w:t xml:space="preserve"> optimizado con </w:t>
      </w:r>
      <w:r w:rsidDel="00000000" w:rsidR="00000000" w:rsidRPr="00000000">
        <w:rPr>
          <w:b w:val="1"/>
          <w:sz w:val="18"/>
          <w:szCs w:val="18"/>
          <w:rtl w:val="0"/>
        </w:rPr>
        <w:t xml:space="preserve">Hyperopt</w:t>
      </w:r>
      <w:r w:rsidDel="00000000" w:rsidR="00000000" w:rsidRPr="00000000">
        <w:rPr>
          <w:sz w:val="18"/>
          <w:szCs w:val="18"/>
          <w:rtl w:val="0"/>
        </w:rPr>
        <w:t xml:space="preserve">. </w:t>
      </w:r>
    </w:p>
    <w:p w:rsidR="00000000" w:rsidDel="00000000" w:rsidP="00000000" w:rsidRDefault="00000000" w:rsidRPr="00000000" w14:paraId="000000AC">
      <w:pPr>
        <w:jc w:val="both"/>
        <w:rPr>
          <w:sz w:val="18"/>
          <w:szCs w:val="18"/>
        </w:rPr>
      </w:pPr>
      <w:r w:rsidDel="00000000" w:rsidR="00000000" w:rsidRPr="00000000">
        <w:rPr>
          <w:rtl w:val="0"/>
        </w:rPr>
      </w:r>
    </w:p>
    <w:p w:rsidR="00000000" w:rsidDel="00000000" w:rsidP="00000000" w:rsidRDefault="00000000" w:rsidRPr="00000000" w14:paraId="000000AD">
      <w:pPr>
        <w:jc w:val="both"/>
        <w:rPr>
          <w:sz w:val="18"/>
          <w:szCs w:val="1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GB con Hyperopt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color w:val="212121"/>
                <w:sz w:val="21"/>
                <w:szCs w:val="21"/>
                <w:highlight w:val="white"/>
                <w:rtl w:val="0"/>
              </w:rPr>
              <w:t xml:space="preserve">0.125629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sz w:val="21"/>
                <w:szCs w:val="21"/>
                <w:highlight w:val="white"/>
                <w:rtl w:val="0"/>
              </w:rPr>
              <w:t xml:space="preserve">0.158282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18"/>
                <w:szCs w:val="18"/>
              </w:rPr>
            </w:pPr>
            <w:r w:rsidDel="00000000" w:rsidR="00000000" w:rsidRPr="00000000">
              <w:rPr>
                <w:sz w:val="18"/>
                <w:szCs w:val="18"/>
                <w:rtl w:val="0"/>
              </w:rPr>
              <w:t xml:space="preserve">RF con Hyperopt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color w:val="212121"/>
                <w:sz w:val="21"/>
                <w:szCs w:val="21"/>
                <w:highlight w:val="white"/>
                <w:rtl w:val="0"/>
              </w:rPr>
              <w:t xml:space="preserve">0.132467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color w:val="212121"/>
                <w:sz w:val="21"/>
                <w:szCs w:val="21"/>
                <w:highlight w:val="white"/>
                <w:rtl w:val="0"/>
              </w:rPr>
              <w:t xml:space="preserve">0.162518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18"/>
                <w:szCs w:val="18"/>
              </w:rPr>
            </w:pPr>
            <w:r w:rsidDel="00000000" w:rsidR="00000000" w:rsidRPr="00000000">
              <w:rPr>
                <w:sz w:val="18"/>
                <w:szCs w:val="18"/>
                <w:rtl w:val="0"/>
              </w:rPr>
              <w:t xml:space="preserve">SVM con Hyperopt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color w:val="212121"/>
                <w:sz w:val="21"/>
                <w:szCs w:val="21"/>
                <w:highlight w:val="white"/>
                <w:rtl w:val="0"/>
              </w:rPr>
              <w:t xml:space="preserve">0.146842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rFonts w:ascii="Roboto" w:cs="Roboto" w:eastAsia="Roboto" w:hAnsi="Roboto"/>
                <w:color w:val="212121"/>
                <w:sz w:val="21"/>
                <w:szCs w:val="21"/>
                <w:highlight w:val="white"/>
                <w:rtl w:val="0"/>
              </w:rPr>
              <w:t xml:space="preserve">0.162898</w:t>
            </w:r>
            <w:r w:rsidDel="00000000" w:rsidR="00000000" w:rsidRPr="00000000">
              <w:rPr>
                <w:rtl w:val="0"/>
              </w:rPr>
            </w:r>
          </w:p>
        </w:tc>
      </w:tr>
    </w:tbl>
    <w:p w:rsidR="00000000" w:rsidDel="00000000" w:rsidP="00000000" w:rsidRDefault="00000000" w:rsidRPr="00000000" w14:paraId="000000BA">
      <w:pPr>
        <w:jc w:val="both"/>
        <w:rPr>
          <w:b w:val="1"/>
          <w:sz w:val="18"/>
          <w:szCs w:val="18"/>
        </w:rPr>
      </w:pPr>
      <w:r w:rsidDel="00000000" w:rsidR="00000000" w:rsidRPr="00000000">
        <w:rPr>
          <w:rtl w:val="0"/>
        </w:rPr>
      </w:r>
    </w:p>
    <w:p w:rsidR="00000000" w:rsidDel="00000000" w:rsidP="00000000" w:rsidRDefault="00000000" w:rsidRPr="00000000" w14:paraId="000000BB">
      <w:pPr>
        <w:jc w:val="both"/>
        <w:rPr>
          <w:sz w:val="18"/>
          <w:szCs w:val="18"/>
        </w:rPr>
      </w:pPr>
      <w:r w:rsidDel="00000000" w:rsidR="00000000" w:rsidRPr="00000000">
        <w:rPr>
          <w:b w:val="1"/>
          <w:sz w:val="18"/>
          <w:szCs w:val="18"/>
          <w:rtl w:val="0"/>
        </w:rPr>
        <w:t xml:space="preserve">Tabla 8.</w:t>
      </w:r>
      <w:r w:rsidDel="00000000" w:rsidR="00000000" w:rsidRPr="00000000">
        <w:rPr>
          <w:sz w:val="18"/>
          <w:szCs w:val="18"/>
          <w:rtl w:val="0"/>
        </w:rPr>
        <w:t xml:space="preserve"> Desempeño de los modelos </w:t>
      </w:r>
      <w:r w:rsidDel="00000000" w:rsidR="00000000" w:rsidRPr="00000000">
        <w:rPr>
          <w:b w:val="1"/>
          <w:sz w:val="18"/>
          <w:szCs w:val="18"/>
          <w:rtl w:val="0"/>
        </w:rPr>
        <w:t xml:space="preserve">GB</w:t>
      </w:r>
      <w:r w:rsidDel="00000000" w:rsidR="00000000" w:rsidRPr="00000000">
        <w:rPr>
          <w:sz w:val="18"/>
          <w:szCs w:val="18"/>
          <w:rtl w:val="0"/>
        </w:rPr>
        <w:t xml:space="preserve">, </w:t>
      </w:r>
      <w:r w:rsidDel="00000000" w:rsidR="00000000" w:rsidRPr="00000000">
        <w:rPr>
          <w:b w:val="1"/>
          <w:sz w:val="18"/>
          <w:szCs w:val="18"/>
          <w:rtl w:val="0"/>
        </w:rPr>
        <w:t xml:space="preserve">RF</w:t>
      </w:r>
      <w:r w:rsidDel="00000000" w:rsidR="00000000" w:rsidRPr="00000000">
        <w:rPr>
          <w:sz w:val="18"/>
          <w:szCs w:val="18"/>
          <w:rtl w:val="0"/>
        </w:rPr>
        <w:t xml:space="preserve"> y </w:t>
      </w:r>
      <w:r w:rsidDel="00000000" w:rsidR="00000000" w:rsidRPr="00000000">
        <w:rPr>
          <w:b w:val="1"/>
          <w:sz w:val="18"/>
          <w:szCs w:val="18"/>
          <w:rtl w:val="0"/>
        </w:rPr>
        <w:t xml:space="preserve">SVM </w:t>
      </w:r>
      <w:r w:rsidDel="00000000" w:rsidR="00000000" w:rsidRPr="00000000">
        <w:rPr>
          <w:sz w:val="18"/>
          <w:szCs w:val="18"/>
          <w:rtl w:val="0"/>
        </w:rPr>
        <w:t xml:space="preserve">utilizando la métrica</w:t>
      </w:r>
      <w:r w:rsidDel="00000000" w:rsidR="00000000" w:rsidRPr="00000000">
        <w:rPr>
          <w:b w:val="1"/>
          <w:sz w:val="18"/>
          <w:szCs w:val="18"/>
          <w:rtl w:val="0"/>
        </w:rPr>
        <w:t xml:space="preserve"> Log-Loss </w:t>
      </w:r>
      <w:r w:rsidDel="00000000" w:rsidR="00000000" w:rsidRPr="00000000">
        <w:rPr>
          <w:sz w:val="18"/>
          <w:szCs w:val="18"/>
          <w:rtl w:val="0"/>
        </w:rPr>
        <w:t xml:space="preserve">optimizados con </w:t>
      </w:r>
      <w:r w:rsidDel="00000000" w:rsidR="00000000" w:rsidRPr="00000000">
        <w:rPr>
          <w:b w:val="1"/>
          <w:sz w:val="18"/>
          <w:szCs w:val="18"/>
          <w:rtl w:val="0"/>
        </w:rPr>
        <w:t xml:space="preserve">Hyperopt</w:t>
      </w:r>
      <w:r w:rsidDel="00000000" w:rsidR="00000000" w:rsidRPr="00000000">
        <w:rPr>
          <w:sz w:val="18"/>
          <w:szCs w:val="18"/>
          <w:rtl w:val="0"/>
        </w:rPr>
        <w:t xml:space="preserve">. Se utilizaron tres modelos de cada tipo de acuerdo a los pipelines de preprocesamiento 1, 2 y 3. </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ab/>
        <w:t xml:space="preserve">Para los casos en donde el modelo falla, veamos si podemos mejorarlos. En la figura se observa la distribución del error absoluto (</w:t>
      </w:r>
      <w:r w:rsidDel="00000000" w:rsidR="00000000" w:rsidRPr="00000000">
        <w:rPr>
          <w:i w:val="1"/>
          <w:rtl w:val="0"/>
        </w:rPr>
        <w:t xml:space="preserve">i.e.</w:t>
      </w:r>
      <w:r w:rsidDel="00000000" w:rsidR="00000000" w:rsidRPr="00000000">
        <w:rPr>
          <w:rtl w:val="0"/>
        </w:rPr>
        <w:t xml:space="preserve">, abs(y- y_hat)), notamos que hay muy pocos ejemplos en donde el modelo tiene un error superior al 70%. </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3705225" cy="2362200"/>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05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Figura: distribución del error absoluto entre lo predicho y lo real</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ab/>
        <w:t xml:space="preserve">Se dividió los datos entre los mejores ejemplos (errores menores al 0.2) y los peores ejemplos (mayores al 0.7), para muchas variables no se observan que las distribuciones son diferentes salvo para la edad donde la diferencia es más notoria. Esto es lógico pues el ACV ocurre normalmente en personas mayores por lo que el dataset tendrá muy pocas observaciones con ACV y edades bajas.  </w:t>
      </w:r>
      <w:r w:rsidDel="00000000" w:rsidR="00000000" w:rsidRPr="00000000">
        <w:rPr>
          <w:rtl w:val="0"/>
        </w:rPr>
        <w:t xml:space="preserve">No obstante, los errores graves representan solo el 0.04 % de los datos del dev. Consideramos que este error difícilmente se pueda mejorar dado el tamaño del dataset.</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2595563" cy="1727009"/>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595563" cy="1727009"/>
                    </a:xfrm>
                    <a:prstGeom prst="rect"/>
                    <a:ln/>
                  </pic:spPr>
                </pic:pic>
              </a:graphicData>
            </a:graphic>
          </wp:inline>
        </w:drawing>
      </w:r>
      <w:r w:rsidDel="00000000" w:rsidR="00000000" w:rsidRPr="00000000">
        <w:rPr/>
        <w:drawing>
          <wp:inline distB="114300" distT="114300" distL="114300" distR="114300">
            <wp:extent cx="2662572" cy="1759438"/>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62572" cy="1759438"/>
                    </a:xfrm>
                    <a:prstGeom prst="rect"/>
                    <a:ln/>
                  </pic:spPr>
                </pic:pic>
              </a:graphicData>
            </a:graphic>
          </wp:inline>
        </w:drawing>
      </w:r>
      <w:r w:rsidDel="00000000" w:rsidR="00000000" w:rsidRPr="00000000">
        <w:rPr/>
        <w:drawing>
          <wp:inline distB="114300" distT="114300" distL="114300" distR="114300">
            <wp:extent cx="2952750" cy="1938584"/>
            <wp:effectExtent b="0" l="0" r="0" t="0"/>
            <wp:docPr id="2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952750" cy="193858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t xml:space="preserve">Figuras. distribución de variables numérica para diferentes ejemplos. En celestes, observaciones con mal error, en naranja observaciones con buen error.</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ab/>
        <w:t xml:space="preserve">Por otro lado, nos interesa saber para cada modelo, cómo es la distribución de las predicciones para cada clase. En efecto, un modelo óptimo tendría las distribuciones de las predicciones bien diferenciadas, además de estar cercano a las probabilidades de pertenencia a la clase correspondiente. Esto nos conlleva a la próxima sección donde veremos si se cumple este objetivo o no. </w:t>
      </w:r>
    </w:p>
    <w:p w:rsidR="00000000" w:rsidDel="00000000" w:rsidP="00000000" w:rsidRDefault="00000000" w:rsidRPr="00000000" w14:paraId="000000C7">
      <w:pPr>
        <w:pStyle w:val="Heading2"/>
        <w:jc w:val="both"/>
        <w:rPr/>
      </w:pPr>
      <w:bookmarkStart w:colFirst="0" w:colLast="0" w:name="_ubebzystuko6" w:id="26"/>
      <w:bookmarkEnd w:id="26"/>
      <w:r w:rsidDel="00000000" w:rsidR="00000000" w:rsidRPr="00000000">
        <w:rPr>
          <w:rtl w:val="0"/>
        </w:rPr>
        <w:t xml:space="preserve">I.6. Calibración de probabilidades</w:t>
      </w:r>
    </w:p>
    <w:p w:rsidR="00000000" w:rsidDel="00000000" w:rsidP="00000000" w:rsidRDefault="00000000" w:rsidRPr="00000000" w14:paraId="000000C8">
      <w:pPr>
        <w:ind w:left="0" w:firstLine="0"/>
        <w:jc w:val="both"/>
        <w:rPr/>
      </w:pPr>
      <w:r w:rsidDel="00000000" w:rsidR="00000000" w:rsidRPr="00000000">
        <w:rPr>
          <w:rtl w:val="0"/>
        </w:rPr>
        <w:tab/>
        <w:t xml:space="preserve">En la figura 14, observamos las distribuciones estimadas para el modelo baseline. Tanto en el train como en el dev, l</w:t>
      </w:r>
      <w:r w:rsidDel="00000000" w:rsidR="00000000" w:rsidRPr="00000000">
        <w:rPr>
          <w:rtl w:val="0"/>
        </w:rPr>
        <w:t xml:space="preserve">as distribuciones estimadas tienen un alto grado de solapamiento, lo que demuestra que el modelo b</w:t>
      </w:r>
      <w:r w:rsidDel="00000000" w:rsidR="00000000" w:rsidRPr="00000000">
        <w:rPr>
          <w:rtl w:val="0"/>
        </w:rPr>
        <w:t xml:space="preserve">aseline</w:t>
      </w:r>
      <w:r w:rsidDel="00000000" w:rsidR="00000000" w:rsidRPr="00000000">
        <w:rPr>
          <w:rtl w:val="0"/>
        </w:rPr>
        <w:t xml:space="preserve"> probablemente puede mejorarse significativamente</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2928938" cy="2018338"/>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28938" cy="2018338"/>
                    </a:xfrm>
                    <a:prstGeom prst="rect"/>
                    <a:ln/>
                  </pic:spPr>
                </pic:pic>
              </a:graphicData>
            </a:graphic>
          </wp:inline>
        </w:drawing>
      </w:r>
      <w:r w:rsidDel="00000000" w:rsidR="00000000" w:rsidRPr="00000000">
        <w:rPr/>
        <w:drawing>
          <wp:inline distB="114300" distT="114300" distL="114300" distR="114300">
            <wp:extent cx="2890838" cy="2008569"/>
            <wp:effectExtent b="0" l="0" r="0" t="0"/>
            <wp:docPr id="1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90838" cy="20085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b w:val="1"/>
          <w:sz w:val="18"/>
          <w:szCs w:val="18"/>
          <w:rtl w:val="0"/>
        </w:rPr>
        <w:t xml:space="preserve">Figura 14</w:t>
      </w:r>
      <w:r w:rsidDel="00000000" w:rsidR="00000000" w:rsidRPr="00000000">
        <w:rPr>
          <w:sz w:val="18"/>
          <w:szCs w:val="18"/>
          <w:rtl w:val="0"/>
        </w:rPr>
        <w:t xml:space="preserve">. Distribución de probabilidades para cada una de las clases utilizando los datos de entrenamiento y validación con el modelo </w:t>
      </w:r>
      <w:r w:rsidDel="00000000" w:rsidR="00000000" w:rsidRPr="00000000">
        <w:rPr>
          <w:b w:val="1"/>
          <w:sz w:val="18"/>
          <w:szCs w:val="18"/>
          <w:rtl w:val="0"/>
        </w:rPr>
        <w:t xml:space="preserve">baseline</w:t>
      </w:r>
      <w:r w:rsidDel="00000000" w:rsidR="00000000" w:rsidRPr="00000000">
        <w:rPr>
          <w:sz w:val="18"/>
          <w:szCs w:val="18"/>
          <w:rtl w:val="0"/>
        </w:rPr>
        <w:t xml:space="preserve">. Los pacientes con bajo riesgo de sufrir un ACV se muestran en azul, mientras que los de alto riesgo en naranja. Las probabilidades tienen un alto grado de solapamiento, lo que demuestra que el modelo </w:t>
      </w:r>
      <w:r w:rsidDel="00000000" w:rsidR="00000000" w:rsidRPr="00000000">
        <w:rPr>
          <w:b w:val="1"/>
          <w:sz w:val="18"/>
          <w:szCs w:val="18"/>
          <w:rtl w:val="0"/>
        </w:rPr>
        <w:t xml:space="preserve">Baseline</w:t>
      </w:r>
      <w:r w:rsidDel="00000000" w:rsidR="00000000" w:rsidRPr="00000000">
        <w:rPr>
          <w:sz w:val="18"/>
          <w:szCs w:val="18"/>
          <w:rtl w:val="0"/>
        </w:rPr>
        <w:t xml:space="preserve"> probablemente puede mejorarse significativamente. </w:t>
      </w:r>
      <w:r w:rsidDel="00000000" w:rsidR="00000000" w:rsidRPr="00000000">
        <w:rPr>
          <w:b w:val="1"/>
          <w:sz w:val="18"/>
          <w:szCs w:val="18"/>
          <w:rtl w:val="0"/>
        </w:rPr>
        <w:t xml:space="preserve">Izquierda</w:t>
      </w:r>
      <w:r w:rsidDel="00000000" w:rsidR="00000000" w:rsidRPr="00000000">
        <w:rPr>
          <w:sz w:val="18"/>
          <w:szCs w:val="18"/>
          <w:rtl w:val="0"/>
        </w:rPr>
        <w:t xml:space="preserve">: datos de entrenamiento. </w:t>
      </w:r>
      <w:r w:rsidDel="00000000" w:rsidR="00000000" w:rsidRPr="00000000">
        <w:rPr>
          <w:b w:val="1"/>
          <w:sz w:val="18"/>
          <w:szCs w:val="18"/>
          <w:rtl w:val="0"/>
        </w:rPr>
        <w:t xml:space="preserve">Derecha</w:t>
      </w:r>
      <w:r w:rsidDel="00000000" w:rsidR="00000000" w:rsidRPr="00000000">
        <w:rPr>
          <w:sz w:val="18"/>
          <w:szCs w:val="18"/>
          <w:rtl w:val="0"/>
        </w:rPr>
        <w:t xml:space="preserve">: Datos de validación. </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ab/>
        <w:t xml:space="preserve">Para la regresión logística, los resultados no son tan optimistas en dev, ya que los separa un poco peor, lo bueno de este tipo de gráfico es que nos permiten detectar el overfitting.</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2767013" cy="1995603"/>
            <wp:effectExtent b="0" l="0" r="0" t="0"/>
            <wp:docPr id="2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767013" cy="1995603"/>
                    </a:xfrm>
                    <a:prstGeom prst="rect"/>
                    <a:ln/>
                  </pic:spPr>
                </pic:pic>
              </a:graphicData>
            </a:graphic>
          </wp:inline>
        </w:drawing>
      </w:r>
      <w:r w:rsidDel="00000000" w:rsidR="00000000" w:rsidRPr="00000000">
        <w:rPr/>
        <w:drawing>
          <wp:inline distB="114300" distT="114300" distL="114300" distR="114300">
            <wp:extent cx="2795588" cy="2067847"/>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95588" cy="206784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sz w:val="18"/>
          <w:szCs w:val="18"/>
        </w:rPr>
      </w:pPr>
      <w:r w:rsidDel="00000000" w:rsidR="00000000" w:rsidRPr="00000000">
        <w:rPr>
          <w:sz w:val="18"/>
          <w:szCs w:val="18"/>
          <w:rtl w:val="0"/>
        </w:rPr>
        <w:t xml:space="preserve">Figura 4. Distribución de scores de Modelo de regresión logística con los datos de desarrollo.</w:t>
      </w:r>
    </w:p>
    <w:p w:rsidR="00000000" w:rsidDel="00000000" w:rsidP="00000000" w:rsidRDefault="00000000" w:rsidRPr="00000000" w14:paraId="000000D1">
      <w:pPr>
        <w:rPr>
          <w:sz w:val="18"/>
          <w:szCs w:val="18"/>
        </w:rPr>
      </w:pPr>
      <w:r w:rsidDel="00000000" w:rsidR="00000000" w:rsidRPr="00000000">
        <w:rPr>
          <w:rtl w:val="0"/>
        </w:rPr>
      </w:r>
    </w:p>
    <w:p w:rsidR="00000000" w:rsidDel="00000000" w:rsidP="00000000" w:rsidRDefault="00000000" w:rsidRPr="00000000" w14:paraId="000000D2">
      <w:pPr>
        <w:rPr>
          <w:sz w:val="18"/>
          <w:szCs w:val="18"/>
        </w:rPr>
      </w:pPr>
      <w:r w:rsidDel="00000000" w:rsidR="00000000" w:rsidRPr="00000000">
        <w:rPr>
          <w:rtl w:val="0"/>
        </w:rPr>
      </w:r>
    </w:p>
    <w:p w:rsidR="00000000" w:rsidDel="00000000" w:rsidP="00000000" w:rsidRDefault="00000000" w:rsidRPr="00000000" w14:paraId="000000D3">
      <w:pPr>
        <w:ind w:firstLine="720"/>
        <w:rPr/>
      </w:pPr>
      <w:r w:rsidDel="00000000" w:rsidR="00000000" w:rsidRPr="00000000">
        <w:rPr>
          <w:rtl w:val="0"/>
        </w:rPr>
        <w:t xml:space="preserve">Para el caso de LightGBM, notamos que en el train las distribuciones son bien separadas pero en el dev el modelo ya no logra diferenciar tan bien entre las distintas clases. Esto se debe al overfitting del modelo descrito anteriormente. </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2820531" cy="2052638"/>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20531" cy="2052638"/>
                    </a:xfrm>
                    <a:prstGeom prst="rect"/>
                    <a:ln/>
                  </pic:spPr>
                </pic:pic>
              </a:graphicData>
            </a:graphic>
          </wp:inline>
        </w:drawing>
      </w:r>
      <w:r w:rsidDel="00000000" w:rsidR="00000000" w:rsidRPr="00000000">
        <w:rPr/>
        <w:drawing>
          <wp:inline distB="114300" distT="114300" distL="114300" distR="114300">
            <wp:extent cx="2824163" cy="2055281"/>
            <wp:effectExtent b="0" l="0" r="0" t="0"/>
            <wp:docPr id="2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824163" cy="205528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18"/>
          <w:szCs w:val="18"/>
        </w:rPr>
      </w:pPr>
      <w:r w:rsidDel="00000000" w:rsidR="00000000" w:rsidRPr="00000000">
        <w:rPr>
          <w:sz w:val="18"/>
          <w:szCs w:val="18"/>
          <w:rtl w:val="0"/>
        </w:rPr>
        <w:t xml:space="preserve">Figura 5 y 6. En donde tenemos los mismos gráficos qué teníamos antes pero con LGBM. Está claro qué la separación de scores en Train es muchísimo mejor qué en los datos de desarrollo. </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ind w:firstLine="720"/>
        <w:rPr/>
      </w:pPr>
      <w:r w:rsidDel="00000000" w:rsidR="00000000" w:rsidRPr="00000000">
        <w:rPr>
          <w:rtl w:val="0"/>
        </w:rPr>
        <w:t xml:space="preserve">Para el caso de XGB, notamos que en el train las distribuciones son bien separadas, en el dev a diferencia del LGB se conserva esta separación. Esto es lo que permite que el modelo pueda diferenciar las clases. </w:t>
      </w:r>
    </w:p>
    <w:p w:rsidR="00000000" w:rsidDel="00000000" w:rsidP="00000000" w:rsidRDefault="00000000" w:rsidRPr="00000000" w14:paraId="000000D8">
      <w:pPr>
        <w:rPr/>
      </w:pPr>
      <w:r w:rsidDel="00000000" w:rsidR="00000000" w:rsidRPr="00000000">
        <w:rPr/>
        <w:drawing>
          <wp:inline distB="114300" distT="114300" distL="114300" distR="114300">
            <wp:extent cx="2647402" cy="1957388"/>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647402" cy="1957388"/>
                    </a:xfrm>
                    <a:prstGeom prst="rect"/>
                    <a:ln/>
                  </pic:spPr>
                </pic:pic>
              </a:graphicData>
            </a:graphic>
          </wp:inline>
        </w:drawing>
      </w:r>
      <w:r w:rsidDel="00000000" w:rsidR="00000000" w:rsidRPr="00000000">
        <w:rPr/>
        <w:drawing>
          <wp:inline distB="114300" distT="114300" distL="114300" distR="114300">
            <wp:extent cx="2690715" cy="1989412"/>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690715" cy="198941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Figura XGBoost </w:t>
      </w:r>
    </w:p>
    <w:p w:rsidR="00000000" w:rsidDel="00000000" w:rsidP="00000000" w:rsidRDefault="00000000" w:rsidRPr="00000000" w14:paraId="000000DA">
      <w:pPr>
        <w:jc w:val="left"/>
        <w:rPr/>
      </w:pPr>
      <w:r w:rsidDel="00000000" w:rsidR="00000000" w:rsidRPr="00000000">
        <w:rPr>
          <w:rtl w:val="0"/>
        </w:rPr>
        <w:t xml:space="preserve">Por último, cuando optimizamos los hiper parámetros sería deseable que el modelo pueda igualmente separarlos. Esto se comprueba efectivamente en el siguiente gráfico, donde se observa la distribución de predicciones en el dev del mejor modelo </w:t>
      </w:r>
      <w:r w:rsidDel="00000000" w:rsidR="00000000" w:rsidRPr="00000000">
        <w:rPr>
          <w:rtl w:val="0"/>
        </w:rPr>
        <w:t xml:space="preserve">xgboost</w:t>
      </w:r>
      <w:r w:rsidDel="00000000" w:rsidR="00000000" w:rsidRPr="00000000">
        <w:rPr>
          <w:rtl w:val="0"/>
        </w:rPr>
        <w:t xml:space="preserve">. </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3638550" cy="2495550"/>
            <wp:effectExtent b="0" l="0" r="0" t="0"/>
            <wp:docPr id="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638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Figura XGBoost con hyperopt</w:t>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t xml:space="preserve">Retomando nuestro objetivo de que el score devuelto por el modelo representase la probabilidad de pertenencia a la clase target correspondiente, realizamos los siguientes gráficos de curva de calibración. Estas curvas indican cualitativamente cuán descalibrados estaban nuestros modelos, es decir, cuán poco consistentes eran los </w:t>
      </w:r>
      <w:r w:rsidDel="00000000" w:rsidR="00000000" w:rsidRPr="00000000">
        <w:rPr>
          <w:rtl w:val="0"/>
        </w:rPr>
        <w:t xml:space="preserve">scores</w:t>
      </w:r>
      <w:r w:rsidDel="00000000" w:rsidR="00000000" w:rsidRPr="00000000">
        <w:rPr>
          <w:rtl w:val="0"/>
        </w:rPr>
        <w:t xml:space="preserve"> predichos con la probabilidad empírica.</w:t>
      </w:r>
    </w:p>
    <w:p w:rsidR="00000000" w:rsidDel="00000000" w:rsidP="00000000" w:rsidRDefault="00000000" w:rsidRPr="00000000" w14:paraId="000000E1">
      <w:pPr>
        <w:pStyle w:val="Heading2"/>
        <w:jc w:val="center"/>
        <w:rPr/>
      </w:pPr>
      <w:bookmarkStart w:colFirst="0" w:colLast="0" w:name="_e40xu9xnq9mx" w:id="27"/>
      <w:bookmarkEnd w:id="27"/>
      <w:r w:rsidDel="00000000" w:rsidR="00000000" w:rsidRPr="00000000">
        <w:rPr/>
        <w:drawing>
          <wp:inline distB="114300" distT="114300" distL="114300" distR="114300">
            <wp:extent cx="5943600" cy="3048000"/>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sz w:val="18"/>
          <w:szCs w:val="18"/>
        </w:rPr>
      </w:pPr>
      <w:r w:rsidDel="00000000" w:rsidR="00000000" w:rsidRPr="00000000">
        <w:rPr>
          <w:sz w:val="18"/>
          <w:szCs w:val="18"/>
          <w:rtl w:val="0"/>
        </w:rPr>
        <w:t xml:space="preserve">Figura 7. Se muestra como evaluando con los mismos datos de entrenamiento aun así las probabilidades estimadas y reales no coinciden, a excepción del final con LGBM ya qué como vimos en la figura 5 entrega </w:t>
      </w:r>
      <w:r w:rsidDel="00000000" w:rsidR="00000000" w:rsidRPr="00000000">
        <w:rPr>
          <w:sz w:val="18"/>
          <w:szCs w:val="18"/>
          <w:rtl w:val="0"/>
        </w:rPr>
        <w:t xml:space="preserve">scores</w:t>
      </w:r>
      <w:r w:rsidDel="00000000" w:rsidR="00000000" w:rsidRPr="00000000">
        <w:rPr>
          <w:sz w:val="18"/>
          <w:szCs w:val="18"/>
          <w:rtl w:val="0"/>
        </w:rPr>
        <w:t xml:space="preserve"> bruscos y extremos.</w:t>
      </w:r>
    </w:p>
    <w:p w:rsidR="00000000" w:rsidDel="00000000" w:rsidP="00000000" w:rsidRDefault="00000000" w:rsidRPr="00000000" w14:paraId="000000E3">
      <w:pPr>
        <w:pStyle w:val="Heading2"/>
        <w:jc w:val="center"/>
        <w:rPr/>
      </w:pPr>
      <w:bookmarkStart w:colFirst="0" w:colLast="0" w:name="_936mztvox6v6" w:id="28"/>
      <w:bookmarkEnd w:id="28"/>
      <w:r w:rsidDel="00000000" w:rsidR="00000000" w:rsidRPr="00000000">
        <w:rPr/>
        <w:drawing>
          <wp:inline distB="114300" distT="114300" distL="114300" distR="114300">
            <wp:extent cx="5943600" cy="3048000"/>
            <wp:effectExtent b="0" l="0" r="0" t="0"/>
            <wp:docPr id="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sz w:val="18"/>
          <w:szCs w:val="18"/>
        </w:rPr>
      </w:pPr>
      <w:r w:rsidDel="00000000" w:rsidR="00000000" w:rsidRPr="00000000">
        <w:rPr>
          <w:sz w:val="18"/>
          <w:szCs w:val="18"/>
          <w:rtl w:val="0"/>
        </w:rPr>
        <w:t xml:space="preserve">Figura 8. Mismo gráfico qué figura 7 pero evaluando en datos de desarrollo qué no fueron usados para entrenar. Y claramente sigue teniendo un rendimiento paupérrimo.</w:t>
      </w:r>
    </w:p>
    <w:p w:rsidR="00000000" w:rsidDel="00000000" w:rsidP="00000000" w:rsidRDefault="00000000" w:rsidRPr="00000000" w14:paraId="000000E5">
      <w:pPr>
        <w:jc w:val="center"/>
        <w:rPr>
          <w:sz w:val="18"/>
          <w:szCs w:val="18"/>
        </w:rPr>
      </w:pPr>
      <w:r w:rsidDel="00000000" w:rsidR="00000000" w:rsidRPr="00000000">
        <w:rPr>
          <w:rtl w:val="0"/>
        </w:rPr>
      </w:r>
    </w:p>
    <w:p w:rsidR="00000000" w:rsidDel="00000000" w:rsidP="00000000" w:rsidRDefault="00000000" w:rsidRPr="00000000" w14:paraId="000000E6">
      <w:pPr>
        <w:ind w:firstLine="720"/>
        <w:jc w:val="left"/>
        <w:rPr/>
      </w:pPr>
      <w:r w:rsidDel="00000000" w:rsidR="00000000" w:rsidRPr="00000000">
        <w:rPr>
          <w:rtl w:val="0"/>
        </w:rPr>
        <w:t xml:space="preserve">Recordando que queríamos minimizar la diferencia entre probabilidad estimada y probabilidad real, y por esta razón, tomamos como métrica la log loss (cross entropy), los modelos más coherentes para arreglar este tipo de situaciones son Plat scaling e isotonic regression. </w:t>
      </w:r>
    </w:p>
    <w:p w:rsidR="00000000" w:rsidDel="00000000" w:rsidP="00000000" w:rsidRDefault="00000000" w:rsidRPr="00000000" w14:paraId="000000E7">
      <w:pPr>
        <w:ind w:firstLine="720"/>
        <w:jc w:val="left"/>
        <w:rPr/>
      </w:pPr>
      <w:r w:rsidDel="00000000" w:rsidR="00000000" w:rsidRPr="00000000">
        <w:rPr>
          <w:rtl w:val="0"/>
        </w:rPr>
        <w:t xml:space="preserve">Lo que terminamos haciendo fue un pequeño modelo que tomaba de features la score y la score al cuadrado (lo probamos con las </w:t>
      </w:r>
      <w:r w:rsidDel="00000000" w:rsidR="00000000" w:rsidRPr="00000000">
        <w:rPr>
          <w:rtl w:val="0"/>
        </w:rPr>
        <w:t xml:space="preserve">scores</w:t>
      </w:r>
      <w:r w:rsidDel="00000000" w:rsidR="00000000" w:rsidRPr="00000000">
        <w:rPr>
          <w:rtl w:val="0"/>
        </w:rPr>
        <w:t xml:space="preserve"> del logistic regression) y lo entrenamos con la verdaderas Y target ( cf. Figura 9 y 10). </w:t>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2843213" cy="2044776"/>
            <wp:effectExtent b="0" l="0" r="0" t="0"/>
            <wp:docPr id="3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843213" cy="2044776"/>
                    </a:xfrm>
                    <a:prstGeom prst="rect"/>
                    <a:ln/>
                  </pic:spPr>
                </pic:pic>
              </a:graphicData>
            </a:graphic>
          </wp:inline>
        </w:drawing>
      </w:r>
      <w:r w:rsidDel="00000000" w:rsidR="00000000" w:rsidRPr="00000000">
        <w:rPr/>
        <w:drawing>
          <wp:inline distB="114300" distT="114300" distL="114300" distR="114300">
            <wp:extent cx="2858933" cy="2056082"/>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858933" cy="205608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18"/>
          <w:szCs w:val="18"/>
        </w:rPr>
      </w:pPr>
      <w:r w:rsidDel="00000000" w:rsidR="00000000" w:rsidRPr="00000000">
        <w:rPr>
          <w:sz w:val="18"/>
          <w:szCs w:val="18"/>
          <w:rtl w:val="0"/>
        </w:rPr>
        <w:t xml:space="preserve">Figura 9 y 10. En este gráfico comparamos en azul las scores proveídas por el logistic regression, y por otro lado en naranja las scores transformadas cuadráticamente. Se ve que claramente en el gráfico de calibración las scores de las transformadas se asemejan muchísimo más a las empíricas. Tanto en los datos de entrenamiento (Izquierda) como los de desarrollo (derecha).</w:t>
      </w:r>
    </w:p>
    <w:p w:rsidR="00000000" w:rsidDel="00000000" w:rsidP="00000000" w:rsidRDefault="00000000" w:rsidRPr="00000000" w14:paraId="000000EB">
      <w:pPr>
        <w:jc w:val="left"/>
        <w:rPr>
          <w:sz w:val="18"/>
          <w:szCs w:val="18"/>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t xml:space="preserve">Nótese que la transformación usada es monótona, es decir preserva el orden anterior pero cambia los números.</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3733800" cy="2647950"/>
            <wp:effectExtent b="0" l="0" r="0" t="0"/>
            <wp:docPr id="1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sz w:val="18"/>
          <w:szCs w:val="18"/>
        </w:rPr>
      </w:pPr>
      <w:r w:rsidDel="00000000" w:rsidR="00000000" w:rsidRPr="00000000">
        <w:rPr>
          <w:sz w:val="18"/>
          <w:szCs w:val="18"/>
          <w:rtl w:val="0"/>
        </w:rPr>
        <w:t xml:space="preserve">Figura 11. Visualización de la transformación. Función que va de la score o probabilidad anterior proveniente del LR y devuelve la nueva score.</w:t>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Luego de haber transformado las scores obtenemos las siguientes distribuciones</w:t>
      </w:r>
    </w:p>
    <w:p w:rsidR="00000000" w:rsidDel="00000000" w:rsidP="00000000" w:rsidRDefault="00000000" w:rsidRPr="00000000" w14:paraId="000000F1">
      <w:pPr>
        <w:rPr/>
      </w:pPr>
      <w:r w:rsidDel="00000000" w:rsidR="00000000" w:rsidRPr="00000000">
        <w:rPr/>
        <w:drawing>
          <wp:inline distB="114300" distT="114300" distL="114300" distR="114300">
            <wp:extent cx="2900363" cy="1992830"/>
            <wp:effectExtent b="0" l="0" r="0" t="0"/>
            <wp:docPr id="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900363" cy="1992830"/>
                    </a:xfrm>
                    <a:prstGeom prst="rect"/>
                    <a:ln/>
                  </pic:spPr>
                </pic:pic>
              </a:graphicData>
            </a:graphic>
          </wp:inline>
        </w:drawing>
      </w:r>
      <w:r w:rsidDel="00000000" w:rsidR="00000000" w:rsidRPr="00000000">
        <w:rPr/>
        <w:drawing>
          <wp:inline distB="114300" distT="114300" distL="114300" distR="114300">
            <wp:extent cx="2957513" cy="2022069"/>
            <wp:effectExtent b="0" l="0" r="0" t="0"/>
            <wp:docPr id="1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957513" cy="202206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18"/>
          <w:szCs w:val="18"/>
        </w:rPr>
      </w:pPr>
      <w:r w:rsidDel="00000000" w:rsidR="00000000" w:rsidRPr="00000000">
        <w:rPr>
          <w:sz w:val="18"/>
          <w:szCs w:val="18"/>
          <w:rtl w:val="0"/>
        </w:rPr>
        <w:t xml:space="preserve">Figura 12 y 13. Gráfico de distribuciones de predicciones antes y luego de la transformación. </w:t>
      </w:r>
    </w:p>
    <w:p w:rsidR="00000000" w:rsidDel="00000000" w:rsidP="00000000" w:rsidRDefault="00000000" w:rsidRPr="00000000" w14:paraId="000000F3">
      <w:pPr>
        <w:jc w:val="center"/>
        <w:rPr>
          <w:sz w:val="18"/>
          <w:szCs w:val="18"/>
        </w:rPr>
      </w:pPr>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t xml:space="preserve">Las nuevas scores transformadas ya no se parecen en nada a los gráficos 3 y 4, y aunque más modestos ya que ahora intentan inferir probabilidades, podemos observar qué las personas que tuvieron ACV no todas tenían el mismo nivel de riesgo. Hay gente que tuvo un ACV porque tenía muchos factores de riesgo y hay un pequeño grupo de personas que no tenía prácticamente ningún factor. Otra cosa llamativa es que nuestro modelo caracteriza excelentemente a las personas sin riesgo (pega sus probabilidades a 0). </w:t>
      </w:r>
    </w:p>
    <w:p w:rsidR="00000000" w:rsidDel="00000000" w:rsidP="00000000" w:rsidRDefault="00000000" w:rsidRPr="00000000" w14:paraId="000000F5">
      <w:pPr>
        <w:jc w:val="center"/>
        <w:rPr>
          <w:sz w:val="18"/>
          <w:szCs w:val="18"/>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4181475" cy="1847850"/>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1814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sz w:val="18"/>
          <w:szCs w:val="18"/>
          <w:rtl w:val="0"/>
        </w:rPr>
        <w:t xml:space="preserve">Tabla 4. </w:t>
      </w:r>
      <w:r w:rsidDel="00000000" w:rsidR="00000000" w:rsidRPr="00000000">
        <w:rPr>
          <w:b w:val="1"/>
          <w:sz w:val="18"/>
          <w:szCs w:val="18"/>
          <w:rtl w:val="0"/>
        </w:rPr>
        <w:t xml:space="preserve">Resultados log loss luego de calibrar logistic regression</w:t>
      </w:r>
      <w:r w:rsidDel="00000000" w:rsidR="00000000" w:rsidRPr="00000000">
        <w:rPr>
          <w:rtl w:val="0"/>
        </w:rPr>
      </w:r>
    </w:p>
    <w:p w:rsidR="00000000" w:rsidDel="00000000" w:rsidP="00000000" w:rsidRDefault="00000000" w:rsidRPr="00000000" w14:paraId="000000F8">
      <w:pPr>
        <w:jc w:val="center"/>
        <w:rPr>
          <w:sz w:val="18"/>
          <w:szCs w:val="18"/>
        </w:rPr>
      </w:pPr>
      <w:r w:rsidDel="00000000" w:rsidR="00000000" w:rsidRPr="00000000">
        <w:rPr>
          <w:sz w:val="18"/>
          <w:szCs w:val="18"/>
          <w:rtl w:val="0"/>
        </w:rPr>
        <w:t xml:space="preserve"> Errores de log loss para cada uno de los 3 sets de datos. Teniendo en cuenta que el modelo de regresión logística fue entrenado con train, el modelo calibrador fue entrenado con dev, y que  test nunca vió  los datos ni fue usado para armar la calibración. </w:t>
      </w:r>
    </w:p>
    <w:p w:rsidR="00000000" w:rsidDel="00000000" w:rsidP="00000000" w:rsidRDefault="00000000" w:rsidRPr="00000000" w14:paraId="000000F9">
      <w:pPr>
        <w:jc w:val="center"/>
        <w:rPr>
          <w:sz w:val="18"/>
          <w:szCs w:val="18"/>
        </w:rPr>
      </w:pP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t xml:space="preserve">Nos dimos cuenta de que si bien para la regresión logística mejora considerablemente la métrica de log loss después de calibrar, este no era el caso para el XGB hypertuneado.</w:t>
      </w:r>
    </w:p>
    <w:p w:rsidR="00000000" w:rsidDel="00000000" w:rsidP="00000000" w:rsidRDefault="00000000" w:rsidRPr="00000000" w14:paraId="000000FB">
      <w:pPr>
        <w:rPr/>
      </w:pPr>
      <w:r w:rsidDel="00000000" w:rsidR="00000000" w:rsidRPr="00000000">
        <w:rPr>
          <w:rtl w:val="0"/>
        </w:rPr>
        <w:t xml:space="preserve">Para el XGB la log loss era ligeramente menor (o sea mejor) sin calibrar en comparación con el LR calibrado, pero al calibrar empeoraba. </w:t>
      </w:r>
    </w:p>
    <w:p w:rsidR="00000000" w:rsidDel="00000000" w:rsidP="00000000" w:rsidRDefault="00000000" w:rsidRPr="00000000" w14:paraId="000000FC">
      <w:pPr>
        <w:pStyle w:val="Heading1"/>
        <w:jc w:val="center"/>
        <w:rPr/>
      </w:pPr>
      <w:bookmarkStart w:colFirst="0" w:colLast="0" w:name="_2ci4ywymvmku" w:id="29"/>
      <w:bookmarkEnd w:id="29"/>
      <w:r w:rsidDel="00000000" w:rsidR="00000000" w:rsidRPr="00000000">
        <w:rPr/>
        <w:drawing>
          <wp:inline distB="114300" distT="114300" distL="114300" distR="114300">
            <wp:extent cx="2971048" cy="1196307"/>
            <wp:effectExtent b="0" l="0" r="0" t="0"/>
            <wp:docPr id="24" name="image35.png"/>
            <a:graphic>
              <a:graphicData uri="http://schemas.openxmlformats.org/drawingml/2006/picture">
                <pic:pic>
                  <pic:nvPicPr>
                    <pic:cNvPr id="0" name="image35.png"/>
                    <pic:cNvPicPr preferRelativeResize="0"/>
                  </pic:nvPicPr>
                  <pic:blipFill>
                    <a:blip r:embed="rId39"/>
                    <a:srcRect b="37064" l="24679" r="56730" t="49572"/>
                    <a:stretch>
                      <a:fillRect/>
                    </a:stretch>
                  </pic:blipFill>
                  <pic:spPr>
                    <a:xfrm>
                      <a:off x="0" y="0"/>
                      <a:ext cx="2971048" cy="119630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1"/>
        <w:rPr/>
      </w:pPr>
      <w:bookmarkStart w:colFirst="0" w:colLast="0" w:name="_awa0f0e2h71h" w:id="30"/>
      <w:bookmarkEnd w:id="30"/>
      <w:r w:rsidDel="00000000" w:rsidR="00000000" w:rsidRPr="00000000">
        <w:rPr>
          <w:rtl w:val="0"/>
        </w:rPr>
        <w:t xml:space="preserve">II. </w:t>
      </w:r>
      <w:r w:rsidDel="00000000" w:rsidR="00000000" w:rsidRPr="00000000">
        <w:rPr>
          <w:rtl w:val="0"/>
        </w:rPr>
        <w:t xml:space="preserve">Modelo Final y conclusiones</w:t>
      </w:r>
    </w:p>
    <w:p w:rsidR="00000000" w:rsidDel="00000000" w:rsidP="00000000" w:rsidRDefault="00000000" w:rsidRPr="00000000" w14:paraId="000000FE">
      <w:pPr>
        <w:ind w:firstLine="720"/>
        <w:rPr/>
      </w:pPr>
      <w:r w:rsidDel="00000000" w:rsidR="00000000" w:rsidRPr="00000000">
        <w:rPr>
          <w:rtl w:val="0"/>
        </w:rPr>
        <w:t xml:space="preserve">Como modelo final elegimos el XGBoost con los hiperparámetros optimizados sin calibración de probabilidades, esto es teniendo en cuenta la menor log loss tanto en dev (0.16) como en test (0.15) en relación a los otros modelos probados. En el proceso tuvimos que entender el porqué de los scores que devolvía el modelo y darnos cuenta de que diferenciar las dos clases no es suficiente, también hay que poder cuantificar las probabilidades de tener ACV dado que ya de por sí es algo muy raro. En conclusión, este sería el modelo final que le presentaremos a un equipo de especialistas para luego desarrollar la solución final. Esto se debe a que el error es bajo, tanto en dev como en el test, mostrando robustez frente a los otros modelos comparados. Asimismo, destacamos que el score dado por el modelo se aproxima a la probabilidad de que un individuo tenga ACV, facilitando la interpretación del resultado del modelo.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image" Target="media/image14.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6.png"/><Relationship Id="rId7" Type="http://schemas.openxmlformats.org/officeDocument/2006/relationships/image" Target="media/image13.png"/><Relationship Id="rId8" Type="http://schemas.openxmlformats.org/officeDocument/2006/relationships/image" Target="media/image31.png"/><Relationship Id="rId31" Type="http://schemas.openxmlformats.org/officeDocument/2006/relationships/image" Target="media/image10.png"/><Relationship Id="rId30" Type="http://schemas.openxmlformats.org/officeDocument/2006/relationships/image" Target="media/image16.png"/><Relationship Id="rId11" Type="http://schemas.openxmlformats.org/officeDocument/2006/relationships/image" Target="media/image9.png"/><Relationship Id="rId33" Type="http://schemas.openxmlformats.org/officeDocument/2006/relationships/image" Target="media/image22.png"/><Relationship Id="rId10" Type="http://schemas.openxmlformats.org/officeDocument/2006/relationships/image" Target="media/image17.png"/><Relationship Id="rId32" Type="http://schemas.openxmlformats.org/officeDocument/2006/relationships/image" Target="media/image6.png"/><Relationship Id="rId13" Type="http://schemas.openxmlformats.org/officeDocument/2006/relationships/image" Target="media/image3.png"/><Relationship Id="rId35" Type="http://schemas.openxmlformats.org/officeDocument/2006/relationships/image" Target="media/image5.png"/><Relationship Id="rId12" Type="http://schemas.openxmlformats.org/officeDocument/2006/relationships/image" Target="media/image27.png"/><Relationship Id="rId34" Type="http://schemas.openxmlformats.org/officeDocument/2006/relationships/image" Target="media/image4.png"/><Relationship Id="rId15" Type="http://schemas.openxmlformats.org/officeDocument/2006/relationships/image" Target="media/image32.png"/><Relationship Id="rId37" Type="http://schemas.openxmlformats.org/officeDocument/2006/relationships/image" Target="media/image11.png"/><Relationship Id="rId14" Type="http://schemas.openxmlformats.org/officeDocument/2006/relationships/image" Target="media/image7.png"/><Relationship Id="rId36" Type="http://schemas.openxmlformats.org/officeDocument/2006/relationships/image" Target="media/image1.png"/><Relationship Id="rId17" Type="http://schemas.openxmlformats.org/officeDocument/2006/relationships/image" Target="media/image30.png"/><Relationship Id="rId39" Type="http://schemas.openxmlformats.org/officeDocument/2006/relationships/image" Target="media/image35.png"/><Relationship Id="rId16" Type="http://schemas.openxmlformats.org/officeDocument/2006/relationships/image" Target="media/image29.png"/><Relationship Id="rId38"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