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Cell Biology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cell is the basic unit of life. Café, señor, über &amp; “quotes” are fine. It has </w:t>
      </w:r>
      <w:r>
        <w:rPr>
          <w:rFonts w:ascii="Times" w:hAnsi="Times" w:cs="Times"/>
          <w:sz w:val="24"/>
          <w:sz-cs w:val="24"/>
          <w:b/>
          <w:spacing w:val="0"/>
        </w:rPr>
        <w:t xml:space="preserve">bold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Times" w:hAnsi="Times" w:cs="Times"/>
          <w:sz w:val="24"/>
          <w:sz-cs w:val="24"/>
          <w:i/>
          <w:spacing w:val="0"/>
        </w:rPr>
        <w:t xml:space="preserve">italic</w:t>
      </w:r>
      <w:r>
        <w:rPr>
          <w:rFonts w:ascii="Times" w:hAnsi="Times" w:cs="Times"/>
          <w:sz w:val="24"/>
          <w:sz-cs w:val="24"/>
          <w:spacing w:val="0"/>
        </w:rPr>
        <w:t xml:space="preserve"> text.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Organelles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Nucleus holds the DNA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Mitochondria make ATP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Ribosomes build proteins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Numbered steps: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Transcription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Translation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Organelle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Job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Nucleus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Stores DNA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Ribosome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Makes protein</w:t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Genetics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Mendel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Mendel studied pea plants and found dominant and recessive traits.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