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Лекция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Ввод и вывод данных. Операции с числами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Ввод данных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Функция  input()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нужной информации используют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input()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небольшую программу , которая будет запрашивать возраст пользователя . Введем переменную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ней будут храниться данные о возрасте.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 = input()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пользователю было понятнее, какое именно значение от него ожидает программа, можно добавить пояснение: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 = input(“Сколько Вам лет ? ”)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мы хотим чтобы тип введенной переменной был числовой, то необходимо добавить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int 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целочисленный объект, созданный из числа или строки, или возвращает 0, если аргументы не заданы.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 = int(input(“Сколько Вам лет ? ”))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еще две переменные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name = input(“Как Вас зовут ? ”)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age = int(input(“Сколько Вам лет ? ”))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city = input(“В каком городе вы живете ? ”)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 данных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a4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Функция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4541"/>
          <w:sz w:val="32"/>
          <w:szCs w:val="32"/>
          <w:rtl w:val="0"/>
        </w:rPr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35454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u w:val="single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является базовой и одним из первых шагов при изучении как программирования в целом, так и конкретного синтаксиса. Функция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для вывода данных на экран.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основные способы использования данной функции :</w:t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94938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 Hello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794938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4938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"world!"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 Hello, world!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Также еще один способ это вывод значения переменной :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 = 10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print(a) 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08080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rtl w:val="0"/>
        </w:rPr>
        <w:t xml:space="preserve">При выполнении этой программы нам , она нам выведет число 10 .</w:t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умолчанию, для разделения элементов в функции print используется пробел.Для замены разделителя необходимо использовать параметр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5a525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93a17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   A</w:t>
      </w:r>
      <w:r w:rsidDel="00000000" w:rsidR="00000000" w:rsidRPr="00000000">
        <w:rPr>
          <w:rFonts w:ascii="Courier New" w:cs="Courier New" w:eastAsia="Courier New" w:hAnsi="Courier New"/>
          <w:color w:val="5a525f"/>
          <w:sz w:val="28"/>
          <w:szCs w:val="28"/>
          <w:rtl w:val="0"/>
        </w:rPr>
        <w:t xml:space="preserve">#B#C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93a17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'world'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hello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world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93a17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'documents'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0b6125"/>
          <w:sz w:val="28"/>
          <w:szCs w:val="2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8"/>
          <w:szCs w:val="28"/>
          <w:rtl w:val="0"/>
        </w:rPr>
        <w:t xml:space="preserve">)  home/user/documents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сделать вывод более информативным, используют f-строки: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строки, которые начинаются с префикса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содержат выражения с переменными внутри фигурных скобок { } , называют f-строками.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 (f'Меня зовут {name}, я из города {city}, мой возраст {age} лет')</w:t>
      </w:r>
    </w:p>
    <w:p w:rsidR="00000000" w:rsidDel="00000000" w:rsidP="00000000" w:rsidRDefault="00000000" w:rsidRPr="00000000" w14:paraId="00000035">
      <w:pPr>
        <w:ind w:left="0" w:firstLine="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10238" cy="94104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941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0085" cy="10665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085" cy="106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Операции с числами 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Rule="auto"/>
        <w:rPr>
          <w:rFonts w:ascii="Times New Roman" w:cs="Times New Roman" w:eastAsia="Times New Roman" w:hAnsi="Times New Roman"/>
          <w:color w:val="35454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Для работы с числовыми переменными доступны следующие математические операции: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сложение — x  + 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вычитание — x  - 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умножение — x  * 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деление — x  / 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получение целой части от деления  — x  / /  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color w:val="35454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остаток от деления — x  %  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возведение в степень x  ** 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возведение х в степень у — pow ( x  ,  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660" w:lineRule="auto"/>
        <w:ind w:left="720" w:hanging="360"/>
        <w:rPr>
          <w:rFonts w:ascii="Times New Roman" w:cs="Times New Roman" w:eastAsia="Times New Roman" w:hAnsi="Times New Roman"/>
          <w:color w:val="35454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пара </w:t>
      </w: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rtl w:val="0"/>
        </w:rPr>
        <w:t xml:space="preserve">(x  //  y ,  x  %  y)</w:t>
      </w:r>
      <w:r w:rsidDel="00000000" w:rsidR="00000000" w:rsidRPr="00000000">
        <w:rPr>
          <w:rFonts w:ascii="Times New Roman" w:cs="Times New Roman" w:eastAsia="Times New Roman" w:hAnsi="Times New Roman"/>
          <w:color w:val="354541"/>
          <w:sz w:val="28"/>
          <w:szCs w:val="28"/>
          <w:rtl w:val="0"/>
        </w:rPr>
        <w:t xml:space="preserve">   — divmod(x , y )</w:t>
      </w:r>
    </w:p>
    <w:p w:rsidR="00000000" w:rsidDel="00000000" w:rsidP="00000000" w:rsidRDefault="00000000" w:rsidRPr="00000000" w14:paraId="00000046">
      <w:pPr>
        <w:shd w:fill="ffffff" w:val="clear"/>
        <w:spacing w:after="660" w:lineRule="auto"/>
        <w:rPr/>
      </w:pPr>
      <w:r w:rsidDel="00000000" w:rsidR="00000000" w:rsidRPr="00000000">
        <w:rPr>
          <w:rFonts w:ascii="Montserrat" w:cs="Montserrat" w:eastAsia="Montserrat" w:hAnsi="Montserrat"/>
          <w:color w:val="354541"/>
          <w:sz w:val="24"/>
          <w:szCs w:val="24"/>
        </w:rPr>
        <w:drawing>
          <wp:inline distB="114300" distT="114300" distL="114300" distR="114300">
            <wp:extent cx="3529013" cy="274792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747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color w:val="354541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31659" cy="20790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1659" cy="207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660" w:lineRule="auto"/>
        <w:rPr>
          <w:rFonts w:ascii="Times New Roman" w:cs="Times New Roman" w:eastAsia="Times New Roman" w:hAnsi="Times New Roman"/>
          <w:color w:val="4545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660" w:lineRule="auto"/>
        <w:rPr>
          <w:rFonts w:ascii="Times New Roman" w:cs="Times New Roman" w:eastAsia="Times New Roman" w:hAnsi="Times New Roman"/>
          <w:color w:val="45454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rtl w:val="0"/>
        </w:rPr>
        <w:t xml:space="preserve">Представление чисел в других системах счисления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Montserrat" w:cs="Montserrat" w:eastAsia="Montserrat" w:hAnsi="Montserrat"/>
          <w:color w:val="45454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hex ( m ) Перевод  числа из десятичной в шестнадцатеричную систему.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Montserrat" w:cs="Montserrat" w:eastAsia="Montserrat" w:hAnsi="Montserrat"/>
          <w:color w:val="45454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oct ( m ) Перевод  числа из десятичной в восьмеричную систему.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660" w:lineRule="auto"/>
        <w:ind w:left="720" w:hanging="360"/>
        <w:rPr>
          <w:rFonts w:ascii="Montserrat" w:cs="Montserrat" w:eastAsia="Montserrat" w:hAnsi="Montserrat"/>
          <w:color w:val="44444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8"/>
          <w:szCs w:val="28"/>
          <w:rtl w:val="0"/>
        </w:rPr>
        <w:t xml:space="preserve">bin ( m ) Перевод  числа из десятичной в двоичную систему</w:t>
      </w:r>
    </w:p>
    <w:p w:rsidR="00000000" w:rsidDel="00000000" w:rsidP="00000000" w:rsidRDefault="00000000" w:rsidRPr="00000000" w14:paraId="0000004C">
      <w:pPr>
        <w:shd w:fill="ffffff" w:val="clear"/>
        <w:spacing w:after="660" w:lineRule="auto"/>
        <w:ind w:left="0" w:firstLine="0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У результата также будет префикс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0b,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0o,0x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 указывающий на основание системы счисления 2 ,8, 16 соответственно.</w:t>
      </w:r>
    </w:p>
    <w:p w:rsidR="00000000" w:rsidDel="00000000" w:rsidP="00000000" w:rsidRDefault="00000000" w:rsidRPr="00000000" w14:paraId="0000004D">
      <w:pPr>
        <w:shd w:fill="ffffff" w:val="clear"/>
        <w:spacing w:after="660" w:lineRule="auto"/>
        <w:jc w:val="center"/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8"/>
          <w:szCs w:val="28"/>
          <w:highlight w:val="white"/>
          <w:rtl w:val="0"/>
        </w:rPr>
        <w:t xml:space="preserve">Над целыми числами также можно производить битовые операции</w:t>
      </w:r>
    </w:p>
    <w:tbl>
      <w:tblPr>
        <w:tblStyle w:val="Table1"/>
        <w:tblW w:w="6675.0" w:type="dxa"/>
        <w:jc w:val="left"/>
        <w:tblInd w:w="-420.0" w:type="dxa"/>
        <w:tblBorders>
          <w:top w:color="bbbbbb" w:space="0" w:sz="6" w:val="single"/>
          <w:left w:color="bbbbbb" w:space="0" w:sz="6" w:val="single"/>
          <w:bottom w:color="808080" w:space="0" w:sz="6" w:val="single"/>
          <w:right w:color="80808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50"/>
        <w:gridCol w:w="4425"/>
        <w:tblGridChange w:id="0">
          <w:tblGrid>
            <w:gridCol w:w="2250"/>
            <w:gridCol w:w="4425"/>
          </w:tblGrid>
        </w:tblGridChange>
      </w:tblGrid>
      <w:tr>
        <w:trPr>
          <w:cantSplit w:val="0"/>
          <w:trHeight w:val="877.37304687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x | 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Побитовое </w:t>
            </w:r>
            <w:r w:rsidDel="00000000" w:rsidR="00000000" w:rsidRPr="00000000">
              <w:rPr>
                <w:i w:val="1"/>
                <w:color w:val="454545"/>
                <w:sz w:val="24"/>
                <w:szCs w:val="24"/>
                <w:highlight w:val="white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.37304687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x ^ 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Побитовое </w:t>
            </w:r>
            <w:r w:rsidDel="00000000" w:rsidR="00000000" w:rsidRPr="00000000">
              <w:rPr>
                <w:i w:val="1"/>
                <w:color w:val="454545"/>
                <w:sz w:val="24"/>
                <w:szCs w:val="24"/>
                <w:highlight w:val="white"/>
                <w:rtl w:val="0"/>
              </w:rPr>
              <w:t xml:space="preserve">исключающее или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x &amp; 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Побитовое </w:t>
            </w:r>
            <w:r w:rsidDel="00000000" w:rsidR="00000000" w:rsidRPr="00000000">
              <w:rPr>
                <w:i w:val="1"/>
                <w:color w:val="454545"/>
                <w:sz w:val="24"/>
                <w:szCs w:val="24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x &lt;&lt; n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Битовый сдвиг влево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x &gt;&gt; y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Битовый сдвиг вправо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~x</w:t>
            </w:r>
          </w:p>
        </w:tc>
        <w:tc>
          <w:tcPr>
            <w:tcBorders>
              <w:top w:color="bbbbbb" w:space="0" w:sz="6" w:val="single"/>
              <w:left w:color="bbbbbb" w:space="0" w:sz="6" w:val="single"/>
              <w:bottom w:color="bbbbbb" w:space="0" w:sz="6" w:val="single"/>
              <w:right w:color="bbbbbb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after="340" w:before="340" w:lineRule="auto"/>
              <w:jc w:val="center"/>
              <w:rPr>
                <w:color w:val="4545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54545"/>
                <w:sz w:val="24"/>
                <w:szCs w:val="24"/>
                <w:highlight w:val="white"/>
                <w:rtl w:val="0"/>
              </w:rPr>
              <w:t xml:space="preserve">Инверсия битов</w:t>
            </w:r>
          </w:p>
        </w:tc>
      </w:tr>
    </w:tbl>
    <w:p w:rsidR="00000000" w:rsidDel="00000000" w:rsidP="00000000" w:rsidRDefault="00000000" w:rsidRPr="00000000" w14:paraId="0000005A">
      <w:pPr>
        <w:shd w:fill="ffffff" w:val="clear"/>
        <w:spacing w:after="660" w:lineRule="auto"/>
        <w:jc w:val="center"/>
        <w:rPr>
          <w:rFonts w:ascii="Montserrat" w:cs="Montserrat" w:eastAsia="Montserrat" w:hAnsi="Montserrat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54541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pXRdpZcet8E1JwvJOTHVo0zzJQ==">AMUW2mVv5YkKmogg4rknh9o38ObAAATIZLolNvlhb56Xggc/7ojAxC9zRC/0RbHEASGdhmGn5CTgdGo4o1BKIEXBrdyaHOHXkM30F2OEw400IjkEpUPKwMc=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