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194B" w14:textId="77777777" w:rsidR="00AB5D0A" w:rsidRDefault="00AB5D0A" w:rsidP="00AB5D0A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color w:val="555555"/>
          <w:sz w:val="36"/>
          <w:szCs w:val="36"/>
        </w:rPr>
      </w:pPr>
      <w:r>
        <w:rPr>
          <w:rFonts w:ascii="Nunito-Bold" w:hAnsi="Nunito-Bold" w:cs="Nunito-Bold"/>
          <w:b/>
          <w:bCs/>
          <w:color w:val="555555"/>
          <w:sz w:val="36"/>
          <w:szCs w:val="36"/>
        </w:rPr>
        <w:t xml:space="preserve">Data </w:t>
      </w:r>
      <w:proofErr w:type="spellStart"/>
      <w:r>
        <w:rPr>
          <w:rFonts w:ascii="Nunito-Bold" w:hAnsi="Nunito-Bold" w:cs="Nunito-Bold"/>
          <w:b/>
          <w:bCs/>
          <w:color w:val="555555"/>
          <w:sz w:val="36"/>
          <w:szCs w:val="36"/>
        </w:rPr>
        <w:t>Process</w:t>
      </w:r>
      <w:proofErr w:type="spellEnd"/>
      <w:r>
        <w:rPr>
          <w:rFonts w:ascii="Nunito-Bold" w:hAnsi="Nunito-Bold" w:cs="Nunito-Bold"/>
          <w:b/>
          <w:bCs/>
          <w:color w:val="555555"/>
          <w:sz w:val="36"/>
          <w:szCs w:val="36"/>
        </w:rPr>
        <w:t xml:space="preserve"> I</w:t>
      </w:r>
    </w:p>
    <w:p w14:paraId="5B4316A7" w14:textId="77777777" w:rsidR="00AB5D0A" w:rsidRDefault="00AB5D0A" w:rsidP="00AB5D0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color w:val="555555"/>
          <w:sz w:val="36"/>
          <w:szCs w:val="36"/>
        </w:rPr>
      </w:pPr>
      <w:r>
        <w:rPr>
          <w:rFonts w:ascii="Nunito-Regular" w:hAnsi="Nunito-Regular" w:cs="Nunito-Regular"/>
          <w:color w:val="555555"/>
          <w:sz w:val="36"/>
          <w:szCs w:val="36"/>
        </w:rPr>
        <w:t>Ejercicio Integrador</w:t>
      </w:r>
    </w:p>
    <w:p w14:paraId="573AD651" w14:textId="34DE1B6B" w:rsidR="007C6446" w:rsidRDefault="00AB5D0A" w:rsidP="00AB5D0A">
      <w:pPr>
        <w:rPr>
          <w:rFonts w:ascii="Nunito-Regular" w:hAnsi="Nunito-Regular" w:cs="Nunito-Regular"/>
          <w:color w:val="555555"/>
          <w:sz w:val="36"/>
          <w:szCs w:val="36"/>
        </w:rPr>
      </w:pPr>
      <w:r>
        <w:rPr>
          <w:rFonts w:ascii="Nunito-Regular" w:hAnsi="Nunito-Regular" w:cs="Nunito-Regular"/>
          <w:color w:val="555555"/>
          <w:sz w:val="36"/>
          <w:szCs w:val="36"/>
        </w:rPr>
        <w:t>Implementación de una Solución de Datos</w:t>
      </w:r>
    </w:p>
    <w:p w14:paraId="47CEAE0A" w14:textId="09759E41" w:rsidR="00AB5D0A" w:rsidRDefault="00AB5D0A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Para implementar una solución de datos al ejercicio integrador, se optó por una serie de supuestos que fomentan a la misma.</w:t>
      </w:r>
    </w:p>
    <w:p w14:paraId="439CF9BA" w14:textId="15D5F50E" w:rsidR="00AB5D0A" w:rsidRDefault="00AB5D0A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En primer lugar, se partía de las premisas de ciertas reglas de negocio a cumplir:</w:t>
      </w:r>
    </w:p>
    <w:p w14:paraId="4C26CD09" w14:textId="575C5CFC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 w:rsidRPr="00AB5D0A">
        <w:rPr>
          <w:rFonts w:ascii="Nunito-Regular" w:hAnsi="Nunito-Regular" w:cs="Nunito-Regular"/>
          <w:color w:val="555555"/>
          <w:sz w:val="24"/>
          <w:szCs w:val="24"/>
        </w:rPr>
        <w:t>Un producto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 puede estar en más de una venta.</w:t>
      </w:r>
    </w:p>
    <w:p w14:paraId="0D680B0A" w14:textId="3D9361BB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En una venta un producto puede tener más de una cantidad vendida.</w:t>
      </w:r>
    </w:p>
    <w:p w14:paraId="5A1919B3" w14:textId="5CD10603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Una Sucursal puede contener más de una venta.</w:t>
      </w:r>
    </w:p>
    <w:p w14:paraId="59E0918E" w14:textId="32D58FBA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Un Producto corresponde a una Categoría.</w:t>
      </w:r>
    </w:p>
    <w:p w14:paraId="45F79961" w14:textId="2985B6C5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Un vendedor puede estar en más de una venta.</w:t>
      </w:r>
    </w:p>
    <w:p w14:paraId="09C1705F" w14:textId="4533EEEE" w:rsidR="00AB5D0A" w:rsidRDefault="00AB5D0A" w:rsidP="00AB5D0A">
      <w:pPr>
        <w:pStyle w:val="Prrafodelista"/>
        <w:numPr>
          <w:ilvl w:val="0"/>
          <w:numId w:val="2"/>
        </w:num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El nivel de detalle es diario.</w:t>
      </w:r>
    </w:p>
    <w:p w14:paraId="7461F580" w14:textId="01C5315E" w:rsidR="00AB5D0A" w:rsidRDefault="00AB5D0A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Esto indica a grandes rasgos, que las ventas se indican por día, y que tanto producto, como sucursal y vendedor pueden estar en más de una venta, ya que es una relación de uno a muchos. Es decir</w:t>
      </w:r>
      <w:r w:rsidR="00971E59">
        <w:rPr>
          <w:rFonts w:ascii="Nunito-Regular" w:hAnsi="Nunito-Regular" w:cs="Nunito-Regular"/>
          <w:color w:val="555555"/>
          <w:sz w:val="24"/>
          <w:szCs w:val="24"/>
        </w:rPr>
        <w:t>,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 no es una sola vez que se dan estos casos. A su vez en una misma venta, un producto puede venderse en más de una cantidad.</w:t>
      </w:r>
    </w:p>
    <w:p w14:paraId="38B7AA9D" w14:textId="570A5F4E" w:rsidR="00AB5D0A" w:rsidRDefault="00AB5D0A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La única regla que me generó algo de dudas fue “Un producto corresponde a una Categoría”, ya que podría estar indicando un modelo de copo de nieve, al asociar cada producto a una categoría a través de tablas.</w:t>
      </w:r>
    </w:p>
    <w:p w14:paraId="43F704EF" w14:textId="1C596AED" w:rsidR="00AB5D0A" w:rsidRDefault="00971E5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A esto simplemente lo tomé, como un supuesto lógico y no necesariamente que deba llevar a un cambio en el modelo de negocio. Sino que un producto corresponde a una categoría, como por ejemplo un vendedor puede corresponder a una sucursal, o una sucursal a un país, sin necesidad de estar en una relación enlazada entre ellas.</w:t>
      </w:r>
    </w:p>
    <w:p w14:paraId="2D67CA35" w14:textId="25562778" w:rsidR="00971E59" w:rsidRDefault="00971E5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En el archivo AXEL_MORIENA_DW_COMERCIAL_VALIDACIONES, se encuentra una query que indica que cada producto pertenece a una categoría, sin necesidad de formar un modelo copo de nieve.</w:t>
      </w:r>
    </w:p>
    <w:p w14:paraId="7534E348" w14:textId="3F95C1D7" w:rsidR="00971E59" w:rsidRDefault="00971E5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Por lo tanto, el modelo de negocio que se optó, es de un Esquema Estrella siguiente:</w:t>
      </w:r>
    </w:p>
    <w:p w14:paraId="713C7AB2" w14:textId="6F3A2640" w:rsidR="00AB5D0A" w:rsidRDefault="00AB5D0A" w:rsidP="00AB5D0A">
      <w:pPr>
        <w:rPr>
          <w:rFonts w:ascii="Nunito-Regular" w:hAnsi="Nunito-Regular" w:cs="Nunito-Regular"/>
          <w:color w:val="555555"/>
          <w:sz w:val="24"/>
          <w:szCs w:val="24"/>
        </w:rPr>
      </w:pPr>
    </w:p>
    <w:p w14:paraId="24DA5A97" w14:textId="67D217B6" w:rsidR="00971E59" w:rsidRDefault="00971E59" w:rsidP="00AB5D0A">
      <w:pPr>
        <w:rPr>
          <w:rFonts w:ascii="Nunito-Regular" w:hAnsi="Nunito-Regular" w:cs="Nunito-Regular"/>
          <w:color w:val="555555"/>
          <w:sz w:val="24"/>
          <w:szCs w:val="24"/>
        </w:rPr>
      </w:pPr>
    </w:p>
    <w:p w14:paraId="01E49E8D" w14:textId="14BF4D15" w:rsidR="00971E59" w:rsidRDefault="00971E5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36B5B" wp14:editId="18ABE00F">
            <wp:extent cx="5400040" cy="5948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608F" w14:textId="10B895DD" w:rsidR="00D4582F" w:rsidRDefault="00D4582F" w:rsidP="00AB5D0A">
      <w:pPr>
        <w:rPr>
          <w:rFonts w:ascii="Nunito-Regular" w:hAnsi="Nunito-Regular" w:cs="Nunito-Regular"/>
          <w:color w:val="555555"/>
          <w:sz w:val="24"/>
          <w:szCs w:val="24"/>
        </w:rPr>
      </w:pPr>
    </w:p>
    <w:p w14:paraId="145A0678" w14:textId="5707E0AA" w:rsidR="00D4582F" w:rsidRDefault="00D4582F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En la tabla DIM_VENDEDOR, en el PDF ofrecido se indica el COD_VENDEDOR como </w:t>
      </w:r>
      <w:proofErr w:type="gramStart"/>
      <w:r>
        <w:rPr>
          <w:rFonts w:ascii="Nunito-Regular" w:hAnsi="Nunito-Regular" w:cs="Nunito-Regular"/>
          <w:color w:val="555555"/>
          <w:sz w:val="24"/>
          <w:szCs w:val="24"/>
        </w:rPr>
        <w:t>INT</w:t>
      </w:r>
      <w:proofErr w:type="gramEnd"/>
      <w:r>
        <w:rPr>
          <w:rFonts w:ascii="Nunito-Regular" w:hAnsi="Nunito-Regular" w:cs="Nunito-Regular"/>
          <w:color w:val="555555"/>
          <w:sz w:val="24"/>
          <w:szCs w:val="24"/>
        </w:rPr>
        <w:t xml:space="preserve"> pero se tomó como un error, ya que en todos los demás casos es un </w:t>
      </w:r>
      <w:proofErr w:type="spellStart"/>
      <w:r>
        <w:rPr>
          <w:rFonts w:ascii="Nunito-Regular" w:hAnsi="Nunito-Regular" w:cs="Nunito-Regular"/>
          <w:color w:val="555555"/>
          <w:sz w:val="24"/>
          <w:szCs w:val="24"/>
        </w:rPr>
        <w:t>Varchar</w:t>
      </w:r>
      <w:proofErr w:type="spellEnd"/>
      <w:r>
        <w:rPr>
          <w:rFonts w:ascii="Nunito-Regular" w:hAnsi="Nunito-Regular" w:cs="Nunito-Regular"/>
          <w:color w:val="555555"/>
          <w:sz w:val="24"/>
          <w:szCs w:val="24"/>
        </w:rPr>
        <w:t>(500)</w:t>
      </w:r>
      <w:r w:rsidR="00731997">
        <w:rPr>
          <w:rFonts w:ascii="Nunito-Regular" w:hAnsi="Nunito-Regular" w:cs="Nunito-Regular"/>
          <w:color w:val="555555"/>
          <w:sz w:val="24"/>
          <w:szCs w:val="24"/>
        </w:rPr>
        <w:t>, y no serviría quitarle la V del principio del código, ya que es información que significa de que tabla viene.</w:t>
      </w:r>
    </w:p>
    <w:p w14:paraId="16B12558" w14:textId="5EFFA06C" w:rsidR="00971E59" w:rsidRDefault="00464B84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Con respecto a las comisiones comerciales hay valores muy bajos, cuasi nulos y podemos interpretar como supuesto de que tal vez sean ventas en que no tienen comisiones o se ofrece otro trato entre vendedor y gerente.</w:t>
      </w:r>
    </w:p>
    <w:p w14:paraId="0FBA4925" w14:textId="5FD65726" w:rsidR="00464B84" w:rsidRDefault="00464B84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Se le puede generar a la empresa una muestra de las comisiones muy pequeñas y que luego ellos nos indiquen si es correcto o ha sido algún problema de carga, falta de datos, etc.</w:t>
      </w:r>
    </w:p>
    <w:p w14:paraId="64AAB9CD" w14:textId="2B0735F7" w:rsidR="000E0ED5" w:rsidRDefault="000E0ED5" w:rsidP="000E0ED5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lastRenderedPageBreak/>
        <w:t xml:space="preserve">Por las muestras explicadas en </w:t>
      </w:r>
      <w:r w:rsidRPr="001B1F1F">
        <w:rPr>
          <w:rFonts w:ascii="Nunito-Regular" w:hAnsi="Nunito-Regular" w:cs="Nunito-Regular"/>
          <w:b/>
          <w:bCs/>
          <w:color w:val="555555"/>
          <w:sz w:val="24"/>
          <w:szCs w:val="24"/>
        </w:rPr>
        <w:t>Validaciones punto 2 (Dos).</w:t>
      </w:r>
      <w:r>
        <w:rPr>
          <w:rFonts w:ascii="Nunito-Regular" w:hAnsi="Nunito-Regular" w:cs="Nunito-Regular"/>
          <w:b/>
          <w:bCs/>
          <w:color w:val="555555"/>
          <w:sz w:val="24"/>
          <w:szCs w:val="24"/>
        </w:rPr>
        <w:t xml:space="preserve"> </w:t>
      </w:r>
      <w:r>
        <w:rPr>
          <w:rFonts w:ascii="Nunito-Regular" w:hAnsi="Nunito-Regular" w:cs="Nunito-Regular"/>
          <w:color w:val="555555"/>
          <w:sz w:val="24"/>
          <w:szCs w:val="24"/>
        </w:rPr>
        <w:t>del archivo de validaciones, se tomará estos valores como correctos, como si la empresa nos hubiera indicado que es porque no se pueden ingresar ventas sin comisiones.</w:t>
      </w:r>
    </w:p>
    <w:p w14:paraId="4EAE1FD8" w14:textId="534B2EE0" w:rsidR="00C35356" w:rsidRPr="000E0ED5" w:rsidRDefault="00C35356" w:rsidP="000E0ED5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Siguientemente se observa error en los signos de 18 registros de ventas que se decidió cambiar en la carga hacia la </w:t>
      </w:r>
      <w:proofErr w:type="spellStart"/>
      <w:r>
        <w:rPr>
          <w:rFonts w:ascii="Nunito-Regular" w:hAnsi="Nunito-Regular" w:cs="Nunito-Regular"/>
          <w:color w:val="555555"/>
          <w:sz w:val="24"/>
          <w:szCs w:val="24"/>
        </w:rPr>
        <w:t>Fact_Ventas</w:t>
      </w:r>
      <w:proofErr w:type="spellEnd"/>
      <w:r>
        <w:rPr>
          <w:rFonts w:ascii="Nunito-Regular" w:hAnsi="Nunito-Regular" w:cs="Nunito-Regular"/>
          <w:color w:val="555555"/>
          <w:sz w:val="24"/>
          <w:szCs w:val="24"/>
        </w:rPr>
        <w:t xml:space="preserve"> definitiva para que queden todos en positivo.</w:t>
      </w:r>
    </w:p>
    <w:p w14:paraId="3CDA27C5" w14:textId="7F7E2F37" w:rsidR="000E0ED5" w:rsidRDefault="00490EF3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Se </w:t>
      </w:r>
      <w:proofErr w:type="gramStart"/>
      <w:r>
        <w:rPr>
          <w:rFonts w:ascii="Nunito-Regular" w:hAnsi="Nunito-Regular" w:cs="Nunito-Regular"/>
          <w:color w:val="555555"/>
          <w:sz w:val="24"/>
          <w:szCs w:val="24"/>
        </w:rPr>
        <w:t>crean</w:t>
      </w:r>
      <w:proofErr w:type="gramEnd"/>
      <w:r w:rsidR="001B3FA7">
        <w:rPr>
          <w:rFonts w:ascii="Nunito-Regular" w:hAnsi="Nunito-Regular" w:cs="Nunito-Regular"/>
          <w:color w:val="555555"/>
          <w:sz w:val="24"/>
          <w:szCs w:val="24"/>
        </w:rPr>
        <w:t xml:space="preserve"> además,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 vistas para la carga de datos ordenados por fecha, ya que quedan i</w:t>
      </w:r>
      <w:r w:rsidR="001B3FA7">
        <w:rPr>
          <w:rFonts w:ascii="Nunito-Regular" w:hAnsi="Nunito-Regular" w:cs="Nunito-Regular"/>
          <w:color w:val="555555"/>
          <w:sz w:val="24"/>
          <w:szCs w:val="24"/>
        </w:rPr>
        <w:t>nexacto</w:t>
      </w:r>
      <w:r>
        <w:rPr>
          <w:rFonts w:ascii="Nunito-Regular" w:hAnsi="Nunito-Regular" w:cs="Nunito-Regular"/>
          <w:color w:val="555555"/>
          <w:sz w:val="24"/>
          <w:szCs w:val="24"/>
        </w:rPr>
        <w:t>s de la manera en que están en el Excel.</w:t>
      </w:r>
    </w:p>
    <w:p w14:paraId="674B6187" w14:textId="77777777" w:rsidR="00DB3319" w:rsidRDefault="002C026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Con respecto a la FECHA_UPDATE y USUARIO_UPDATE, si bien su función principal es saber en qué fecha y qué usuario registró cambios en nuestro DW, por ejemplo, si hubo un cambio de categoría o alguna actualización por error de tipeo, incorrección o equivocación</w:t>
      </w:r>
      <w:r w:rsidR="00DB3319">
        <w:rPr>
          <w:rFonts w:ascii="Nunito-Regular" w:hAnsi="Nunito-Regular" w:cs="Nunito-Regular"/>
          <w:color w:val="555555"/>
          <w:sz w:val="24"/>
          <w:szCs w:val="24"/>
        </w:rPr>
        <w:t xml:space="preserve">. </w:t>
      </w:r>
    </w:p>
    <w:p w14:paraId="26E63EC1" w14:textId="0CB75894" w:rsidR="002C0269" w:rsidRDefault="00DB331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P</w:t>
      </w:r>
      <w:r w:rsidR="002C0269">
        <w:rPr>
          <w:rFonts w:ascii="Nunito-Regular" w:hAnsi="Nunito-Regular" w:cs="Nunito-Regular"/>
          <w:color w:val="555555"/>
          <w:sz w:val="24"/>
          <w:szCs w:val="24"/>
        </w:rPr>
        <w:t xml:space="preserve">ara lo que nos compete, es un caso que no va a pasar y para chequear que realmente funcione toda la “infraestructura”, se </w:t>
      </w:r>
      <w:r w:rsidR="00063809">
        <w:rPr>
          <w:rFonts w:ascii="Nunito-Regular" w:hAnsi="Nunito-Regular" w:cs="Nunito-Regular"/>
          <w:color w:val="555555"/>
          <w:sz w:val="24"/>
          <w:szCs w:val="24"/>
        </w:rPr>
        <w:t xml:space="preserve">va a considerar dichos campos que se llenen (o actualicen) cada vez que se ejecuten los procedimientos almacenados que rellenen nuestras tablas finales. Para así saber, independientemente si hubo o no cambios, cuando fue la última vez que se actualizo la tabla (a través de dichos </w:t>
      </w:r>
      <w:r>
        <w:rPr>
          <w:rFonts w:ascii="Nunito-Regular" w:hAnsi="Nunito-Regular" w:cs="Nunito-Regular"/>
          <w:color w:val="555555"/>
          <w:sz w:val="24"/>
          <w:szCs w:val="24"/>
        </w:rPr>
        <w:t>SP</w:t>
      </w:r>
      <w:r w:rsidR="00063809">
        <w:rPr>
          <w:rFonts w:ascii="Nunito-Regular" w:hAnsi="Nunito-Regular" w:cs="Nunito-Regular"/>
          <w:color w:val="555555"/>
          <w:sz w:val="24"/>
          <w:szCs w:val="24"/>
        </w:rPr>
        <w:t>) independientemente si hubo o no cambios.</w:t>
      </w:r>
    </w:p>
    <w:p w14:paraId="57F454FC" w14:textId="16171031" w:rsidR="00464B84" w:rsidRDefault="002C0269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Otro supuesto integrado, es que en los procedimientos almacenados que se ejecuten para la carga de las tablas finales de dimensiones, el n</w:t>
      </w:r>
      <w:r w:rsidR="00DB3319">
        <w:rPr>
          <w:rFonts w:ascii="Nunito-Regular" w:hAnsi="Nunito-Regular" w:cs="Nunito-Regular"/>
          <w:color w:val="555555"/>
          <w:sz w:val="24"/>
          <w:szCs w:val="24"/>
        </w:rPr>
        <w:t>ombre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 de usuario de quién lo carga se lo deberá indicar a mano cada persona, una vez que ejecute </w:t>
      </w:r>
      <w:r w:rsidR="00063809">
        <w:rPr>
          <w:rFonts w:ascii="Nunito-Regular" w:hAnsi="Nunito-Regular" w:cs="Nunito-Regular"/>
          <w:color w:val="555555"/>
          <w:sz w:val="24"/>
          <w:szCs w:val="24"/>
        </w:rPr>
        <w:t xml:space="preserve">el </w:t>
      </w:r>
      <w:r w:rsidR="00DB3319">
        <w:rPr>
          <w:rFonts w:ascii="Nunito-Regular" w:hAnsi="Nunito-Regular" w:cs="Nunito-Regular"/>
          <w:color w:val="555555"/>
          <w:sz w:val="24"/>
          <w:szCs w:val="24"/>
        </w:rPr>
        <w:t>SP</w:t>
      </w:r>
      <w:r w:rsidR="00063809">
        <w:rPr>
          <w:rFonts w:ascii="Nunito-Regular" w:hAnsi="Nunito-Regular" w:cs="Nunito-Regular"/>
          <w:color w:val="555555"/>
          <w:sz w:val="24"/>
          <w:szCs w:val="24"/>
        </w:rPr>
        <w:t xml:space="preserve"> en cuestión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. </w:t>
      </w:r>
      <w:r w:rsidR="00DB3319">
        <w:rPr>
          <w:rFonts w:ascii="Nunito-Regular" w:hAnsi="Nunito-Regular" w:cs="Nunito-Regular"/>
          <w:color w:val="555555"/>
          <w:sz w:val="24"/>
          <w:szCs w:val="24"/>
        </w:rPr>
        <w:t xml:space="preserve">Esto, con el fin de indicar quién es el encargado de la carga de esos datos y sabiendo </w:t>
      </w:r>
      <w:r w:rsidR="00E353DF">
        <w:rPr>
          <w:rFonts w:ascii="Nunito-Regular" w:hAnsi="Nunito-Regular" w:cs="Nunito-Regular"/>
          <w:color w:val="555555"/>
          <w:sz w:val="24"/>
          <w:szCs w:val="24"/>
        </w:rPr>
        <w:t>que,</w:t>
      </w:r>
      <w:r w:rsidR="00DB3319">
        <w:rPr>
          <w:rFonts w:ascii="Nunito-Regular" w:hAnsi="Nunito-Regular" w:cs="Nunito-Regular"/>
          <w:color w:val="555555"/>
          <w:sz w:val="24"/>
          <w:szCs w:val="24"/>
        </w:rPr>
        <w:t xml:space="preserve"> si no se le ingresa ningún nombre, no se ejecutará el procedimiento que realice la carga. Se decidió de esta manera, ya que se intentó con los siguientes campos que trae SQL SERVER</w:t>
      </w:r>
      <w:r w:rsidR="003B21C5">
        <w:rPr>
          <w:rFonts w:ascii="Nunito-Regular" w:hAnsi="Nunito-Regular" w:cs="Nunito-Regular"/>
          <w:color w:val="555555"/>
          <w:sz w:val="24"/>
          <w:szCs w:val="24"/>
        </w:rPr>
        <w:t xml:space="preserve"> y ninguno serviría para el caso en cuestión. Ya que no lo diferenciaría del resto. </w:t>
      </w:r>
    </w:p>
    <w:p w14:paraId="144090DF" w14:textId="2AACD0A9" w:rsidR="003B21C5" w:rsidRDefault="003B21C5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23E6A489" wp14:editId="713694AB">
            <wp:extent cx="6377119" cy="10858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864" cy="10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A029" w14:textId="2D2902DC" w:rsidR="00BC77B2" w:rsidRDefault="00BC77B2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En este caso, el usuario que generó las tablas será </w:t>
      </w:r>
      <w:r>
        <w:rPr>
          <w:rFonts w:ascii="Consolas" w:hAnsi="Consolas" w:cs="Consolas"/>
          <w:color w:val="FF0000"/>
          <w:sz w:val="19"/>
          <w:szCs w:val="19"/>
        </w:rPr>
        <w:t xml:space="preserve">'Axel' </w:t>
      </w:r>
      <w:r>
        <w:rPr>
          <w:rFonts w:ascii="Nunito-Regular" w:hAnsi="Nunito-Regular" w:cs="Nunito-Regular"/>
          <w:color w:val="555555"/>
          <w:sz w:val="24"/>
          <w:szCs w:val="24"/>
        </w:rPr>
        <w:t xml:space="preserve">y quien ejecutó el procedimiento por última vez </w:t>
      </w:r>
      <w:r>
        <w:rPr>
          <w:rFonts w:ascii="Consolas" w:hAnsi="Consolas" w:cs="Consolas"/>
          <w:color w:val="FF0000"/>
          <w:sz w:val="19"/>
          <w:szCs w:val="19"/>
        </w:rPr>
        <w:t>'Moriena'.</w:t>
      </w:r>
      <w:r w:rsidR="007D402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D4021" w:rsidRPr="006F1C8A">
        <w:rPr>
          <w:rFonts w:ascii="Nunito-Regular" w:hAnsi="Nunito-Regular" w:cs="Nunito-Regular"/>
          <w:color w:val="555555"/>
          <w:sz w:val="24"/>
          <w:szCs w:val="24"/>
        </w:rPr>
        <w:t>Excepto en la tabla DIM_TIEMPO, que aún no se actualizó</w:t>
      </w:r>
      <w:r w:rsidR="006F1C8A" w:rsidRPr="006F1C8A">
        <w:rPr>
          <w:rFonts w:ascii="Nunito-Regular" w:hAnsi="Nunito-Regular" w:cs="Nunito-Regular"/>
          <w:color w:val="555555"/>
          <w:sz w:val="24"/>
          <w:szCs w:val="24"/>
        </w:rPr>
        <w:t xml:space="preserve"> porque será cada nuevo año de datos, y la tabla FACT_VENTAS.</w:t>
      </w:r>
    </w:p>
    <w:p w14:paraId="195F7E47" w14:textId="292F0FA5" w:rsidR="00B069A6" w:rsidRDefault="00B069A6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lastRenderedPageBreak/>
        <w:t>En ningún procedimiento almacenado puse la cláusula SET NOCOUNT ON</w:t>
      </w:r>
    </w:p>
    <w:p w14:paraId="22FA82F1" w14:textId="705D5BB2" w:rsidR="002C0269" w:rsidRDefault="008E09B0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>Por último, el supuesto final será el de toda la ingeniería. Y se dará por las dudas, para que se entienda todo el proceso y no queden dudas al respecto.</w:t>
      </w:r>
    </w:p>
    <w:p w14:paraId="4893BA84" w14:textId="6F8215C4" w:rsidR="008E09B0" w:rsidRDefault="008E09B0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Es decir, se ingresan tablas </w:t>
      </w:r>
      <w:proofErr w:type="spellStart"/>
      <w:r>
        <w:rPr>
          <w:rFonts w:ascii="Nunito-Regular" w:hAnsi="Nunito-Regular" w:cs="Nunito-Regular"/>
          <w:color w:val="555555"/>
          <w:sz w:val="24"/>
          <w:szCs w:val="24"/>
        </w:rPr>
        <w:t>Staging</w:t>
      </w:r>
      <w:proofErr w:type="spellEnd"/>
      <w:r>
        <w:rPr>
          <w:rFonts w:ascii="Nunito-Regular" w:hAnsi="Nunito-Regular" w:cs="Nunito-Regular"/>
          <w:color w:val="555555"/>
          <w:sz w:val="24"/>
          <w:szCs w:val="24"/>
        </w:rPr>
        <w:t xml:space="preserve"> para cada tabla desde el Excel, en estos campos se van a ingresar nuevos registros para continuar con la actualización de información. Una vez completas las tablas de STG, se incorporarán a las tablas Intermedias. Por ello, cada procedimiento va limpiando los datos para las cargas finales y siempre se realiza un TRUNCATE para ir eliminando datos viejos, ya que los archivos del origen de datos serán distintos y en cada carga se comienza desde cero para evitar duplicados. </w:t>
      </w:r>
    </w:p>
    <w:p w14:paraId="6C89FA1C" w14:textId="7B238809" w:rsidR="008E09B0" w:rsidRPr="00AB5D0A" w:rsidRDefault="008E09B0" w:rsidP="00AB5D0A">
      <w:pPr>
        <w:rPr>
          <w:rFonts w:ascii="Nunito-Regular" w:hAnsi="Nunito-Regular" w:cs="Nunito-Regular"/>
          <w:color w:val="555555"/>
          <w:sz w:val="24"/>
          <w:szCs w:val="24"/>
        </w:rPr>
      </w:pPr>
      <w:r>
        <w:rPr>
          <w:rFonts w:ascii="Nunito-Regular" w:hAnsi="Nunito-Regular" w:cs="Nunito-Regular"/>
          <w:color w:val="555555"/>
          <w:sz w:val="24"/>
          <w:szCs w:val="24"/>
        </w:rPr>
        <w:t xml:space="preserve">Una vez realizadas todas estas cargas a través de los últimos procedimientos se actualizan las tablas finales (DIMENSIONES </w:t>
      </w:r>
      <w:proofErr w:type="gramStart"/>
      <w:r>
        <w:rPr>
          <w:rFonts w:ascii="Nunito-Regular" w:hAnsi="Nunito-Regular" w:cs="Nunito-Regular"/>
          <w:color w:val="555555"/>
          <w:sz w:val="24"/>
          <w:szCs w:val="24"/>
        </w:rPr>
        <w:t>y</w:t>
      </w:r>
      <w:proofErr w:type="gramEnd"/>
      <w:r>
        <w:rPr>
          <w:rFonts w:ascii="Nunito-Regular" w:hAnsi="Nunito-Regular" w:cs="Nunito-Regular"/>
          <w:color w:val="555555"/>
          <w:sz w:val="24"/>
          <w:szCs w:val="24"/>
        </w:rPr>
        <w:t xml:space="preserve"> DE HECHO), aquí sí, si hay duplicados ( o datos cargados anteriormente) no se cargarán y se ingresarán las fechas y el usuario que realizó esta </w:t>
      </w:r>
      <w:proofErr w:type="spellStart"/>
      <w:r>
        <w:rPr>
          <w:rFonts w:ascii="Nunito-Regular" w:hAnsi="Nunito-Regular" w:cs="Nunito-Regular"/>
          <w:color w:val="555555"/>
          <w:sz w:val="24"/>
          <w:szCs w:val="24"/>
        </w:rPr>
        <w:t>ultima</w:t>
      </w:r>
      <w:proofErr w:type="spellEnd"/>
      <w:r>
        <w:rPr>
          <w:rFonts w:ascii="Nunito-Regular" w:hAnsi="Nunito-Regular" w:cs="Nunito-Regular"/>
          <w:color w:val="555555"/>
          <w:sz w:val="24"/>
          <w:szCs w:val="24"/>
        </w:rPr>
        <w:t xml:space="preserve"> carga.</w:t>
      </w:r>
    </w:p>
    <w:sectPr w:rsidR="008E09B0" w:rsidRPr="00AB5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-Bold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-Regular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37B7"/>
    <w:multiLevelType w:val="hybridMultilevel"/>
    <w:tmpl w:val="5A98F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2809"/>
    <w:multiLevelType w:val="hybridMultilevel"/>
    <w:tmpl w:val="4F06E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46"/>
    <w:rsid w:val="00063809"/>
    <w:rsid w:val="000E0ED5"/>
    <w:rsid w:val="0011591A"/>
    <w:rsid w:val="001B3FA7"/>
    <w:rsid w:val="002C0269"/>
    <w:rsid w:val="003B21C5"/>
    <w:rsid w:val="00464B84"/>
    <w:rsid w:val="00475886"/>
    <w:rsid w:val="00490EF3"/>
    <w:rsid w:val="006F1C8A"/>
    <w:rsid w:val="00731997"/>
    <w:rsid w:val="007C6446"/>
    <w:rsid w:val="007D4021"/>
    <w:rsid w:val="008204A1"/>
    <w:rsid w:val="008E09B0"/>
    <w:rsid w:val="00971E59"/>
    <w:rsid w:val="00AB5D0A"/>
    <w:rsid w:val="00B069A6"/>
    <w:rsid w:val="00BA0DB2"/>
    <w:rsid w:val="00BC77B2"/>
    <w:rsid w:val="00BF4434"/>
    <w:rsid w:val="00C2232E"/>
    <w:rsid w:val="00C35356"/>
    <w:rsid w:val="00CE3A4E"/>
    <w:rsid w:val="00D4582F"/>
    <w:rsid w:val="00DB3319"/>
    <w:rsid w:val="00DF6A81"/>
    <w:rsid w:val="00E353DF"/>
    <w:rsid w:val="00F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C7F"/>
  <w15:chartTrackingRefBased/>
  <w15:docId w15:val="{3D291570-0714-48A2-9F15-97E824AF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Abasto Moriena</dc:creator>
  <cp:keywords/>
  <dc:description/>
  <cp:lastModifiedBy>Abasto Moriena</cp:lastModifiedBy>
  <cp:revision>28</cp:revision>
  <dcterms:created xsi:type="dcterms:W3CDTF">2023-04-10T12:08:00Z</dcterms:created>
  <dcterms:modified xsi:type="dcterms:W3CDTF">2023-04-10T21:41:00Z</dcterms:modified>
</cp:coreProperties>
</file>