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de Guadalajara</w:t>
        <w:br/>
      </w:r>
      <w:r>
        <w:rPr>
          <w:b w:val="0"/>
          <w:sz w:val="24"/>
        </w:rPr>
        <w:t>Sistema de Universidad Virtual</w:t>
        <w:br/>
      </w:r>
      <w:r>
        <w:rPr>
          <w:b w:val="0"/>
          <w:sz w:val="24"/>
        </w:rPr>
        <w:t>Proyecto VIII</w:t>
        <w:br/>
      </w:r>
      <w:r>
        <w:rPr>
          <w:b/>
          <w:sz w:val="26"/>
        </w:rPr>
        <w:t>Unidad 3 — Actividad 3.1: Desarrollo del Backend</w:t>
        <w:br/>
      </w:r>
      <w:r>
        <w:rPr>
          <w:b w:val="0"/>
          <w:sz w:val="22"/>
        </w:rPr>
        <w:t>Elaborado por:</w:t>
        <w:br/>
      </w:r>
      <w:r>
        <w:rPr>
          <w:b/>
          <w:sz w:val="24"/>
        </w:rPr>
        <w:t>Axel Mauricio Barraza Cárdenas</w:t>
        <w:br/>
      </w:r>
      <w:r>
        <w:rPr>
          <w:b w:val="0"/>
          <w:sz w:val="22"/>
        </w:rPr>
        <w:t>Tepic, Nayarit — 24 de mayo de 2026</w:t>
        <w:br/>
      </w:r>
    </w:p>
    <w:p/>
    <w:p>
      <w:pPr>
        <w:pStyle w:val="Heading1"/>
        <w:jc w:val="left"/>
      </w:pPr>
      <w:r>
        <w:t>Introducción</w:t>
      </w:r>
    </w:p>
    <w:p>
      <w:pPr>
        <w:spacing w:after="160"/>
      </w:pPr>
      <w:r>
        <w:rPr>
          <w:b w:val="0"/>
        </w:rPr>
        <w:t>Este documento describe el proceso de desarrollo del backend del sistema propuesto a lo largo del semestre: una aplicación web para la tienda de ropa masculina Revolución, ubicada en el centro de Tepic, Nayarit. El sistema permite exhibir el catálogo de productos en línea, ofrecer una experiencia editorial alineada con la identidad de la marca y generar pedidos por WhatsApp que la tienda confirma y entrega de forma presencial. La propuesta, ya consolidada en las unidades anteriores, no contempla pagos en línea, cuentas de cliente ni procesamiento de checkout.</w:t>
      </w:r>
    </w:p>
    <w:p>
      <w:pPr>
        <w:spacing w:after="160"/>
      </w:pPr>
      <w:r>
        <w:rPr>
          <w:b w:val="0"/>
        </w:rPr>
        <w:t>La actividad integradora de la unidad 2 estableció el diseño técnico: una sola aplicación Next.js full-stack apoyada por una base de datos relacional, manteniendo el alcance acotado a un CRUD de catálogo con un panel de administración para el dueño de la tienda. Durante la implementación se respetó esa visión, pero se ajustaron tres decisiones puntuales que se documentan más adelante en este escrito: el motor de base de datos cambió de MongoDB a PostgreSQL para aprovechar Prisma y mantener un esquema fuerte; Prisma se actualizó a la versión 7 (recién publicada al iniciar el lote de trabajo); y el modelo de producto se separó en dos entidades para preparar el manejo de inventario por talla. Ninguno de estos cambios alteró el alcance funcional comprometido en la unidad 2.</w:t>
      </w:r>
    </w:p>
    <w:p>
      <w:pPr>
        <w:spacing w:after="160"/>
      </w:pPr>
      <w:r>
        <w:rPr>
          <w:b w:val="0"/>
        </w:rPr>
        <w:t>El trabajo se realizó dentro de la rama de Git feat/backend-prep y se ordenó en dos lotes de actividades, llamados internamente Lote A y Lote B. El Lote A comprende la infraestructura y la lectura pública del catálogo, y se encuentra completo y verificado al cierre de esta entrega. El Lote B, que cubre la autenticación y las rutas de escritura del administrador, está diseñado en detalle y se completará en paralelo con la actividad 3.2 (Desarrollo del Frontend), ya que comparte interfaz con la pantalla del panel administrativo.</w:t>
      </w:r>
    </w:p>
    <w:p>
      <w:pPr>
        <w:pStyle w:val="Heading1"/>
        <w:jc w:val="left"/>
      </w:pPr>
      <w:r>
        <w:t>Alcance del backend</w:t>
      </w:r>
    </w:p>
    <w:p>
      <w:pPr>
        <w:spacing w:after="160"/>
      </w:pPr>
      <w:r>
        <w:rPr>
          <w:b w:val="0"/>
        </w:rPr>
        <w:t>El sistema cubre tres flujos principales que ya fueron descritos en la integradora 2 y que el backend debe sostener: el cliente final navega el catálogo y arma su pedido por WhatsApp; la tienda confirma disponibilidad y coordina la recolección presencial; y el administrador gestiona los productos desde un panel privado. De estos tres flujos, el backend solo participa directamente en el primero (sirviendo el catálogo a los clientes) y en el tercero (recibiendo las altas, bajas y cambios del administrador). El segundo flujo es manual y ocurre por fuera del sistema, por lo que no requiere persistencia ni endpoints.</w:t>
      </w:r>
    </w:p>
    <w:p>
      <w:pPr>
        <w:spacing w:after="160"/>
      </w:pPr>
      <w:r>
        <w:rPr>
          <w:b w:val="0"/>
        </w:rPr>
        <w:t>Por esta razón, el alcance del backend se limitó a lo siguiente: un CRUD de productos con sus variantes por talla; un mecanismo de autenticación para una única cuenta administradora (la del dueño de la tienda), basado en contraseña y cookie firmada; y una superficie mínima de API REST que el frontend pueda consumir tanto en lectura pública como en escritura autenticada. Quedaron explícitamente fuera de alcance, según lo acordado en la unidad 2, el carrito persistente del lado del servidor, los pagos en línea, la bitácora de órdenes, las reservaciones de stock, la búsqueda full-text y la gestión multi-administrador. Cada una de estas piezas se documentó como diferida en una sección específica de la guía interna del proyecto, para que el siguiente ciclo de desarrollo las pueda retomar sin reabrir la discusión de alcance.</w:t>
      </w:r>
    </w:p>
    <w:p>
      <w:pPr>
        <w:pStyle w:val="Heading1"/>
        <w:jc w:val="left"/>
      </w:pPr>
      <w:r>
        <w:t>Stack tecnológico definitivo</w:t>
      </w:r>
    </w:p>
    <w:p>
      <w:pPr>
        <w:spacing w:after="160"/>
      </w:pPr>
      <w:r>
        <w:rPr>
          <w:b w:val="0"/>
        </w:rPr>
        <w:t>El stack final mantiene la decisión de unificar backend y frontend en una sola aplicación Next.js, pero cambia el motor de base de datos y el ORM respecto a lo planteado inicialmente. La justificación de cada elemento se desarrolla a continuación.</w:t>
      </w:r>
    </w:p>
    <w:p>
      <w:pPr>
        <w:spacing w:after="160"/>
      </w:pPr>
      <w:r>
        <w:rPr>
          <w:b/>
        </w:rPr>
        <w:t>Framework de aplicación</w:t>
      </w:r>
    </w:p>
    <w:p>
      <w:pPr>
        <w:spacing w:after="160"/>
      </w:pPr>
      <w:r>
        <w:rPr>
          <w:b w:val="0"/>
        </w:rPr>
        <w:t>Next.js 16.2.6 con App Router. Esta versión introdujo cambios importantes respecto al material disponible públicamente —por ejemplo, los parámetros de página (params y searchParams) ahora son Promesas y deben resolverse con await—, lo que obligó a leer la documentación local instalada en node_modules/next/dist/docs/ antes de escribir las primeras rutas. Los Route Handlers del App Router cubren todas las necesidades del backend de esta aplicación sin necesidad de levantar un servidor Express separado, lo que se traduce en un único repositorio, un único despliegue y un único punto de configuración.</w:t>
      </w:r>
    </w:p>
    <w:p>
      <w:pPr>
        <w:spacing w:after="160"/>
      </w:pPr>
      <w:r>
        <w:rPr>
          <w:b/>
        </w:rPr>
        <w:t>Base de datos y ORM</w:t>
      </w:r>
    </w:p>
    <w:p>
      <w:pPr>
        <w:spacing w:after="160"/>
      </w:pPr>
      <w:r>
        <w:rPr>
          <w:b w:val="0"/>
        </w:rPr>
        <w:t>PostgreSQL 16 como motor de base de datos, Prisma 7.8 como ORM. Este es el ajuste técnico más importante respecto a la integradora 2, que proponía MongoDB con Mongoose. La razón del cambio es que el catálogo de Revolución tiene un esquema fuerte y bien definido (cada producto pertenece a una categoría de un conjunto cerrado, cada variante tiene una talla de un conjunto cerrado, los precios son enteros en pesos), y un motor relacional con migraciones versionadas ofrece más garantías de integridad que una base de documentos. Además, Prisma genera tipos de TypeScript a partir del esquema, lo que extiende la seguridad de tipos desde la base de datos hasta el componente que renderiza el producto, sin escribir interfaces a mano.</w:t>
      </w:r>
    </w:p>
    <w:p>
      <w:pPr>
        <w:spacing w:after="160"/>
      </w:pPr>
      <w:r>
        <w:rPr>
          <w:b/>
        </w:rPr>
        <w:t>Validación de entrada</w:t>
      </w:r>
    </w:p>
    <w:p>
      <w:pPr>
        <w:spacing w:after="160"/>
      </w:pPr>
      <w:r>
        <w:rPr>
          <w:b w:val="0"/>
        </w:rPr>
        <w:t>Zod, aplicado en cada endpoint de escritura antes de tocar Prisma. La regla es estricta: ningún cuerpo de petición se confía sin validar, y los errores de validación regresan como respuestas HTTP 400 con el detalle estructurado que Zod produce. Esto evita que los errores de tipos lleguen a la base de datos como excepciones 500 y mantiene una interfaz uniforme para el frontend.</w:t>
      </w:r>
    </w:p>
    <w:p>
      <w:pPr>
        <w:spacing w:after="160"/>
      </w:pPr>
      <w:r>
        <w:rPr>
          <w:b/>
        </w:rPr>
        <w:t>Autenticación del panel</w:t>
      </w:r>
    </w:p>
    <w:p>
      <w:pPr>
        <w:spacing w:after="160"/>
      </w:pPr>
      <w:r>
        <w:rPr>
          <w:b w:val="0"/>
        </w:rPr>
        <w:t>Contraseña única protegida con bcryptjs (factor 12) y sesión emitida como JWT firmado con la librería jose, almacenada en una cookie HTTP-only, Secure en producción y con SameSite=Lax. Se eligió jose en lugar de jsonwebtoken porque es compatible con el runtime edge en el que corre el middleware de Next, lo cual es necesario para proteger las rutas /admin/* y /api/admin/* sin un doble salto de servidor.</w:t>
      </w:r>
    </w:p>
    <w:p>
      <w:pPr>
        <w:spacing w:after="160"/>
      </w:pPr>
      <w:r>
        <w:rPr>
          <w:b/>
        </w:rPr>
        <w:t>Hosting</w:t>
      </w:r>
    </w:p>
    <w:p>
      <w:pPr>
        <w:spacing w:after="160"/>
      </w:pPr>
      <w:r>
        <w:rPr>
          <w:b w:val="0"/>
        </w:rPr>
        <w:t>La aplicación se desplegará en Vercel y la base de datos productiva en Supabase (Postgres administrado). Para desarrollo local se utiliza un contenedor Docker con la imagen postgres:16-alpine, definido en docker-compose.yml. El esquema y las migraciones son idénticos en ambos entornos, lo que permite probar en local con plena fidelidad antes de promover a producción.</w:t>
      </w:r>
    </w:p>
    <w:p>
      <w:pPr>
        <w:pStyle w:val="Heading1"/>
        <w:jc w:val="left"/>
      </w:pPr>
      <w:r>
        <w:t>Arquitectura general</w:t>
      </w:r>
    </w:p>
    <w:p>
      <w:pPr>
        <w:spacing w:after="160"/>
      </w:pPr>
      <w:r>
        <w:rPr>
          <w:b w:val="0"/>
        </w:rPr>
        <w:t>El backend reside dentro del mismo proyecto Next.js y se organiza en tres capas bien delimitadas. La primera es la capa de persistencia, formada por el esquema declarado en prisma/schema.prisma y por las migraciones SQL versionadas en prisma/migrations/. La segunda es la capa de acceso a datos, encarnada por un único cliente Prisma instanciado como singleton en lib/prisma.ts; este singleton resuelve el problema clásico de Next.js, en el que el hot reload del modo desarrollo abre una conexión nueva en cada recarga y eventualmente agota el pool de conexiones de Postgres. La tercera es la capa de entrada, compuesta por los Route Handlers del App Router que viven bajo app/api/.</w:t>
      </w:r>
    </w:p>
    <w:p>
      <w:pPr>
        <w:spacing w:after="160"/>
      </w:pPr>
      <w:r>
        <w:rPr>
          <w:b w:val="0"/>
        </w:rPr>
        <w:t>Cada Route Handler sigue la misma estructura: recibe la petición, valida la entrada con un esquema Zod declarado en lib/schemas.ts, consulta o modifica datos a través del singleton de Prisma, y responde con un objeto JSON. Las rutas de escritura, además, invocan las funciones revalidateTag y revalidatePath de Next para que el catálogo público regenere su contenido estático en cuanto haya un cambio. Esta uniformidad facilita la lectura del código, simplifica las pruebas y reduce la cantidad de decisiones que el desarrollador debe tomar en cada nueva ruta.</w:t>
      </w:r>
    </w:p>
    <w:p>
      <w:pPr>
        <w:spacing w:after="160"/>
      </w:pPr>
      <w:r>
        <w:rPr>
          <w:b w:val="0"/>
        </w:rPr>
        <w:t>Las rutas se dividen en dos grupos según su nivel de privilegio. El grupo público, bajo /api/products/, expone únicamente lecturas (GET) y no requiere autenticación. El grupo administrativo, bajo /api/admin/, expone tanto escrituras como el endpoint de inicio de sesión y está protegido por un middleware global ubicado en la raíz del proyecto. Este middleware intercepta cualquier petición a /admin/* o /api/admin/* (excepto la pantalla de login), verifica la cookie de sesión y redirige al formulario de login si no es válida.</w:t>
      </w:r>
    </w:p>
    <w:p>
      <w:pPr>
        <w:pStyle w:val="Heading1"/>
        <w:jc w:val="left"/>
      </w:pPr>
      <w:r>
        <w:t>Modelo de datos</w:t>
      </w:r>
    </w:p>
    <w:p>
      <w:pPr>
        <w:spacing w:after="160"/>
      </w:pPr>
      <w:r>
        <w:rPr>
          <w:b w:val="0"/>
        </w:rPr>
        <w:t>La base de datos contiene dos tablas principales: Product y ProductVariant. La tabla Product representa cada pieza del catálogo con su slug único, nombre, descripción, precio (almacenado como entero, en pesos enteros, para evitar errores de redondeo con números de punto flotante), categoría (restringida a un enum de cinco valores: camisas, playeras, pantalones, chaquetas y accesorios), un indicador booleano de pieza destacada, y un conjunto de campos editoriales opcionales (status, edition, material, finish, lede) que reflejan el tono curatorial de la tienda. Los campos más libres (specs, shipping, story y quote) se modelaron como columnas JSONB, ya que son de solo lectura desde el frontend y no se consultan por sus campos internos: guardarlos como JSON simplifica el esquema sin perder capacidad.</w:t>
      </w:r>
    </w:p>
    <w:p>
      <w:pPr>
        <w:spacing w:after="160"/>
      </w:pPr>
      <w:r>
        <w:rPr>
          <w:b w:val="0"/>
        </w:rPr>
        <w:t>La tabla ProductVariant representa cada combinación producto-talla y almacena el stock disponible y una bandera isDefault que indica cuál es la talla preseleccionada en la página del producto. Esta separación es uno de los cambios más importantes respecto a la planeación inicial. La propuesta original modelaba las tallas como un arreglo dentro del producto (sizes: Size[]) y guardaba un único valor de stock por producto. Al revisar el alcance real con el dueño se notó que era previsible querer manejar stock independiente por talla en cuanto el negocio creciera, así que se hizo el rediseño ahora, antes de tener datos en producción, para evitar una migración costosa más adelante. La relación queda restringida por un índice único compuesto (productId, size) que impide duplicar variantes.</w:t>
      </w:r>
    </w:p>
    <w:p>
      <w:pPr>
        <w:spacing w:after="160"/>
      </w:pPr>
      <w:r>
        <w:rPr>
          <w:b w:val="0"/>
        </w:rPr>
        <w:t>El esquema completo vive en prisma/schema.prisma y se materializó en la base de datos local mediante la migración 20260525035611_init, generada con el comando npx prisma migrate dev --name init. La carpeta prisma/migrations/ está versionada en Git y es la fuente de verdad de la historia del esquema; cualquier cambio futuro pasará por una nueva migración, nunca por una edición directa del archivo SQL ya emitido.</w:t>
      </w:r>
    </w:p>
    <w:p>
      <w:pPr>
        <w:pStyle w:val="Heading1"/>
        <w:jc w:val="left"/>
      </w:pPr>
      <w:r>
        <w:t>Superficie de la API</w:t>
      </w:r>
    </w:p>
    <w:p>
      <w:pPr>
        <w:spacing w:after="160"/>
      </w:pPr>
      <w:r>
        <w:rPr>
          <w:b w:val="0"/>
        </w:rPr>
        <w:t>La API expone dos endpoints públicos de lectura, ya implementados y verificados, y cinco endpoints administrativos planeados para el siguiente lote de trabajo. La lista completa, junto con su estado actual, es la siguiente.</w:t>
      </w:r>
    </w:p>
    <w:p>
      <w:pPr>
        <w:pStyle w:val="ListBullet"/>
        <w:spacing w:after="80"/>
      </w:pPr>
      <w:r>
        <w:t>GET /api/products — listado paginado del catálogo. Acepta los parámetros de consulta page, pageSize (con un máximo de 100) y category. Devuelve un objeto con items, page, pageSize, total y totalPages, e incluye las variantes de cada producto para que el frontend pueda armar los selectores de talla sin un segundo roundtrip. Implementado y verificado.</w:t>
      </w:r>
    </w:p>
    <w:p>
      <w:pPr>
        <w:pStyle w:val="ListBullet"/>
        <w:spacing w:after="80"/>
      </w:pPr>
      <w:r>
        <w:t>GET /api/products/[slug] — detalle de un producto identificado por su slug. Devuelve el producto completo con sus variantes; responde 404 (no 500) cuando el slug no existe. Implementado y verificado.</w:t>
      </w:r>
    </w:p>
    <w:p>
      <w:pPr>
        <w:pStyle w:val="ListBullet"/>
        <w:spacing w:after="80"/>
      </w:pPr>
      <w:r>
        <w:t>POST /api/admin/login — recibe un cuerpo { password }, lo verifica contra ADMIN_PASSWORD_HASH y, si coincide, emite una cookie de sesión llamada revolucion-admin con duración de siete días. Planeado para el Lote B.</w:t>
      </w:r>
    </w:p>
    <w:p>
      <w:pPr>
        <w:pStyle w:val="ListBullet"/>
        <w:spacing w:after="80"/>
      </w:pPr>
      <w:r>
        <w:t>POST /api/admin/logout — limpia la cookie de sesión. Planeado para el Lote B.</w:t>
      </w:r>
    </w:p>
    <w:p>
      <w:pPr>
        <w:pStyle w:val="ListBullet"/>
        <w:spacing w:after="80"/>
      </w:pPr>
      <w:r>
        <w:t>POST /api/admin/products — crea un producto nuevo. Requiere sesión válida; valida el cuerpo con el esquema ProductCreate de Zod. Planeado para el Lote B.</w:t>
      </w:r>
    </w:p>
    <w:p>
      <w:pPr>
        <w:pStyle w:val="ListBullet"/>
        <w:spacing w:after="80"/>
      </w:pPr>
      <w:r>
        <w:t>PATCH /api/admin/products/[slug] — actualiza parcialmente un producto. Requiere sesión válida; valida con ProductUpdate (versión .partial() de ProductCreate). Planeado para el Lote B.</w:t>
      </w:r>
    </w:p>
    <w:p>
      <w:pPr>
        <w:pStyle w:val="ListBullet"/>
        <w:spacing w:after="80"/>
      </w:pPr>
      <w:r>
        <w:t>DELETE /api/admin/products/[slug] — elimina un producto y, en cascada, sus variantes. Requiere sesión válida. Planeado para el Lote B.</w:t>
      </w:r>
    </w:p>
    <w:p>
      <w:pPr>
        <w:spacing w:after="160"/>
      </w:pPr>
      <w:r>
        <w:rPr>
          <w:b w:val="0"/>
        </w:rPr>
        <w:t>Cada endpoint de escritura, una vez implementado, invocará revalidateTag ("products") y revalidatePath("/catalogo") para invalidar la caché de Next y forzar la regeneración estática de la página del catálogo. Como el alcance A no expone endpoints públicos de escritura, no se requiere rate-limiting; la única superficie de escritura está detrás de autenticación.</w:t>
      </w:r>
    </w:p>
    <w:p>
      <w:pPr>
        <w:pStyle w:val="Heading1"/>
        <w:jc w:val="left"/>
      </w:pPr>
      <w:r>
        <w:t>Proceso de desarrollo</w:t>
      </w:r>
    </w:p>
    <w:p>
      <w:pPr>
        <w:spacing w:after="160"/>
      </w:pPr>
      <w:r>
        <w:rPr>
          <w:b w:val="0"/>
        </w:rPr>
        <w:t>El trabajo se ejecutó dentro de un sprint dedicado al backend y se subdividió en dos lotes secuenciales. El Lote A, completado al cierre de esta entrega, incluyó nueve pasos: levantar Postgres local en Docker, crear el proyecto en Supabase, instalar Prisma y sus dependencias, configurar las variables de entorno necesarias en .env.local, definir el esquema en prisma/schema.prisma, generar y aplicar la primera migración, construir el cliente Prisma como singleton, escribir el script de seed que puebla la base con los quince productos del catálogo legado, redactar la capa de validación con Zod y, finalmente, implementar las dos rutas públicas de lectura.</w:t>
      </w:r>
    </w:p>
    <w:p>
      <w:pPr>
        <w:spacing w:after="160"/>
      </w:pPr>
      <w:r>
        <w:rPr>
          <w:b w:val="0"/>
        </w:rPr>
        <w:t>El seed merece una mención particular. El proyecto venía operando con un arreglo hand-edited de productos exportado desde lib/products.ts, que el frontend leía directamente. En lugar de descartar ese arreglo se reutilizó como fuente de datos del seed: el script prisma/seed.ts itera sobre los quince productos, llama a prisma.product.upsert para no duplicar registros si se vuelve a correr, y crea las variantes correspondientes a cada talla. Esto permitió tener datos realistas en la base desde el primer día y se conservó el arreglo legado como fallback temporal mientras el frontend se migra a leer desde la base de datos en la siguiente actividad.</w:t>
      </w:r>
    </w:p>
    <w:p>
      <w:pPr>
        <w:spacing w:after="160"/>
      </w:pPr>
      <w:r>
        <w:rPr>
          <w:b w:val="0"/>
        </w:rPr>
        <w:t>El Lote B, planeado pero pendiente de implementación, cubrirá la autenticación y las rutas de escritura. Concretamente, se debe escribir lib/auth.ts con las funciones verifyPassword, signSession y verifySession; crear middleware.ts en la raíz del proyecto con el matcher que protege /admin/((?!login).*) y /api/admin/:path*; generar el hash de contraseña y el secreto de sesión, y guardarlos en ADMIN_PASSWORD_HASH y ADMIN_SESSION_SECRET de .env.local; e implementar las cinco rutas administrativas. Este lote se completará en paralelo con la actividad 3.2, ya que comparte interfaz con la pantalla de login y con el listado editable de productos del panel administrativo.</w:t>
      </w:r>
    </w:p>
    <w:p>
      <w:pPr>
        <w:pStyle w:val="Heading1"/>
        <w:jc w:val="left"/>
      </w:pPr>
      <w:r>
        <w:t>Dificultades encontradas y cómo se resolvieron</w:t>
      </w:r>
    </w:p>
    <w:p>
      <w:pPr>
        <w:spacing w:after="160"/>
      </w:pPr>
      <w:r>
        <w:rPr>
          <w:b w:val="0"/>
        </w:rPr>
        <w:t>El proceso no fue lineal. Tres problemas significativos obligaron a desviarse del plan original y se documentan a continuación con el detalle suficiente para que el siguiente desarrollador los reconozca y los resuelva más rápido.</w:t>
      </w:r>
    </w:p>
    <w:p>
      <w:pPr>
        <w:spacing w:after="160"/>
      </w:pPr>
      <w:r>
        <w:rPr>
          <w:b/>
        </w:rPr>
        <w:t>Conflicto del puerto 5432 con el servicio de Windows</w:t>
      </w:r>
    </w:p>
    <w:p>
      <w:pPr>
        <w:spacing w:after="160"/>
      </w:pPr>
      <w:r>
        <w:rPr>
          <w:b w:val="0"/>
        </w:rPr>
        <w:t>Al ejecutar por primera vez docker compose up -d el contenedor se levantaba aparentemente sin errores, pero las consultas a localhost:5432 caían en una instalación previa de Postgres 17 que tenía Windows registrada como servicio (postgresql-x64-17). Docker Desktop no muestra advertencias claras cuando un bind de puerto falla silenciosamente en Windows, lo que dificultó el diagnóstico: el comando docker compose ps reportaba el contenedor como running y con el puerto mapeado, pero las herramientas del host se conectaban al servicio equivocado. La solución fue remapear el puerto del contenedor de 5432:5432 a 5433:5432 en docker-compose.yml y actualizar DATABASE_URL a localhost:5433. El cambio quedó documentado en la guía interna del proyecto (docs/backend-setup.md) y, si en algún momento se detiene el servicio de Windows para recuperar el puerto canónico, basta con revertir ambos archivos juntos.</w:t>
      </w:r>
    </w:p>
    <w:p>
      <w:pPr>
        <w:spacing w:after="160"/>
      </w:pPr>
      <w:r>
        <w:rPr>
          <w:b/>
        </w:rPr>
        <w:t>Cambios breaking de Prisma 7 respecto a la guía v6</w:t>
      </w:r>
    </w:p>
    <w:p>
      <w:pPr>
        <w:spacing w:after="160"/>
      </w:pPr>
      <w:r>
        <w:rPr>
          <w:b w:val="0"/>
        </w:rPr>
        <w:t>La guía interna del proyecto se había escrito esperando Prisma 6, pero al instalar las dependencias se descargó la versión 7.8 (recién publicada al iniciar el sprint). Esta versión introdujo varios cambios incompatibles que rompieron cinco suposiciones del documento. Primero, el generador del cliente ahora se llama prisma-client en lugar de prisma-client-js y se debe declarar una ruta de salida explícita; el proyecto la apunta a ../lib/generated/prisma, y todas las importaciones se hacen desde @/lib/generated/prisma/client. Segundo, los campos url y directUrl ya no se permiten dentro de schema.prisma: la URL debe vivir en el nuevo archivo prisma.config.ts. Tercero, prisma.config.ts no lee .env.local automáticamente, por lo que fue necesario importar dotenv y llamar a loadEnv({ path: ".env.local" }) al inicio del archivo. Cuarto, el comando prisma migrate dev ya no ejecuta prisma generate de manera implícita; ahora hay que invocarlo como un paso explícito. Quinto, el constructor new PrismaClient() ya no acepta una llamada sin argumentos: exige un driver adapter, lo que obligó a instalar @prisma/adapter-pg junto con pg y a construir el cliente como new PrismaClient({ adapter: new PrismaPg(DATABASE_URL) }).</w:t>
      </w:r>
    </w:p>
    <w:p>
      <w:pPr>
        <w:spacing w:after="160"/>
      </w:pPr>
      <w:r>
        <w:rPr>
          <w:b w:val="0"/>
        </w:rPr>
        <w:t>Estos cambios consumieron una tarde completa de depuración. Para evitar que vuelvan a sorprender, se agregó a la guía interna una sección titulada Prisma v7 deviations que enumera cada una y muestra el código tal como quedó después del ajuste. La sección sirve a la vez como bitácora del incidente y como referencia para cualquier desarrollo futuro contra Prisma 7.</w:t>
      </w:r>
    </w:p>
    <w:p>
      <w:pPr>
        <w:spacing w:after="160"/>
      </w:pPr>
      <w:r>
        <w:rPr>
          <w:b/>
        </w:rPr>
        <w:t>Columnas JSON y tipos estrictos de TypeScript</w:t>
      </w:r>
    </w:p>
    <w:p>
      <w:pPr>
        <w:spacing w:after="160"/>
      </w:pPr>
      <w:r>
        <w:rPr>
          <w:b w:val="0"/>
        </w:rPr>
        <w:t>El script de seed comenzó a fallar al pasar los campos editoriales (specs, shipping, story y quote) al método prisma.product.create. El compilador de TypeScript marcaba un error TS2322, alegando que las interfaces tipadas de esos campos no eran asignables a Prisma.InputJsonValue. La causa de fondo es que InputJsonValue requiere una index signature ({ [key: string]: ... }), y las interfaces tipadas del proyecto deliberadamente no la tienen para conservar autocompletado y verificación estricta en el frontend. La solución fue introducir un helper genérico asJson&lt;T&gt;() que realiza una conversión controlada a través de unknown hacia InputJsonValue. De este modo los tipos estrictos siguen rigiendo en el resto del código y el ensanchamiento ocurre solo en la frontera con Prisma. El mismo patrón se reaplicará en las rutas de escritura del Lote B.</w:t>
      </w:r>
    </w:p>
    <w:p>
      <w:pPr>
        <w:pStyle w:val="Heading1"/>
        <w:jc w:val="left"/>
      </w:pPr>
      <w:r>
        <w:t>Cambios respecto a la planeación de la unidad 2</w:t>
      </w:r>
    </w:p>
    <w:p>
      <w:pPr>
        <w:spacing w:after="160"/>
      </w:pPr>
      <w:r>
        <w:rPr>
          <w:b w:val="0"/>
        </w:rPr>
        <w:t>La integradora 2 fijó las decisiones de arquitectura y alcance, pero como cualquier planeación previa a la construcción hubo elementos que se ajustaron al chocar con la realidad técnica. Los cambios fueron los siguientes.</w:t>
      </w:r>
    </w:p>
    <w:p>
      <w:pPr>
        <w:spacing w:after="160"/>
      </w:pPr>
      <w:r>
        <w:rPr>
          <w:b w:val="0"/>
        </w:rPr>
        <w:t>El motor de base de datos pasó de MongoDB con Mongoose a PostgreSQL con Prisma 7.8. La razón principal es que el catálogo tiene un esquema fuerte y bien delimitado (cinco categorías, cinco tallas, precios enteros) y un motor relacional con migraciones versionadas ofrece más garantías de integridad. Además, Prisma genera los tipos de TypeScript a partir del esquema, lo que cierra el ciclo de seguridad de tipos desde la base de datos hasta el componente React, sin necesidad de mantener interfaces a mano.</w:t>
      </w:r>
    </w:p>
    <w:p>
      <w:pPr>
        <w:spacing w:after="160"/>
      </w:pPr>
      <w:r>
        <w:rPr>
          <w:b w:val="0"/>
        </w:rPr>
        <w:t>El modelo de producto se separó en dos entidades (Product y ProductVariant) en lugar del modelo plano original con un arreglo de tallas y un único campo de stock. Como ya se explicó, esta separación permite manejar inventario por talla sin migraciones futuras y refleja mejor la realidad del negocio.</w:t>
      </w:r>
    </w:p>
    <w:p>
      <w:pPr>
        <w:spacing w:after="160"/>
      </w:pPr>
      <w:r>
        <w:rPr>
          <w:b w:val="0"/>
        </w:rPr>
        <w:t>Las dependencias técnicas se ajustaron a las versiones disponibles al instalar: Next.js quedó en 16.2.6 y Prisma en 7.8. Estos cambios no estaban planeados pero tampoco contradicen el espíritu de la propuesta original; simplemente reflejan que el ecosistema evoluciona más rápido que un documento de diseño.</w:t>
      </w:r>
    </w:p>
    <w:p>
      <w:pPr>
        <w:spacing w:after="160"/>
      </w:pPr>
      <w:r>
        <w:rPr>
          <w:b w:val="0"/>
        </w:rPr>
        <w:t>El puerto del Postgres local pasó de 5432 a 5433 por el conflicto con el servicio de Windows, según ya se explicó.</w:t>
      </w:r>
    </w:p>
    <w:p>
      <w:pPr>
        <w:spacing w:after="160"/>
      </w:pPr>
      <w:r>
        <w:rPr>
          <w:b w:val="0"/>
        </w:rPr>
        <w:t>Finalmente, la configuración del seed se movió de package.json (donde Prisma 6 la esperaba) a prisma.config.ts (donde Prisma 7 la exige). Es un cambio menor pero crítico: sin él, npx prisma db seed responde con el mensaje No seed command configured y no ejecuta nada.</w:t>
      </w:r>
    </w:p>
    <w:p>
      <w:pPr>
        <w:spacing w:after="160"/>
      </w:pPr>
      <w:r>
        <w:rPr>
          <w:b w:val="0"/>
        </w:rPr>
        <w:t>Ninguno de estos ajustes alteró el alcance funcional comprometido en la unidad 2. El sistema sigue siendo un CRUD de catálogo con autenticación de un solo administrador y un flujo de venta que termina en WhatsApp; lo que cambió fueron los detalles de implementación, no las funcionalidades visibles para el usuario.</w:t>
      </w:r>
    </w:p>
    <w:p>
      <w:pPr>
        <w:pStyle w:val="Heading1"/>
        <w:jc w:val="left"/>
      </w:pPr>
      <w:r>
        <w:t>Verificaciones realizadas</w:t>
      </w:r>
    </w:p>
    <w:p>
      <w:pPr>
        <w:spacing w:after="160"/>
      </w:pPr>
      <w:r>
        <w:rPr>
          <w:b w:val="0"/>
        </w:rPr>
        <w:t>Al cierre del Lote A se ejecutó la lista de verificación definida en la guía interna del proyecto. Los resultados se resumen a continuación, marcando con un guion los pasos pendientes que corresponden al Lote B.</w:t>
      </w:r>
    </w:p>
    <w:p>
      <w:pPr>
        <w:pStyle w:val="ListBullet"/>
        <w:spacing w:after="80"/>
      </w:pPr>
      <w:r>
        <w:t>docker compose up -d levanta Postgres y docker compose ps lo reporta como running en el puerto 5433. Verificado.</w:t>
      </w:r>
    </w:p>
    <w:p>
      <w:pPr>
        <w:pStyle w:val="ListBullet"/>
        <w:spacing w:after="80"/>
      </w:pPr>
      <w:r>
        <w:t>npx prisma migrate status reporta la migración 20260525035611_init aplicada al día. Verificado.</w:t>
      </w:r>
    </w:p>
    <w:p>
      <w:pPr>
        <w:pStyle w:val="ListBullet"/>
        <w:spacing w:after="80"/>
      </w:pPr>
      <w:r>
        <w:t>npx prisma db seed siembra los quince productos del catálogo legado sin errores. Verificado.</w:t>
      </w:r>
    </w:p>
    <w:p>
      <w:pPr>
        <w:pStyle w:val="ListBullet"/>
        <w:spacing w:after="80"/>
      </w:pPr>
      <w:r>
        <w:t>npx prisma studio abre el navegador y muestra todos los productos con sus variantes por talla. Verificado.</w:t>
      </w:r>
    </w:p>
    <w:p>
      <w:pPr>
        <w:pStyle w:val="ListBullet"/>
        <w:spacing w:after="80"/>
      </w:pPr>
      <w:r>
        <w:t>curl http://localhost:3000/api/products regresa un JSON paginado con los productos sembrados. Verificado.</w:t>
      </w:r>
    </w:p>
    <w:p>
      <w:pPr>
        <w:pStyle w:val="ListBullet"/>
        <w:spacing w:after="80"/>
      </w:pPr>
      <w:r>
        <w:t>curl http://localhost:3000/api/products/&lt;slug&gt; regresa un producto individual con sus variantes; un slug inexistente regresa 404. Verificado.</w:t>
      </w:r>
    </w:p>
    <w:p>
      <w:pPr>
        <w:pStyle w:val="ListBullet"/>
        <w:spacing w:after="80"/>
      </w:pPr>
      <w:r>
        <w:t>curl http://localhost:3000/api/products?page=-1 regresa 400 con el detalle estructurado de Zod, no 500. Verificado.</w:t>
      </w:r>
    </w:p>
    <w:p>
      <w:pPr>
        <w:pStyle w:val="ListBullet"/>
        <w:spacing w:after="80"/>
      </w:pPr>
      <w:r>
        <w:t>POST /api/admin/products sin cookie de sesión debe regresar 401 o redirigir a /admin/login. Pendiente (Lote B).</w:t>
      </w:r>
    </w:p>
    <w:p>
      <w:pPr>
        <w:pStyle w:val="ListBullet"/>
        <w:spacing w:after="80"/>
      </w:pPr>
      <w:r>
        <w:t>POST /api/admin/login con la contraseña correcta debe emitir la cookie de sesión, y la siguiente petición a POST /api/admin/products debe tener éxito. Pendiente (Lote B).</w:t>
      </w:r>
    </w:p>
    <w:p>
      <w:pPr>
        <w:pStyle w:val="ListBullet"/>
        <w:spacing w:after="80"/>
      </w:pPr>
      <w:r>
        <w:t>yarn build debe completar sin errores de TypeScript ni desviaciones del tipo de Prisma. Por re-ejecutar al cerrar el Lote B.</w:t>
      </w:r>
    </w:p>
    <w:p>
      <w:pPr>
        <w:pStyle w:val="Heading1"/>
        <w:jc w:val="left"/>
      </w:pPr>
      <w:r>
        <w:t>Capturas de pantalla</w:t>
      </w:r>
    </w:p>
    <w:p>
      <w:pPr>
        <w:spacing w:after="160"/>
      </w:pPr>
      <w:r>
        <w:rPr>
          <w:b w:val="0"/>
        </w:rPr>
        <w:t>Las siguientes capturas evidencian cada paso del proceso. Las imágenes se entregan adjuntas al buzón de la actividad con los nombres de archivo indicados al pie de cada figura.</w:t>
      </w:r>
    </w:p>
    <w:p>
      <w:pPr>
        <w:jc w:val="center"/>
      </w:pPr>
      <w:r>
        <w:rPr>
          <w:i/>
          <w:sz w:val="20"/>
        </w:rPr>
        <w:t>[ Figura 1. Contenedor de Postgres corriendo — adjunto: 01-docker-ps.png ]</w:t>
      </w:r>
    </w:p>
    <w:p>
      <w:pPr>
        <w:spacing w:after="280"/>
        <w:jc w:val="center"/>
      </w:pPr>
      <w:r>
        <w:rPr>
          <w:i/>
          <w:sz w:val="20"/>
        </w:rPr>
        <w:t>Figura 1. Contenedor de Postgres corriendo. Salida del comando docker compose ps. El contenedor revolucion-db (imagen postgres:16-alpine) aparece en estado running y mapea el puerto interno 5432 al puerto 5433 del host, ajuste necesario por el conflicto con el servicio de Windows postgresql-x64-17.</w:t>
      </w:r>
    </w:p>
    <w:p>
      <w:pPr>
        <w:jc w:val="center"/>
      </w:pPr>
      <w:r>
        <w:rPr>
          <w:i/>
          <w:sz w:val="20"/>
        </w:rPr>
        <w:t>[ Figura 2. Esquema de Prisma — adjunto: 02-schema-prisma.png ]</w:t>
      </w:r>
    </w:p>
    <w:p>
      <w:pPr>
        <w:spacing w:after="280"/>
        <w:jc w:val="center"/>
      </w:pPr>
      <w:r>
        <w:rPr>
          <w:i/>
          <w:sz w:val="20"/>
        </w:rPr>
        <w:t>Figura 2. Esquema de Prisma. Vista de prisma/schema.prisma en el editor. Se observan los dos modelos (Product y ProductVariant), los enums Category y Size, y el datasource db sin el campo url —Prisma 7 prohíbe declararlo ahí; ahora vive en prisma.config.ts.</w:t>
      </w:r>
    </w:p>
    <w:p>
      <w:pPr>
        <w:jc w:val="center"/>
      </w:pPr>
      <w:r>
        <w:rPr>
          <w:i/>
          <w:sz w:val="20"/>
        </w:rPr>
        <w:t>[ Figura 3. Migración aplicada — adjunto: 03-prisma-migrate.png ]</w:t>
      </w:r>
    </w:p>
    <w:p>
      <w:pPr>
        <w:spacing w:after="280"/>
        <w:jc w:val="center"/>
      </w:pPr>
      <w:r>
        <w:rPr>
          <w:i/>
          <w:sz w:val="20"/>
        </w:rPr>
        <w:t>Figura 3. Migración aplicada. Ejecución de npx prisma migrate dev --name init. Prisma crea la carpeta prisma/migrations/20260525035611_init/, escribe el SQL de la migración, lo aplica contra la base local y deja el esquema en sincronía.</w:t>
      </w:r>
    </w:p>
    <w:p>
      <w:pPr>
        <w:jc w:val="center"/>
      </w:pPr>
      <w:r>
        <w:rPr>
          <w:i/>
          <w:sz w:val="20"/>
        </w:rPr>
        <w:t>[ Figura 4. Cliente Prisma generado — adjunto: 04-prisma-generate.png ]</w:t>
      </w:r>
    </w:p>
    <w:p>
      <w:pPr>
        <w:spacing w:after="280"/>
        <w:jc w:val="center"/>
      </w:pPr>
      <w:r>
        <w:rPr>
          <w:i/>
          <w:sz w:val="20"/>
        </w:rPr>
        <w:t>Figura 4. Cliente Prisma generado. Resultado de npx prisma generate. El cliente se emite a lib/generated/prisma/ (configurado en el campo output del generador) y, desde el código de la aplicación, se importa como @/lib/generated/prisma/client.</w:t>
      </w:r>
    </w:p>
    <w:p>
      <w:pPr>
        <w:jc w:val="center"/>
      </w:pPr>
      <w:r>
        <w:rPr>
          <w:i/>
          <w:sz w:val="20"/>
        </w:rPr>
        <w:t>[ Figura 5. Seed exitoso — adjunto: 05-seed.png ]</w:t>
      </w:r>
    </w:p>
    <w:p>
      <w:pPr>
        <w:spacing w:after="280"/>
        <w:jc w:val="center"/>
      </w:pPr>
      <w:r>
        <w:rPr>
          <w:i/>
          <w:sz w:val="20"/>
        </w:rPr>
        <w:t>Figura 5. Seed exitoso. Salida de npx prisma db seed. El script prisma/seed.ts corre con tsx, hace upsert de los quince productos del catálogo legado y crea sus variantes por talla. El mensaje final confirma "Seeded 15 products."</w:t>
      </w:r>
    </w:p>
    <w:p>
      <w:pPr>
        <w:jc w:val="center"/>
      </w:pPr>
      <w:r>
        <w:rPr>
          <w:i/>
          <w:sz w:val="20"/>
        </w:rPr>
        <w:t>[ Figura 6. Datos verificados en Prisma Studio — adjunto: 06-prisma-studio.png ]</w:t>
      </w:r>
    </w:p>
    <w:p>
      <w:pPr>
        <w:spacing w:after="280"/>
        <w:jc w:val="center"/>
      </w:pPr>
      <w:r>
        <w:rPr>
          <w:i/>
          <w:sz w:val="20"/>
        </w:rPr>
        <w:t>Figura 6. Datos verificados en Prisma Studio. Vista de la tabla Product en npx prisma studio (puerto 5555). Los quince registros sembrados aparecen con todos sus campos editoriales y enlazados a sus ProductVariant correspondientes.</w:t>
      </w:r>
    </w:p>
    <w:p>
      <w:pPr>
        <w:jc w:val="center"/>
      </w:pPr>
      <w:r>
        <w:rPr>
          <w:i/>
          <w:sz w:val="20"/>
        </w:rPr>
        <w:t>[ Figura 7. Endpoint público GET /api/products — adjunto: 07-api-products.png ]</w:t>
      </w:r>
    </w:p>
    <w:p>
      <w:pPr>
        <w:spacing w:after="280"/>
        <w:jc w:val="center"/>
      </w:pPr>
      <w:r>
        <w:rPr>
          <w:i/>
          <w:sz w:val="20"/>
        </w:rPr>
        <w:t>Figura 7. Endpoint público GET /api/products. Respuesta del endpoint público de listado. El JSON tiene la forma { items, page, pageSize, total, totalPages } y cada item trae sus variantes incluidas, de modo que el frontend pueda armar los selectores de talla en un solo roundtrip.</w:t>
      </w:r>
    </w:p>
    <w:p>
      <w:pPr>
        <w:jc w:val="center"/>
      </w:pPr>
      <w:r>
        <w:rPr>
          <w:i/>
          <w:sz w:val="20"/>
        </w:rPr>
        <w:t>[ Figura 8. Endpoint GET /api/products/[slug] — adjunto: 08-api-product-slug.png ]</w:t>
      </w:r>
    </w:p>
    <w:p>
      <w:pPr>
        <w:spacing w:after="280"/>
        <w:jc w:val="center"/>
      </w:pPr>
      <w:r>
        <w:rPr>
          <w:i/>
          <w:sz w:val="20"/>
        </w:rPr>
        <w:t>Figura 8. Endpoint GET /api/products/[slug]. Respuesta del endpoint de detalle. Devuelve un producto completo con sus variantes y todos los campos editoriales (specs, story, quote). Cuando el slug no existe, el endpoint responde 404 en lugar de 500.</w:t>
      </w:r>
    </w:p>
    <w:p>
      <w:pPr>
        <w:jc w:val="center"/>
      </w:pPr>
      <w:r>
        <w:rPr>
          <w:i/>
          <w:sz w:val="20"/>
        </w:rPr>
        <w:t>[ Figura 9. Validación con Zod (entrada inválida) — adjunto: 09-zod-400.png ]</w:t>
      </w:r>
    </w:p>
    <w:p>
      <w:pPr>
        <w:spacing w:after="280"/>
        <w:jc w:val="center"/>
      </w:pPr>
      <w:r>
        <w:rPr>
          <w:i/>
          <w:sz w:val="20"/>
        </w:rPr>
        <w:t>Figura 9. Validación con Zod (entrada inválida). Caso de prueba con un parámetro de consulta inválido (page=-1). El esquema ProductListQuery rechaza la entrada antes de tocar Prisma y responde con HTTP 400 más el detalle estructurado de Zod. Ningún error de validación se filtra como excepción 500.</w:t>
      </w:r>
    </w:p>
    <w:p>
      <w:pPr>
        <w:jc w:val="center"/>
      </w:pPr>
      <w:r>
        <w:rPr>
          <w:i/>
          <w:sz w:val="20"/>
        </w:rPr>
        <w:t>[ Figura 10. Estructura final del repositorio — adjunto: 10-tree.png ]</w:t>
      </w:r>
    </w:p>
    <w:p>
      <w:pPr>
        <w:spacing w:after="280"/>
        <w:jc w:val="center"/>
      </w:pPr>
      <w:r>
        <w:rPr>
          <w:i/>
          <w:sz w:val="20"/>
        </w:rPr>
        <w:t>Figura 10. Estructura final del repositorio. Vista general del repositorio después del Lote A. Los archivos nuevos del backend (prisma/, prisma.config.ts, docker-compose.yml, lib/prisma.ts, lib/schemas.ts y app/api/products/*) conviven con el frontend ya existente sin modificarlo.</w:t>
      </w:r>
    </w:p>
    <w:p>
      <w:pPr>
        <w:pStyle w:val="Heading1"/>
        <w:jc w:val="left"/>
      </w:pPr>
      <w:r>
        <w:t>Conclusión</w:t>
      </w:r>
    </w:p>
    <w:p>
      <w:pPr>
        <w:spacing w:after="160"/>
      </w:pPr>
      <w:r>
        <w:rPr>
          <w:b w:val="0"/>
        </w:rPr>
        <w:t>El backend cumple con el alcance acordado en la unidad 2 en su parte de lectura pública: base de datos modelada, migrada y poblada con datos realistas; cliente Prisma robusto contra el hot reload de Next; capa de validación con Zod aplicada antes de cualquier consulta; rutas GET paginadas y verificadas con curl; y una guía interna que documenta cada decisión y cada desviación. La arquitectura unificada Next.js full-stack, propuesta originalmente en la integradora 2, se sostuvo sin sobresaltos: un solo repositorio, una sola base de código, un solo despliegue.</w:t>
      </w:r>
    </w:p>
    <w:p>
      <w:pPr>
        <w:spacing w:after="160"/>
      </w:pPr>
      <w:r>
        <w:rPr>
          <w:b w:val="0"/>
        </w:rPr>
        <w:t>El Lote B (autenticación y escritura administrativa) está diseñado en detalle y a un par de horas de implementación; se cerrará en paralelo con la actividad 3.2, donde comparte interfaz con la pantalla del panel administrativo. Las dificultades técnicas más costosas —el conflicto del puerto 5432 con Windows y los cambios breaking de Prisma 7— se resolvieron sin reducir el alcance: solo obligaron a ajustar detalles de implementación. La planeación original en cuanto a modelos, endpoints y flujo de venta vía WhatsApp permaneció intacta.</w:t>
      </w:r>
    </w:p>
    <w:p>
      <w:pPr>
        <w:spacing w:after="160"/>
      </w:pPr>
      <w:r>
        <w:rPr>
          <w:b w:val="0"/>
        </w:rPr>
        <w:t>El código fuente y el avance funcional pueden consultarse en el repositorio del proyecto. El README documenta los comandos de instalación, las variables de entorno requeridas y el estado actual de cada lote de trabajo.</w:t>
      </w:r>
    </w:p>
    <w:p>
      <w:pPr>
        <w:spacing w:after="160"/>
      </w:pPr>
      <w:r>
        <w:rPr>
          <w:b w:val="0"/>
        </w:rPr>
        <w:t>Repositorio: https://github.com/AxelMBC/tienda-revolucion (rama feat/backend-prep).</w:t>
      </w:r>
    </w:p>
    <w:p>
      <w:pPr>
        <w:pStyle w:val="Heading1"/>
        <w:jc w:val="left"/>
      </w:pPr>
      <w:r>
        <w:t>Referencias</w:t>
      </w:r>
    </w:p>
    <w:p>
      <w:pPr>
        <w:spacing w:after="160"/>
      </w:pPr>
      <w:r>
        <w:rPr>
          <w:b w:val="0"/>
        </w:rPr>
        <w:t>Altman, H. (2018). Scrum: La Primera Metodología Ágil para Gestionar el Desarrollo de Productos Paso a Paso. CreateSpace.</w:t>
      </w:r>
    </w:p>
    <w:p>
      <w:pPr>
        <w:spacing w:after="160"/>
      </w:pPr>
      <w:r>
        <w:rPr>
          <w:b w:val="0"/>
        </w:rPr>
        <w:t>Edge, J. (2020). Agile: Una guía esencial sobre la gestión de proyectos Agile, el proceso Kanban y el Lean Thinking. Bravex Publications.</w:t>
      </w:r>
    </w:p>
    <w:p>
      <w:pPr>
        <w:spacing w:after="160"/>
      </w:pPr>
      <w:r>
        <w:rPr>
          <w:b w:val="0"/>
        </w:rPr>
        <w:t>Cáceres Yujra, R. (2021). Uso de la metodología Scrum en el proceso de pruebas de software del desarrollo de una aplicación móvil del sector bancario [Tesis de pregrado, Universidad Nacional Mayor de San Marcos]. https://hdl.handle.net/20.500.12672/17840</w:t>
      </w:r>
    </w:p>
    <w:p>
      <w:pPr>
        <w:spacing w:after="160"/>
      </w:pPr>
      <w:r>
        <w:rPr>
          <w:b w:val="0"/>
        </w:rPr>
        <w:t>Gómez Trapero, J. (2016). Desarrollo front-end y back-end de una aplicación Android distribuida para el sector de la restauración [Tesis de pregrado, Universidad Politécnica de Madrid]. https://oa.upm.es/43493/</w:t>
      </w:r>
    </w:p>
    <w:p>
      <w:pPr>
        <w:spacing w:after="160"/>
      </w:pPr>
      <w:r>
        <w:rPr>
          <w:b w:val="0"/>
        </w:rPr>
        <w:t>Bedoya Alzate, E. (2021). Implementación de pruebas unitarias [Tesis de pregrado, Universidad de Antioquía]. https://hdl.handle.net/10495/20225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