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 Guadalajara</w:t>
        <w:br/>
      </w:r>
      <w:r>
        <w:rPr>
          <w:b w:val="0"/>
          <w:sz w:val="24"/>
        </w:rPr>
        <w:t>Sistema de Universidad Virtual</w:t>
        <w:br/>
      </w:r>
      <w:r>
        <w:rPr>
          <w:b w:val="0"/>
          <w:sz w:val="24"/>
        </w:rPr>
        <w:t>Proyecto VIII — IH740_2026A</w:t>
        <w:br/>
      </w:r>
      <w:r>
        <w:rPr>
          <w:b/>
          <w:sz w:val="26"/>
        </w:rPr>
        <w:t>Unidad 3 — Actividad 3.3: Implementación de los sistemas Backend y Frontend</w:t>
        <w:br/>
      </w:r>
      <w:r>
        <w:rPr>
          <w:b w:val="0"/>
          <w:sz w:val="22"/>
        </w:rPr>
        <w:t>Elaborado por:</w:t>
        <w:br/>
      </w:r>
      <w:r>
        <w:rPr>
          <w:b/>
          <w:sz w:val="24"/>
        </w:rPr>
        <w:t>Axel Mauricio Barraza Cárdenas</w:t>
        <w:br/>
      </w:r>
      <w:r>
        <w:rPr>
          <w:b w:val="0"/>
          <w:sz w:val="22"/>
        </w:rPr>
        <w:t>Tepic, Nayarit — 24 de mayo de 2026</w:t>
        <w:br/>
      </w:r>
    </w:p>
    <w:p/>
    <w:p>
      <w:pPr>
        <w:pStyle w:val="Heading1"/>
        <w:jc w:val="left"/>
      </w:pPr>
      <w:r>
        <w:t>Introducción</w:t>
      </w:r>
    </w:p>
    <w:p>
      <w:pPr>
        <w:spacing w:after="160"/>
      </w:pPr>
      <w:r>
        <w:rPr>
          <w:b w:val="0"/>
        </w:rPr>
        <w:t>Este reporte integrador describe el proceso de implementación de los sistemas Backend y Frontend del proyecto desarrollado a lo largo del semestre: el sitio web de la Tienda de Ropa Revolución, una tienda de ropa para hombre ubicada en el centro de Tepic, Nayarit. En las actividades previas de esta unidad se construyó el backend (actividad 3.1) —base de datos PostgreSQL, ORM Prisma y una superficie de API REST sobre Next.js— y se desarrolló el frontend (actividad 3.2) con el sistema de diseño editorial de la marca. La actividad 3.3 cierra ese ciclo: poner ambos sistemas a funcionar juntos y dejarlos listos para operar en un entorno real.</w:t>
      </w:r>
    </w:p>
    <w:p>
      <w:pPr>
        <w:spacing w:after="160"/>
      </w:pPr>
      <w:r>
        <w:rPr>
          <w:b w:val="0"/>
        </w:rPr>
        <w:t>Tal como advierte la introducción de la actividad, una parte central de la implementación es decidir cómo y dónde correrá el sistema, y reconocer que el entorno donde se construye no es necesariamente el entorno donde vivirá en producción. Este proyecto enfrenta exactamente esa situación: el desarrollo y la implementación inicial ocurren en una computadora propia, contra una base de datos PostgreSQL local en Docker; pero el destino productivo es un entorno completamente distinto —Vercel para la aplicación y Supabase para la base de datos administrada—, con diferencias que impactan al sistema y que se documentan en este escrito. Comprender y anticipar esas diferencias fue la tarea más importante de esta fase.</w:t>
      </w:r>
    </w:p>
    <w:p>
      <w:pPr>
        <w:spacing w:after="160"/>
      </w:pPr>
      <w:r>
        <w:rPr>
          <w:b w:val="0"/>
        </w:rPr>
        <w:t>El trabajo continuó dentro de la rama de Git feat/backend-prep. Al cierre de esta entrega, la implementación en el entorno local está completa y verificada: el frontend ya no lee de un arreglo escrito a mano, sino de la base de datos a través del backend. El entorno de producción está aprovisionado y su procedimiento de despliegue documentado paso a paso; la promoción final a producción es el último paso pendiente y también se describe aquí.</w:t>
      </w:r>
    </w:p>
    <w:p>
      <w:pPr>
        <w:pStyle w:val="Heading1"/>
        <w:jc w:val="left"/>
      </w:pPr>
      <w:r>
        <w:t>Qué significa “implementar” en este proyecto</w:t>
      </w:r>
    </w:p>
    <w:p>
      <w:pPr>
        <w:spacing w:after="160"/>
      </w:pPr>
      <w:r>
        <w:rPr>
          <w:b w:val="0"/>
        </w:rPr>
        <w:t>Conviene precisar el alcance, porque “implementación” puede significar cosas distintas. En este proyecto la implementación de los sistemas Backend y Frontend abarca tres trabajos concretos: (1) conectar el frontend al backend, de modo que las páginas consuman datos reales de la base de datos en lugar del catálogo escrito a mano; (2) levantar y operar el sistema completo en el entorno de desarrollo local, verificando que ambas capas trabajan juntas; y (3) preparar y documentar el despliegue al entorno de producción, dejando el sistema listo para ponerse en línea.</w:t>
      </w:r>
    </w:p>
    <w:p>
      <w:pPr>
        <w:spacing w:after="160"/>
      </w:pPr>
      <w:r>
        <w:rPr>
          <w:b w:val="0"/>
        </w:rPr>
        <w:t>El sistema es una aplicación Next.js full-stack: backend y frontend viven en el mismo proyecto y se despliegan como una sola unidad. Esto simplifica la implementación —un único repositorio, un único build, un único despliegue— pero no elimina la distinción conceptual entre ambas capas. El backend es la base de datos, el cliente Prisma y las rutas de API; el frontend son las páginas y los componentes React que renderizan el catálogo. La frontera entre ambos, y la pieza clave de esta actividad, es la capa de acceso a datos lib/catalog.ts.</w:t>
      </w:r>
    </w:p>
    <w:p>
      <w:pPr>
        <w:pStyle w:val="Heading1"/>
        <w:jc w:val="left"/>
      </w:pPr>
      <w:r>
        <w:t>Entorno de implementación local</w:t>
      </w:r>
    </w:p>
    <w:p>
      <w:pPr>
        <w:spacing w:after="160"/>
      </w:pPr>
      <w:r>
        <w:rPr>
          <w:b w:val="0"/>
        </w:rPr>
        <w:t>El primer entorno donde se implementó el sistema es la computadora de desarrollo (Windows 11). Sus componentes son los siguientes.</w:t>
      </w:r>
    </w:p>
    <w:p>
      <w:pPr>
        <w:spacing w:after="160"/>
      </w:pPr>
      <w:r>
        <w:rPr>
          <w:b/>
        </w:rPr>
        <w:t>Base de datos en Docker</w:t>
      </w:r>
    </w:p>
    <w:p>
      <w:pPr>
        <w:spacing w:after="160"/>
      </w:pPr>
      <w:r>
        <w:rPr>
          <w:b w:val="0"/>
        </w:rPr>
        <w:t>PostgreSQL 16 corre en un contenedor definido en docker-compose.yml con la imagen postgres:16-alpine, un volumen nombrado para persistir los datos entre reinicios y las credenciales de desarrollo. El contenedor expone la base en el puerto 5433 del host (no el 5432 habitual) por un conflicto con un servicio de Postgres ya instalado en Windows, según se detalla en la sección de dificultades. Se levanta con docker compose up -d y se verifica con docker compose ps.</w:t>
      </w:r>
    </w:p>
    <w:p>
      <w:pPr>
        <w:spacing w:after="160"/>
      </w:pPr>
      <w:r>
        <w:rPr>
          <w:b/>
        </w:rPr>
        <w:t>Aplicación Next.js</w:t>
      </w:r>
    </w:p>
    <w:p>
      <w:pPr>
        <w:spacing w:after="160"/>
      </w:pPr>
      <w:r>
        <w:rPr>
          <w:b w:val="0"/>
        </w:rPr>
        <w:t>La aplicación se ejecuta con yarn dev (next dev) en localhost:3000. Lee la configuración desde .env.local, donde DATABASE_URL y DIRECT_URL apuntan al contenedor en localhost:5433. En este entorno ambas URL son idénticas, porque no hay un pooler de conexiones intermediando entre la aplicación y Postgres.</w:t>
      </w:r>
    </w:p>
    <w:p>
      <w:pPr>
        <w:spacing w:after="160"/>
      </w:pPr>
      <w:r>
        <w:rPr>
          <w:b/>
        </w:rPr>
        <w:t>Datos de prueba</w:t>
      </w:r>
    </w:p>
    <w:p>
      <w:pPr>
        <w:spacing w:after="160"/>
      </w:pPr>
      <w:r>
        <w:rPr>
          <w:b w:val="0"/>
        </w:rPr>
        <w:t>La base local se pobló con el script de seed prisma/seed.ts, que reutiliza el catálogo legado de lib/products.ts (quince productos) y los inserta con upsert junto con sus variantes por talla. Esto da datos realistas para implementar y probar el frontend contra información idéntica a la que el sitio mostraba antes, lo que permite comparar el comportamiento de extremo a extremo.</w:t>
      </w:r>
    </w:p>
    <w:p>
      <w:pPr>
        <w:pStyle w:val="Heading1"/>
        <w:jc w:val="left"/>
      </w:pPr>
      <w:r>
        <w:t>Implementación: conexión del Frontend con el Backend</w:t>
      </w:r>
    </w:p>
    <w:p>
      <w:pPr>
        <w:spacing w:after="160"/>
      </w:pPr>
      <w:r>
        <w:rPr>
          <w:b w:val="0"/>
        </w:rPr>
        <w:t>El núcleo de esta actividad fue conectar el frontend ya existente al backend. Hasta este punto, las páginas del sitio importaban sus datos directamente del arreglo escrito a mano en lib/products.ts. La implementación consistió en interponer una capa de acceso a datos que conserva exactamente la misma interfaz de consulta, pero que por dentro lee de la base de datos a través de Prisma.</w:t>
      </w:r>
    </w:p>
    <w:p>
      <w:pPr>
        <w:spacing w:after="160"/>
      </w:pPr>
      <w:r>
        <w:rPr>
          <w:b/>
        </w:rPr>
        <w:t>La capa adaptadora lib/catalog.ts</w:t>
      </w:r>
    </w:p>
    <w:p>
      <w:pPr>
        <w:spacing w:after="160"/>
      </w:pPr>
      <w:r>
        <w:rPr>
          <w:b w:val="0"/>
        </w:rPr>
        <w:t>Se creó el módulo lib/catalog.ts como nuevo origen de datos del sitio. Expone las mismas funciones de consulta que el frontend ya usaba (getAllProducts, getFeatured, getPicks, getBySlug, getByCategory, filterProducts, getRelatedPieces y getCategoryCounts), pero cada una ahora ejecuta una consulta Prisma contra PostgreSQL en lugar de filtrar un arreglo en memoria. La pieza que hace transparente el cambio es una función adaptadora interna, mapDbProduct, que traduce cada fila de la base de datos (modelos Product y ProductVariant de Prisma) al tipo Product que los componentes React ya esperaban, definido en lib/types.ts. De este modo, las variantes por talla almacenadas en la base se vuelven a colapsar en los campos sizes, defaultSize y stock que la interfaz consume, y los campos editoriales en JSON (specs, shipping, story, quote) se reconstruyen con su forma tipada.</w:t>
      </w:r>
    </w:p>
    <w:p>
      <w:pPr>
        <w:spacing w:after="160"/>
      </w:pPr>
      <w:r>
        <w:rPr>
          <w:b w:val="0"/>
        </w:rPr>
        <w:t>Gracias a esta capa adaptadora, los componentes de presentación no tuvieron que reescribirse: siguen recibiendo objetos Product con la misma forma de siempre. El cambio se concentró en el origen de los datos, no en cómo se muestran. Algunas funciones puramente derivadas (deriveCardStatus, getCategories, categorySingular y constantes como ALL_SIZES) se reexportan tal cual desde lib/products.ts, ya que son lógica de presentación que no depende de la base de datos.</w:t>
      </w:r>
    </w:p>
    <w:p>
      <w:pPr>
        <w:spacing w:after="160"/>
      </w:pPr>
      <w:r>
        <w:rPr>
          <w:b/>
        </w:rPr>
        <w:t>Páginas conectadas y asincronía</w:t>
      </w:r>
    </w:p>
    <w:p>
      <w:pPr>
        <w:spacing w:after="160"/>
      </w:pPr>
      <w:r>
        <w:rPr>
          <w:b w:val="0"/>
        </w:rPr>
        <w:t>Las cuatro superficies que muestran catálogo se repuntaron para leer del nuevo módulo: la página de catálogo (app/catalogo/page.tsx), la página de ofertas (app/ofertas/page.tsx), la página de detalle de producto (app/producto/[slug]/page.tsx) y el componente de piezas destacadas de la portada (components/home/ThePieces.tsx). El cambio principal en cada una fue pasar de leer datos síncronos a esperar (await) las nuevas funciones, que ahora devuelven Promesas porque consultan la base de datos. Esto encaja con el modelo de Next.js 16, donde los componentes de servidor pueden ser asíncronos y donde los parámetros de página (params, searchParams) ya son Promesas que deben resolverse con await.</w:t>
      </w:r>
    </w:p>
    <w:p>
      <w:pPr>
        <w:spacing w:after="160"/>
      </w:pPr>
      <w:r>
        <w:rPr>
          <w:b w:val="0"/>
        </w:rPr>
        <w:t>Una decisión deliberada fue conservar lib/products.ts en su lugar como respaldo y como fuente del seed. No se eliminó al migrar el frontend: sirve de red de seguridad y de origen de datos para repoblar cualquier entorno desde cero. Su retiro definitivo ocurrirá cuando el panel de administración (pendiente) permita editar el catálogo directamente en la base.</w:t>
      </w:r>
    </w:p>
    <w:p>
      <w:pPr>
        <w:pStyle w:val="Heading1"/>
        <w:jc w:val="left"/>
      </w:pPr>
      <w:r>
        <w:t>Entorno de producción: cómo y dónde</w:t>
      </w:r>
    </w:p>
    <w:p>
      <w:pPr>
        <w:spacing w:after="160"/>
      </w:pPr>
      <w:r>
        <w:rPr>
          <w:b w:val="0"/>
        </w:rPr>
        <w:t>El entorno donde el sistema vivirá en la vida real es distinto del entorno de desarrollo, y esa diferencia es justamente lo que la actividad pide visualizar. La aplicación se desplegará en Vercel (la plataforma natural para Next.js, con ejecución serverless) y la base de datos productiva será Supabase, que ofrece PostgreSQL administrado. No se usa una máquina virtual propia ni un servidor dedicado: se eligió un modelo administrado para reducir la carga de operación de una tienda pequeña.</w:t>
      </w:r>
    </w:p>
    <w:p>
      <w:pPr>
        <w:spacing w:after="160"/>
      </w:pPr>
      <w:r>
        <w:rPr>
          <w:b w:val="0"/>
        </w:rPr>
        <w:t>El esquema y las migraciones son idénticos en local y en producción, de modo que la base administrada de Supabase tendrá exactamente la misma estructura que la base local de Docker. Lo que cambia no es el modelo de datos, sino la forma de conectarse a él y de ejecutar la aplicación, que es donde aparecen las diferencias relevantes.</w:t>
      </w:r>
    </w:p>
    <w:p>
      <w:pPr>
        <w:spacing w:after="160"/>
      </w:pPr>
      <w:r>
        <w:rPr>
          <w:b/>
        </w:rPr>
        <w:t>Diferencias entre el entorno inicial y el entorno real</w:t>
      </w:r>
    </w:p>
    <w:p>
      <w:pPr>
        <w:spacing w:after="160"/>
      </w:pPr>
      <w:r>
        <w:rPr>
          <w:b w:val="0"/>
        </w:rPr>
        <w:t>Llevar el sistema del entorno local al productivo no es copiar archivos; varias diferencias de entorno impactan directamente al sistema y obligan a configurarlo distinto:</w:t>
      </w:r>
    </w:p>
    <w:p>
      <w:pPr>
        <w:pStyle w:val="ListBullet"/>
        <w:spacing w:after="80"/>
      </w:pPr>
      <w:r>
        <w:t>Dos cadenas de conexión, no una. En producción, Supabase expone una conexión agrupada (pooler PgBouncer, puerto 6543) que las funciones serverless deben usar para no agotar las conexiones de Postgres, y una conexión directa (puerto 5432) que solo se usa para aplicar migraciones. En local existe una sola base en Docker, así que DATABASE_URL y DIRECT_URL coinciden; en producción son diferentes.</w:t>
      </w:r>
    </w:p>
    <w:p>
      <w:pPr>
        <w:pStyle w:val="ListBullet"/>
        <w:spacing w:after="80"/>
      </w:pPr>
      <w:r>
        <w:t>Parámetros obligatorios del pooler. La URL agrupada de producción requiere los parámetros ?pgbouncer=true&amp;connection_limit=1 para que Prisma funcione correctamente detrás de PgBouncer en modo transacción. En local no aplican.</w:t>
      </w:r>
    </w:p>
    <w:p>
      <w:pPr>
        <w:pStyle w:val="ListBullet"/>
        <w:spacing w:after="80"/>
      </w:pPr>
      <w:r>
        <w:t>Las variables de entorno no viven en un archivo. En local están en .env.local; en producción se configuran en el panel de Vercel y nunca se suben al repositorio. Los secretos (hash de contraseña del administrador y secreto de sesión) se generan una sola vez y se guardan solo ahí.</w:t>
      </w:r>
    </w:p>
    <w:p>
      <w:pPr>
        <w:pStyle w:val="ListBullet"/>
        <w:spacing w:after="80"/>
      </w:pPr>
      <w:r>
        <w:t>Migraciones con migrate deploy, no migrate dev. En producción jamás se ejecuta el comando interactivo de desarrollo; el esquema se aplica con prisma migrate deploy, que solo corre las migraciones ya versionadas, usando la conexión directa.</w:t>
      </w:r>
    </w:p>
    <w:p>
      <w:pPr>
        <w:pStyle w:val="ListBullet"/>
        <w:spacing w:after="80"/>
      </w:pPr>
      <w:r>
        <w:t>Generación del cliente en cada despliegue. El cliente Prisma se regenera automáticamente en producción mediante el script postinstall (prisma generate) del package.json, porque la carpeta lib/generated/prisma no se sube al repositorio.</w:t>
      </w:r>
    </w:p>
    <w:p>
      <w:pPr>
        <w:pStyle w:val="Heading1"/>
        <w:jc w:val="left"/>
      </w:pPr>
      <w:r>
        <w:t>Procedimiento de despliegue a producción</w:t>
      </w:r>
    </w:p>
    <w:p>
      <w:pPr>
        <w:spacing w:after="160"/>
      </w:pPr>
      <w:r>
        <w:rPr>
          <w:b w:val="0"/>
        </w:rPr>
        <w:t>El despliegue al entorno real se documentó como una secuencia reproducible en la guía interna del proyecto (docs/backend-setup.md). Los pasos son los siguientes:</w:t>
      </w:r>
    </w:p>
    <w:p>
      <w:pPr>
        <w:pStyle w:val="ListBullet"/>
        <w:spacing w:after="80"/>
      </w:pPr>
      <w:r>
        <w:t>Crear el proyecto en Supabase eligiendo la región más cercana a los usuarios (us-west-1 para Tepic) y resguardar la contraseña de la base. Hecho.</w:t>
      </w:r>
    </w:p>
    <w:p>
      <w:pPr>
        <w:pStyle w:val="ListBullet"/>
        <w:spacing w:after="80"/>
      </w:pPr>
      <w:r>
        <w:t>Obtener del panel de Supabase las dos cadenas de conexión —pooler (6543) y directa (5432)— para usarlas como DATABASE_URL y DIRECT_URL en producción.</w:t>
      </w:r>
    </w:p>
    <w:p>
      <w:pPr>
        <w:pStyle w:val="ListBullet"/>
        <w:spacing w:after="80"/>
      </w:pPr>
      <w:r>
        <w:t>Importar el repositorio en Vercel y capturar las cuatro variables de entorno del backend (DATABASE_URL, DIRECT_URL, ADMIN_PASSWORD_HASH, ADMIN_SESSION_SECRET) más las del frontend (NEXT_PUBLIC_WHATSAPP_PHONE, NEXT_PUBLIC_SITE_URL) en el panel de Vercel.</w:t>
      </w:r>
    </w:p>
    <w:p>
      <w:pPr>
        <w:pStyle w:val="ListBullet"/>
        <w:spacing w:after="80"/>
      </w:pPr>
      <w:r>
        <w:t>Aplicar el esquema a Supabase con prisma migrate deploy usando la conexión directa, y ejecutar el seed una sola vez para poblar el catálogo inicial.</w:t>
      </w:r>
    </w:p>
    <w:p>
      <w:pPr>
        <w:pStyle w:val="ListBullet"/>
        <w:spacing w:after="80"/>
      </w:pPr>
      <w:r>
        <w:t>Disparar el build de producción en Vercel (next build), que regenera el cliente Prisma vía postinstall y compila la aplicación; verificar que el sitio en línea muestra el catálogo leído desde Supabase.</w:t>
      </w:r>
    </w:p>
    <w:p>
      <w:pPr>
        <w:spacing w:after="160"/>
      </w:pPr>
      <w:r>
        <w:rPr>
          <w:b w:val="0"/>
        </w:rPr>
        <w:t>Al cierre de esta entrega, el proyecto de Supabase ya existe y el procedimiento está documentado y listo para ejecutarse; la promoción final (cargar las URL en Vercel, correr migrate deploy y el seed contra Supabase, y lanzar el primer build productivo) es el paso pendiente. Se mantiene como último porque conviene ejecutarlo una sola vez, con todas las variables ya verificadas, para no dejar estados intermedios en la base productiva.</w:t>
      </w:r>
    </w:p>
    <w:p>
      <w:pPr>
        <w:pStyle w:val="Heading1"/>
        <w:jc w:val="left"/>
      </w:pPr>
      <w:r>
        <w:t>Dificultades encontradas durante la implementación</w:t>
      </w:r>
    </w:p>
    <w:p>
      <w:pPr>
        <w:spacing w:after="160"/>
      </w:pPr>
      <w:r>
        <w:rPr>
          <w:b w:val="0"/>
        </w:rPr>
        <w:t>La implementación expuso problemas que no aparecen durante el desarrollo aislado de cada capa y que confirman la advertencia de la actividad: el entorno importa.</w:t>
      </w:r>
    </w:p>
    <w:p>
      <w:pPr>
        <w:spacing w:after="160"/>
      </w:pPr>
      <w:r>
        <w:rPr>
          <w:b/>
        </w:rPr>
        <w:t>Conflicto de puerto con el Postgres de Windows</w:t>
      </w:r>
    </w:p>
    <w:p>
      <w:pPr>
        <w:spacing w:after="160"/>
      </w:pPr>
      <w:r>
        <w:rPr>
          <w:b w:val="0"/>
        </w:rPr>
        <w:t>Al levantar el contenedor, las conexiones a localhost:5432 caían en una instalación previa de Postgres registrada como servicio de Windows (postgresql-x64-17), no en el contenedor de Docker. Docker Desktop no advierte con claridad cuando un mapeo de puerto falla de forma silenciosa en Windows: docker compose ps reportaba el contenedor como corriendo y con el puerto mapeado, pero las herramientas del host hablaban con el servicio equivocado. La solución fue remapear el puerto a 5433:5432 en docker-compose.yml y actualizar las URL de .env.local a localhost:5433. El cambio quedó documentado para revertir ambos archivos juntos si en el futuro se libera el puerto canónico.</w:t>
      </w:r>
    </w:p>
    <w:p>
      <w:pPr>
        <w:spacing w:after="160"/>
      </w:pPr>
      <w:r>
        <w:rPr>
          <w:b/>
        </w:rPr>
        <w:t>Conexiones de base de datos en un entorno serverless</w:t>
      </w:r>
    </w:p>
    <w:p>
      <w:pPr>
        <w:spacing w:after="160"/>
      </w:pPr>
      <w:r>
        <w:rPr>
          <w:b w:val="0"/>
        </w:rPr>
        <w:t>La mayor diferencia entre implementar en local y en producción es el manejo de conexiones. En desarrollo, el cliente Prisma se construye como singleton en lib/prisma.ts para evitar que el hot reload de Next abra una conexión nueva en cada recarga y agote el pool de Postgres. En producción el problema es distinto pero relacionado: cada invocación de una función serverless en Vercel puede abrir su propia conexión, y una base de datos puede saturarse rápido. Por eso Supabase obliga a usar el pooler PgBouncer (puerto 6543) con connection_limit=1, mientras que las migraciones requieren la conexión directa (puerto 5432). Anticipar esta diferencia evitó un error clásico —desplegar apuntando a la conexión directa y ver caer el sitio bajo tráfico— y quedó reflejado en la separación de DATABASE_URL y DIRECT_URL del proyecto.</w:t>
      </w:r>
    </w:p>
    <w:p>
      <w:pPr>
        <w:spacing w:after="160"/>
      </w:pPr>
      <w:r>
        <w:rPr>
          <w:b/>
        </w:rPr>
        <w:t>Columnas JSON y tipos estrictos al mapear de la base al frontend</w:t>
      </w:r>
    </w:p>
    <w:p>
      <w:pPr>
        <w:spacing w:after="160"/>
      </w:pPr>
      <w:r>
        <w:rPr>
          <w:b w:val="0"/>
        </w:rPr>
        <w:t>Los campos editoriales (specs, shipping, story, quote) se almacenan como JSON en la base de datos, pero el frontend los consume con interfaces tipadas estrictas. Al leerlos de Prisma, sus tipos llegan como un JSON genérico que no es asignable directamente a esas interfaces. En el adaptador mapDbProduct de lib/catalog.ts se resolvió con una conversión controlada a través de unknown hacia el tipo esperado, de modo que la seguridad de tipos estricta se conserva en los componentes y el ensanchamiento ocurre solo en la frontera con la base de datos.</w:t>
      </w:r>
    </w:p>
    <w:p>
      <w:pPr>
        <w:pStyle w:val="Heading1"/>
        <w:jc w:val="left"/>
      </w:pPr>
      <w:r>
        <w:t>Verificaciones realizadas</w:t>
      </w:r>
    </w:p>
    <w:p>
      <w:pPr>
        <w:spacing w:after="160"/>
      </w:pPr>
      <w:r>
        <w:rPr>
          <w:b w:val="0"/>
        </w:rPr>
        <w:t>La implementación en el entorno local se validó con la siguiente lista. Los pasos del entorno de producción quedan marcados como pendientes de la promoción final.</w:t>
      </w:r>
    </w:p>
    <w:p>
      <w:pPr>
        <w:pStyle w:val="ListBullet"/>
        <w:spacing w:after="80"/>
      </w:pPr>
      <w:r>
        <w:t>docker compose up -d levanta Postgres y docker compose ps lo reporta como running en el puerto 5433. Verificado.</w:t>
      </w:r>
    </w:p>
    <w:p>
      <w:pPr>
        <w:pStyle w:val="ListBullet"/>
        <w:spacing w:after="80"/>
      </w:pPr>
      <w:r>
        <w:t>npx prisma migrate status reporta el esquema al día y npx prisma db seed siembra los quince productos sin errores. Verificado.</w:t>
      </w:r>
    </w:p>
    <w:p>
      <w:pPr>
        <w:pStyle w:val="ListBullet"/>
        <w:spacing w:after="80"/>
      </w:pPr>
      <w:r>
        <w:t>La página de catálogo (/catalogo) renderiza los productos leídos desde la base de datos vía lib/catalog.ts, con sus filtros por categoría, talla y orden. Verificado.</w:t>
      </w:r>
    </w:p>
    <w:p>
      <w:pPr>
        <w:pStyle w:val="ListBullet"/>
        <w:spacing w:after="80"/>
      </w:pPr>
      <w:r>
        <w:t>La página de detalle (/producto/[slug]) muestra un producto con sus variantes, sus campos editoriales y sus piezas relacionadas; un slug inexistente produce la página 404. Verificado.</w:t>
      </w:r>
    </w:p>
    <w:p>
      <w:pPr>
        <w:pStyle w:val="ListBullet"/>
        <w:spacing w:after="80"/>
      </w:pPr>
      <w:r>
        <w:t>La portada y la página de ofertas muestran las piezas destacadas obtenidas con getFeatured/getPicks desde la base de datos. Verificado.</w:t>
      </w:r>
    </w:p>
    <w:p>
      <w:pPr>
        <w:pStyle w:val="ListBullet"/>
        <w:spacing w:after="80"/>
      </w:pPr>
      <w:r>
        <w:t>Los endpoints públicos GET /api/products (paginado, con validación Zod) y GET /api/products/[slug] responden con los datos sembrados. Verificado.</w:t>
      </w:r>
    </w:p>
    <w:p>
      <w:pPr>
        <w:pStyle w:val="ListBullet"/>
        <w:spacing w:after="80"/>
      </w:pPr>
      <w:r>
        <w:t>prisma migrate deploy y el seed ejecutados contra Supabase con las variables de producción. Pendiente (promoción final).</w:t>
      </w:r>
    </w:p>
    <w:p>
      <w:pPr>
        <w:pStyle w:val="ListBullet"/>
        <w:spacing w:after="80"/>
      </w:pPr>
      <w:r>
        <w:t>Sitio en línea servido por Vercel mostrando el catálogo leído desde Supabase; yarn build sin errores de TypeScript de extremo a extremo. Pendiente (promoción final).</w:t>
      </w:r>
    </w:p>
    <w:p>
      <w:pPr>
        <w:pStyle w:val="Heading1"/>
        <w:jc w:val="left"/>
      </w:pPr>
      <w:r>
        <w:t>Capturas de pantalla</w:t>
      </w:r>
    </w:p>
    <w:p>
      <w:pPr>
        <w:spacing w:after="160"/>
      </w:pPr>
      <w:r>
        <w:rPr>
          <w:b w:val="0"/>
        </w:rPr>
        <w:t>Las siguientes capturas evidencian el proceso de implementación. Se entregan adjuntas al buzón de la actividad; guárdense en docs/entregas/img/3-3/ con los nombres indicados al pie de cada figura.</w:t>
      </w:r>
    </w:p>
    <w:p>
      <w:pPr>
        <w:jc w:val="center"/>
      </w:pPr>
      <w:r>
        <w:rPr>
          <w:i/>
          <w:sz w:val="20"/>
        </w:rPr>
        <w:t>[ Figura 1. Base de datos local en operación — adjunto: 01-docker-ps.png ]</w:t>
      </w:r>
    </w:p>
    <w:p>
      <w:pPr>
        <w:spacing w:after="280"/>
        <w:jc w:val="center"/>
      </w:pPr>
      <w:r>
        <w:rPr>
          <w:i/>
          <w:sz w:val="20"/>
        </w:rPr>
        <w:t>Figura 1. Base de datos local en operación. Salida de docker compose ps. El contenedor revolucion-db (postgres:16-alpine) aparece en estado running, mapeando el puerto interno 5432 al 5433 del host por el conflicto con el servicio de Windows.</w:t>
      </w:r>
    </w:p>
    <w:p>
      <w:pPr>
        <w:jc w:val="center"/>
      </w:pPr>
      <w:r>
        <w:rPr>
          <w:i/>
          <w:sz w:val="20"/>
        </w:rPr>
        <w:t>[ Figura 2. Frontend leyendo del backend — adjunto: 02-catalogo-db.png ]</w:t>
      </w:r>
    </w:p>
    <w:p>
      <w:pPr>
        <w:spacing w:after="280"/>
        <w:jc w:val="center"/>
      </w:pPr>
      <w:r>
        <w:rPr>
          <w:i/>
          <w:sz w:val="20"/>
        </w:rPr>
        <w:t>Figura 2. Frontend leyendo del backend. Página /catalogo en localhost:3000 renderizando los productos obtenidos de PostgreSQL a través de lib/catalog.ts. Los datos provienen de la base, no del arreglo lib/products.ts.</w:t>
      </w:r>
    </w:p>
    <w:p>
      <w:pPr>
        <w:jc w:val="center"/>
      </w:pPr>
      <w:r>
        <w:rPr>
          <w:i/>
          <w:sz w:val="20"/>
        </w:rPr>
        <w:t>[ Figura 3. Capa adaptadora lib/catalog.ts — adjunto: 03-catalog-ts.png ]</w:t>
      </w:r>
    </w:p>
    <w:p>
      <w:pPr>
        <w:spacing w:after="280"/>
        <w:jc w:val="center"/>
      </w:pPr>
      <w:r>
        <w:rPr>
          <w:i/>
          <w:sz w:val="20"/>
        </w:rPr>
        <w:t>Figura 3. Capa adaptadora lib/catalog.ts. Vista de lib/catalog.ts en el editor, mostrando la función mapDbProduct que traduce las filas de Prisma (Product + ProductVariant) al tipo Product que consumen los componentes React.</w:t>
      </w:r>
    </w:p>
    <w:p>
      <w:pPr>
        <w:jc w:val="center"/>
      </w:pPr>
      <w:r>
        <w:rPr>
          <w:i/>
          <w:sz w:val="20"/>
        </w:rPr>
        <w:t>[ Figura 4. Página de detalle con datos reales — adjunto: 04-producto-slug.png ]</w:t>
      </w:r>
    </w:p>
    <w:p>
      <w:pPr>
        <w:spacing w:after="280"/>
        <w:jc w:val="center"/>
      </w:pPr>
      <w:r>
        <w:rPr>
          <w:i/>
          <w:sz w:val="20"/>
        </w:rPr>
        <w:t>Figura 4. Página de detalle con datos reales. Página /producto/[slug] mostrando un producto con sus variantes por talla y sus campos editoriales, todo leído de la base de datos vía getBySlug.</w:t>
      </w:r>
    </w:p>
    <w:p>
      <w:pPr>
        <w:jc w:val="center"/>
      </w:pPr>
      <w:r>
        <w:rPr>
          <w:i/>
          <w:sz w:val="20"/>
        </w:rPr>
        <w:t>[ Figura 5. Proyecto de Supabase (entorno productivo) — adjunto: 05-supabase.png ]</w:t>
      </w:r>
    </w:p>
    <w:p>
      <w:pPr>
        <w:spacing w:after="280"/>
        <w:jc w:val="center"/>
      </w:pPr>
      <w:r>
        <w:rPr>
          <w:i/>
          <w:sz w:val="20"/>
        </w:rPr>
        <w:t>Figura 5. Proyecto de Supabase (entorno productivo). Panel de Supabase con el proyecto creado y las dos cadenas de conexión: pooler en el puerto 6543 (runtime serverless) y directa en el 5432 (migraciones).</w:t>
      </w:r>
    </w:p>
    <w:p>
      <w:pPr>
        <w:jc w:val="center"/>
      </w:pPr>
      <w:r>
        <w:rPr>
          <w:i/>
          <w:sz w:val="20"/>
        </w:rPr>
        <w:t>[ Figura 6. Variables de entorno en Vercel — adjunto: 06-vercel-env.png ]</w:t>
      </w:r>
    </w:p>
    <w:p>
      <w:pPr>
        <w:spacing w:after="280"/>
        <w:jc w:val="center"/>
      </w:pPr>
      <w:r>
        <w:rPr>
          <w:i/>
          <w:sz w:val="20"/>
        </w:rPr>
        <w:t>Figura 6. Variables de entorno en Vercel. Panel de variables de entorno de Vercel con las claves del backend (DATABASE_URL, DIRECT_URL, ADMIN_PASSWORD_HASH, ADMIN_SESSION_SECRET) y del frontend, capturadas fuera del repositorio.</w:t>
      </w:r>
    </w:p>
    <w:p>
      <w:pPr>
        <w:jc w:val="center"/>
      </w:pPr>
      <w:r>
        <w:rPr>
          <w:i/>
          <w:sz w:val="20"/>
        </w:rPr>
        <w:t>[ Figura 7. Endpoint público GET /api/products — adjunto: 07-api-products.png ]</w:t>
      </w:r>
    </w:p>
    <w:p>
      <w:pPr>
        <w:spacing w:after="280"/>
        <w:jc w:val="center"/>
      </w:pPr>
      <w:r>
        <w:rPr>
          <w:i/>
          <w:sz w:val="20"/>
        </w:rPr>
        <w:t>Figura 7. Endpoint público GET /api/products. Respuesta del endpoint de listado con la forma { items, page, pageSize, total, totalPages }; cada item incluye sus variantes para que el frontend arme los selectores de talla en un solo roundtrip.</w:t>
      </w:r>
    </w:p>
    <w:p>
      <w:pPr>
        <w:pStyle w:val="Heading1"/>
        <w:jc w:val="left"/>
      </w:pPr>
      <w:r>
        <w:t>Estado actual y trabajo pendiente</w:t>
      </w:r>
    </w:p>
    <w:p>
      <w:pPr>
        <w:spacing w:after="160"/>
      </w:pPr>
      <w:r>
        <w:rPr>
          <w:b w:val="0"/>
        </w:rPr>
        <w:t>El sistema está implementado y verificado en el entorno local: el frontend lee del backend a través de la base de datos, no de un arreglo estático, y ambas capas operan juntas de extremo a extremo. El entorno de producción está aprovisionado (proyecto de Supabase creado) y su despliegue documentado y listo para ejecutarse.</w:t>
      </w:r>
    </w:p>
    <w:p>
      <w:pPr>
        <w:spacing w:after="160"/>
      </w:pPr>
      <w:r>
        <w:rPr>
          <w:b w:val="0"/>
        </w:rPr>
        <w:t>Queda pendiente la promoción final a producción —cargar las variables en Vercel, aplicar las migraciones y el seed contra Supabase y lanzar el primer build productivo— y, en paralelo, el panel de administración con autenticación, que permitirá al dueño de la tienda gestionar el catálogo directamente sobre la base de datos y retirar definitivamente el arreglo legado. Esa funcionalidad de escritura se valida en la actividad 3.4 (pruebas al sistema).</w:t>
      </w:r>
    </w:p>
    <w:p>
      <w:pPr>
        <w:pStyle w:val="Heading1"/>
        <w:jc w:val="left"/>
      </w:pPr>
      <w:r>
        <w:t>Conclusión</w:t>
      </w:r>
    </w:p>
    <w:p>
      <w:pPr>
        <w:spacing w:after="160"/>
      </w:pPr>
      <w:r>
        <w:rPr>
          <w:b w:val="0"/>
        </w:rPr>
        <w:t>La implementación confirmó la premisa de la actividad: el entorno donde se construye un sistema no es el mismo donde vivirá, y prever esa transición es parte del trabajo. La integración del frontend con el backend se resolvió de forma limpia gracias a una capa adaptadora (lib/catalog.ts) que mantuvo intacta la interfaz que los componentes esperaban, de modo que cambió el origen de los datos sin reescribir la presentación. En el entorno local el sistema quedó completo y verificado.</w:t>
      </w:r>
    </w:p>
    <w:p>
      <w:pPr>
        <w:spacing w:after="160"/>
      </w:pPr>
      <w:r>
        <w:rPr>
          <w:b w:val="0"/>
        </w:rPr>
        <w:t>Las diferencias entre el entorno inicial (PostgreSQL local en Docker, una sola conexión, variables en archivo) y el entorno real (Supabase administrado con pooler de conexiones, conexión directa para migraciones, variables en el panel de Vercel, ejecución serverless) se identificaron, documentaron y configuraron por anticipado, lo que reduce el riesgo de la promoción final a una secuencia reproducible. El desarrollo se documentó paso a paso y cada incidencia quedó registrada en la guía interna del proyecto, cumpliendo la recomendación de documentar el proceso y cualquier incidencia.</w:t>
      </w:r>
    </w:p>
    <w:p>
      <w:pPr>
        <w:spacing w:after="160"/>
      </w:pPr>
      <w:r>
        <w:rPr>
          <w:b w:val="0"/>
        </w:rPr>
        <w:t>El código fuente y el avance funcional pueden consultarse en el repositorio del proyecto, rama feat/backend-prep: https://github.com/AxelMBC/tienda-revolucion</w:t>
      </w:r>
    </w:p>
    <w:p>
      <w:pPr>
        <w:pStyle w:val="Heading1"/>
        <w:jc w:val="left"/>
      </w:pPr>
      <w:r>
        <w:t>Referencias</w:t>
      </w:r>
    </w:p>
    <w:p>
      <w:pPr>
        <w:spacing w:after="160"/>
      </w:pPr>
      <w:r>
        <w:rPr>
          <w:b w:val="0"/>
        </w:rPr>
        <w:t>Altman, H. (2018). Scrum: La Primera Metodología Ágil para Gestionar el Desarrollo de Productos Paso a Paso. CreateSpace.</w:t>
      </w:r>
    </w:p>
    <w:p>
      <w:pPr>
        <w:spacing w:after="160"/>
      </w:pPr>
      <w:r>
        <w:rPr>
          <w:b w:val="0"/>
        </w:rPr>
        <w:t>Edge, J. (2020). Agile: Una guía esencial sobre la gestión de proyectos Agile, el proceso Kanban y el Lean Thinking. Bravex Publications.</w:t>
      </w:r>
    </w:p>
    <w:p>
      <w:pPr>
        <w:spacing w:after="160"/>
      </w:pPr>
      <w:r>
        <w:rPr>
          <w:b w:val="0"/>
        </w:rPr>
        <w:t>Cáceres Yujra, R. (2021). Uso de la metodología Scrum en el proceso de pruebas de software del desarrollo de una aplicación móvil del sector bancario [Tesis de pregrado, Universidad Nacional Mayor de San Marcos]. https://hdl.handle.net/20.500.12672/17840</w:t>
      </w:r>
    </w:p>
    <w:p>
      <w:pPr>
        <w:spacing w:after="160"/>
      </w:pPr>
      <w:r>
        <w:rPr>
          <w:b w:val="0"/>
        </w:rPr>
        <w:t>Gómez Trapero, J. (2016). Desarrollo front-end y back-end de una aplicación Android distribuida para el sector de la restauración [Tesis de pregrado, Universidad Politécnica de Madrid]. https://oa.upm.es/43493/</w:t>
      </w:r>
    </w:p>
    <w:p>
      <w:pPr>
        <w:spacing w:after="160"/>
      </w:pPr>
      <w:r>
        <w:rPr>
          <w:b w:val="0"/>
        </w:rPr>
        <w:t>Bedoya Alzate, E. (2021). Implementación de pruebas unitarias [Tesis de pregrado, Universidad de Antioquía]. https://hdl.handle.net/10495/20225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