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rPr>
      </w:pPr>
      <w:r w:rsidDel="00000000" w:rsidR="00000000" w:rsidRPr="00000000">
        <w:rPr>
          <w:b w:val="1"/>
          <w:rtl w:val="0"/>
        </w:rPr>
        <w:t xml:space="preserve">                                                                                                                   </w:t>
      </w:r>
    </w:p>
    <w:p w:rsidR="00000000" w:rsidDel="00000000" w:rsidP="00000000" w:rsidRDefault="00000000" w:rsidRPr="00000000" w14:paraId="00000003">
      <w:pPr>
        <w:jc w:val="center"/>
        <w:rPr>
          <w:rFonts w:ascii="Corsiva" w:cs="Corsiva" w:eastAsia="Corsiva" w:hAnsi="Corsiva"/>
          <w:b w:val="1"/>
          <w:sz w:val="40"/>
          <w:szCs w:val="40"/>
        </w:rPr>
      </w:pPr>
      <w:r w:rsidDel="00000000" w:rsidR="00000000" w:rsidRPr="00000000">
        <w:rPr>
          <w:rFonts w:ascii="Corsiva" w:cs="Corsiva" w:eastAsia="Corsiva" w:hAnsi="Corsiva"/>
          <w:sz w:val="40"/>
          <w:szCs w:val="4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545465</wp:posOffset>
                </wp:positionV>
                <wp:extent cx="5851525" cy="9128125"/>
                <wp:effectExtent b="0" l="0" r="0" t="0"/>
                <wp:wrapNone/>
                <wp:docPr id="2140083600" name=""/>
                <a:graphic>
                  <a:graphicData uri="http://schemas.microsoft.com/office/word/2010/wordprocessingShape">
                    <wps:wsp>
                      <wps:cNvSpPr/>
                      <wps:cNvPr id="2" name="Shape 2"/>
                      <wps:spPr>
                        <a:xfrm>
                          <a:off x="2426588" y="0"/>
                          <a:ext cx="5838825" cy="7560000"/>
                        </a:xfrm>
                        <a:prstGeom prst="rect">
                          <a:avLst/>
                        </a:prstGeom>
                        <a:noFill/>
                        <a:ln cap="flat" cmpd="thinThick"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545465</wp:posOffset>
                </wp:positionV>
                <wp:extent cx="5851525" cy="9128125"/>
                <wp:effectExtent b="0" l="0" r="0" t="0"/>
                <wp:wrapNone/>
                <wp:docPr id="214008360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851525" cy="9128125"/>
                        </a:xfrm>
                        <a:prstGeom prst="rect"/>
                        <a:ln/>
                      </pic:spPr>
                    </pic:pic>
                  </a:graphicData>
                </a:graphic>
              </wp:anchor>
            </w:drawing>
          </mc:Fallback>
        </mc:AlternateContent>
      </w:r>
      <w:r w:rsidDel="00000000" w:rsidR="00000000" w:rsidRPr="00000000">
        <w:rPr>
          <w:rtl w:val="0"/>
        </w:rPr>
      </w:r>
      <w:r w:rsidDel="00000000" w:rsidR="00000000" w:rsidRPr="00000000">
        <w:pict>
          <v:shape id="_x0000_s2053" style="position:absolute;left:0;text-align:left;margin-left:409.9pt;margin-top:-0.1pt;width:42.3pt;height:59.05pt;z-index:251660288;mso-position-horizontal-relative:margin;mso-position-vertical-relative:text;mso-position-horizontal:absolute;mso-position-vertical:absolute;" fillcolor="window" type="#_x0000_t75">
            <v:imagedata r:id="rId1" o:title=""/>
          </v:shape>
          <o:OLEObject DrawAspect="Content" r:id="rId2" ObjectID="_1809986241" ProgID="Word.Picture.8" ShapeID="_x0000_s2053" Type="Embed"/>
        </w:pict>
      </w:r>
      <w:r w:rsidDel="00000000" w:rsidR="00000000" w:rsidRPr="00000000">
        <w:drawing>
          <wp:anchor allowOverlap="1" behindDoc="0" distB="0" distT="0" distL="114300" distR="114300" hidden="0" layoutInCell="1" locked="0" relativeHeight="0" simplePos="0">
            <wp:simplePos x="0" y="0"/>
            <wp:positionH relativeFrom="column">
              <wp:posOffset>81917</wp:posOffset>
            </wp:positionH>
            <wp:positionV relativeFrom="paragraph">
              <wp:posOffset>-82549</wp:posOffset>
            </wp:positionV>
            <wp:extent cx="1854000" cy="914615"/>
            <wp:effectExtent b="0" l="0" r="0" t="0"/>
            <wp:wrapNone/>
            <wp:docPr id="214008360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54000" cy="914615"/>
                    </a:xfrm>
                    <a:prstGeom prst="rect"/>
                    <a:ln/>
                  </pic:spPr>
                </pic:pic>
              </a:graphicData>
            </a:graphic>
          </wp:anchor>
        </w:drawing>
      </w:r>
    </w:p>
    <w:p w:rsidR="00000000" w:rsidDel="00000000" w:rsidP="00000000" w:rsidRDefault="00000000" w:rsidRPr="00000000" w14:paraId="00000004">
      <w:pPr>
        <w:rPr>
          <w:sz w:val="40"/>
          <w:szCs w:val="40"/>
        </w:rPr>
      </w:pPr>
      <w:r w:rsidDel="00000000" w:rsidR="00000000" w:rsidRPr="00000000">
        <w:rPr>
          <w:sz w:val="36"/>
          <w:szCs w:val="36"/>
          <w:rtl w:val="0"/>
        </w:rPr>
        <w:t xml:space="preserve">                                     </w:t>
      </w:r>
      <w:r w:rsidDel="00000000" w:rsidR="00000000" w:rsidRPr="00000000">
        <w:rPr>
          <w:sz w:val="40"/>
          <w:szCs w:val="40"/>
          <w:rtl w:val="0"/>
        </w:rPr>
        <w:t xml:space="preserve">Facultad de Ingeniería</w:t>
      </w:r>
    </w:p>
    <w:p w:rsidR="00000000" w:rsidDel="00000000" w:rsidP="00000000" w:rsidRDefault="00000000" w:rsidRPr="00000000" w14:paraId="00000005">
      <w:pPr>
        <w:tabs>
          <w:tab w:val="left" w:leader="none" w:pos="1230"/>
        </w:tabs>
        <w:jc w:val="center"/>
        <w:rPr>
          <w:sz w:val="56"/>
          <w:szCs w:val="56"/>
        </w:rPr>
      </w:pPr>
      <w:r w:rsidDel="00000000" w:rsidR="00000000" w:rsidRPr="00000000">
        <w:rPr>
          <w:rtl w:val="0"/>
        </w:rPr>
      </w:r>
    </w:p>
    <w:p w:rsidR="00000000" w:rsidDel="00000000" w:rsidP="00000000" w:rsidRDefault="00000000" w:rsidRPr="00000000" w14:paraId="00000006">
      <w:pPr>
        <w:tabs>
          <w:tab w:val="left" w:leader="none" w:pos="1230"/>
        </w:tabs>
        <w:jc w:val="center"/>
        <w:rPr>
          <w:sz w:val="56"/>
          <w:szCs w:val="56"/>
        </w:rPr>
      </w:pPr>
      <w:r w:rsidDel="00000000" w:rsidR="00000000" w:rsidRPr="00000000">
        <w:rPr>
          <w:rtl w:val="0"/>
        </w:rPr>
      </w:r>
    </w:p>
    <w:p w:rsidR="00000000" w:rsidDel="00000000" w:rsidP="00000000" w:rsidRDefault="00000000" w:rsidRPr="00000000" w14:paraId="00000007">
      <w:pPr>
        <w:tabs>
          <w:tab w:val="left" w:leader="none" w:pos="1230"/>
        </w:tabs>
        <w:jc w:val="center"/>
        <w:rPr>
          <w:sz w:val="48"/>
          <w:szCs w:val="48"/>
        </w:rPr>
      </w:pPr>
      <w:r w:rsidDel="00000000" w:rsidR="00000000" w:rsidRPr="00000000">
        <w:rPr>
          <w:rtl w:val="0"/>
        </w:rPr>
      </w:r>
    </w:p>
    <w:p w:rsidR="00000000" w:rsidDel="00000000" w:rsidP="00000000" w:rsidRDefault="00000000" w:rsidRPr="00000000" w14:paraId="00000008">
      <w:pPr>
        <w:tabs>
          <w:tab w:val="left" w:leader="none" w:pos="1230"/>
        </w:tabs>
        <w:jc w:val="center"/>
        <w:rPr>
          <w:sz w:val="48"/>
          <w:szCs w:val="48"/>
        </w:rPr>
      </w:pPr>
      <w:r w:rsidDel="00000000" w:rsidR="00000000" w:rsidRPr="00000000">
        <w:rPr>
          <w:sz w:val="48"/>
          <w:szCs w:val="48"/>
          <w:rtl w:val="0"/>
        </w:rPr>
        <w:t xml:space="preserve">Informe de Práctica de Actividad Laboral</w:t>
      </w:r>
    </w:p>
    <w:p w:rsidR="00000000" w:rsidDel="00000000" w:rsidP="00000000" w:rsidRDefault="00000000" w:rsidRPr="00000000" w14:paraId="00000009">
      <w:pPr>
        <w:tabs>
          <w:tab w:val="left" w:leader="none" w:pos="1230"/>
        </w:tabs>
        <w:jc w:val="center"/>
        <w:rPr>
          <w:color w:val="000000"/>
          <w:sz w:val="36"/>
          <w:szCs w:val="36"/>
        </w:rPr>
      </w:pPr>
      <w:r w:rsidDel="00000000" w:rsidR="00000000" w:rsidRPr="00000000">
        <w:rPr>
          <w:rtl w:val="0"/>
        </w:rPr>
      </w:r>
    </w:p>
    <w:p w:rsidR="00000000" w:rsidDel="00000000" w:rsidP="00000000" w:rsidRDefault="00000000" w:rsidRPr="00000000" w14:paraId="0000000A">
      <w:pPr>
        <w:tabs>
          <w:tab w:val="left" w:leader="none" w:pos="1230"/>
        </w:tabs>
        <w:jc w:val="center"/>
        <w:rPr>
          <w:color w:val="000000"/>
          <w:sz w:val="36"/>
          <w:szCs w:val="36"/>
        </w:rPr>
      </w:pPr>
      <w:r w:rsidDel="00000000" w:rsidR="00000000" w:rsidRPr="00000000">
        <w:rPr>
          <w:color w:val="000000"/>
          <w:sz w:val="36"/>
          <w:szCs w:val="36"/>
          <w:rtl w:val="0"/>
        </w:rPr>
        <w:t xml:space="preserve">P.A.L. - 1 / 2025</w:t>
      </w:r>
    </w:p>
    <w:p w:rsidR="00000000" w:rsidDel="00000000" w:rsidP="00000000" w:rsidRDefault="00000000" w:rsidRPr="00000000" w14:paraId="0000000B">
      <w:pPr>
        <w:tabs>
          <w:tab w:val="left" w:leader="none" w:pos="1230"/>
        </w:tabs>
        <w:jc w:val="center"/>
        <w:rPr>
          <w:color w:val="000000"/>
          <w:sz w:val="36"/>
          <w:szCs w:val="36"/>
          <w:u w:val="single"/>
        </w:rPr>
      </w:pPr>
      <w:r w:rsidDel="00000000" w:rsidR="00000000" w:rsidRPr="00000000">
        <w:rPr>
          <w:rtl w:val="0"/>
        </w:rPr>
      </w:r>
    </w:p>
    <w:p w:rsidR="00000000" w:rsidDel="00000000" w:rsidP="00000000" w:rsidRDefault="00000000" w:rsidRPr="00000000" w14:paraId="0000000C">
      <w:pPr>
        <w:tabs>
          <w:tab w:val="left" w:leader="none" w:pos="1230"/>
        </w:tabs>
        <w:jc w:val="center"/>
        <w:rPr>
          <w:color w:val="000000"/>
          <w:sz w:val="40"/>
          <w:szCs w:val="40"/>
        </w:rPr>
      </w:pPr>
      <w:r w:rsidDel="00000000" w:rsidR="00000000" w:rsidRPr="00000000">
        <w:rPr>
          <w:rtl w:val="0"/>
        </w:rPr>
      </w:r>
    </w:p>
    <w:p w:rsidR="00000000" w:rsidDel="00000000" w:rsidP="00000000" w:rsidRDefault="00000000" w:rsidRPr="00000000" w14:paraId="0000000D">
      <w:pPr>
        <w:tabs>
          <w:tab w:val="left" w:leader="none" w:pos="1230"/>
        </w:tabs>
        <w:jc w:val="center"/>
        <w:rPr>
          <w:color w:val="000000"/>
          <w:sz w:val="40"/>
          <w:szCs w:val="40"/>
        </w:rPr>
      </w:pPr>
      <w:r w:rsidDel="00000000" w:rsidR="00000000" w:rsidRPr="00000000">
        <w:rPr>
          <w:color w:val="000000"/>
          <w:sz w:val="40"/>
          <w:szCs w:val="40"/>
          <w:rtl w:val="0"/>
        </w:rPr>
        <w:t xml:space="preserve">Diseño e implementación de un sistema de gestión de inventarios para reducir costos y mejorar la disponibilidad de materiales</w:t>
      </w:r>
    </w:p>
    <w:p w:rsidR="00000000" w:rsidDel="00000000" w:rsidP="00000000" w:rsidRDefault="00000000" w:rsidRPr="00000000" w14:paraId="0000000E">
      <w:pPr>
        <w:tabs>
          <w:tab w:val="left" w:leader="none" w:pos="1230"/>
        </w:tabs>
        <w:rPr>
          <w:color w:val="000000"/>
          <w:sz w:val="36"/>
          <w:szCs w:val="36"/>
        </w:rPr>
      </w:pPr>
      <w:r w:rsidDel="00000000" w:rsidR="00000000" w:rsidRPr="00000000">
        <w:rPr>
          <w:rtl w:val="0"/>
        </w:rPr>
      </w:r>
    </w:p>
    <w:p w:rsidR="00000000" w:rsidDel="00000000" w:rsidP="00000000" w:rsidRDefault="00000000" w:rsidRPr="00000000" w14:paraId="0000000F">
      <w:pPr>
        <w:tabs>
          <w:tab w:val="left" w:leader="none" w:pos="1230"/>
        </w:tabs>
        <w:rPr>
          <w:color w:val="000000"/>
          <w:sz w:val="36"/>
          <w:szCs w:val="36"/>
        </w:rPr>
      </w:pPr>
      <w:r w:rsidDel="00000000" w:rsidR="00000000" w:rsidRPr="00000000">
        <w:rPr>
          <w:rtl w:val="0"/>
        </w:rPr>
      </w:r>
    </w:p>
    <w:p w:rsidR="00000000" w:rsidDel="00000000" w:rsidP="00000000" w:rsidRDefault="00000000" w:rsidRPr="00000000" w14:paraId="00000010">
      <w:pPr>
        <w:tabs>
          <w:tab w:val="left" w:leader="none" w:pos="1230"/>
        </w:tabs>
        <w:rPr>
          <w:color w:val="000000"/>
          <w:sz w:val="32"/>
          <w:szCs w:val="32"/>
        </w:rPr>
      </w:pPr>
      <w:r w:rsidDel="00000000" w:rsidR="00000000" w:rsidRPr="00000000">
        <w:rPr>
          <w:rtl w:val="0"/>
        </w:rPr>
      </w:r>
    </w:p>
    <w:p w:rsidR="00000000" w:rsidDel="00000000" w:rsidP="00000000" w:rsidRDefault="00000000" w:rsidRPr="00000000" w14:paraId="00000011">
      <w:pPr>
        <w:tabs>
          <w:tab w:val="left" w:leader="none" w:pos="1230"/>
        </w:tabs>
        <w:jc w:val="center"/>
        <w:rPr>
          <w:color w:val="000000"/>
          <w:sz w:val="36"/>
          <w:szCs w:val="36"/>
        </w:rPr>
      </w:pPr>
      <w:r w:rsidDel="00000000" w:rsidR="00000000" w:rsidRPr="00000000">
        <w:rPr>
          <w:color w:val="000000"/>
          <w:sz w:val="36"/>
          <w:szCs w:val="36"/>
          <w:rtl w:val="0"/>
        </w:rPr>
        <w:t xml:space="preserve">Denominación de la Tecnicatura: </w:t>
      </w:r>
    </w:p>
    <w:p w:rsidR="00000000" w:rsidDel="00000000" w:rsidP="00000000" w:rsidRDefault="00000000" w:rsidRPr="00000000" w14:paraId="00000012">
      <w:pPr>
        <w:tabs>
          <w:tab w:val="left" w:leader="none" w:pos="1230"/>
        </w:tabs>
        <w:jc w:val="center"/>
        <w:rPr>
          <w:color w:val="000000"/>
          <w:sz w:val="36"/>
          <w:szCs w:val="36"/>
        </w:rPr>
      </w:pPr>
      <w:r w:rsidDel="00000000" w:rsidR="00000000" w:rsidRPr="00000000">
        <w:rPr>
          <w:color w:val="000000"/>
          <w:sz w:val="36"/>
          <w:szCs w:val="36"/>
          <w:rtl w:val="0"/>
        </w:rPr>
        <w:t xml:space="preserve">Tecnicatura superior en Gestión industrial</w:t>
      </w:r>
    </w:p>
    <w:p w:rsidR="00000000" w:rsidDel="00000000" w:rsidP="00000000" w:rsidRDefault="00000000" w:rsidRPr="00000000" w14:paraId="00000013">
      <w:pPr>
        <w:tabs>
          <w:tab w:val="left" w:leader="none" w:pos="1230"/>
        </w:tabs>
        <w:rPr>
          <w:sz w:val="32"/>
          <w:szCs w:val="32"/>
          <w:u w:val="single"/>
        </w:rPr>
      </w:pPr>
      <w:r w:rsidDel="00000000" w:rsidR="00000000" w:rsidRPr="00000000">
        <w:rPr>
          <w:rtl w:val="0"/>
        </w:rPr>
      </w:r>
    </w:p>
    <w:p w:rsidR="00000000" w:rsidDel="00000000" w:rsidP="00000000" w:rsidRDefault="00000000" w:rsidRPr="00000000" w14:paraId="00000014">
      <w:pPr>
        <w:tabs>
          <w:tab w:val="left" w:leader="none" w:pos="1230"/>
        </w:tabs>
        <w:rPr>
          <w:sz w:val="30"/>
          <w:szCs w:val="30"/>
        </w:rPr>
      </w:pPr>
      <w:r w:rsidDel="00000000" w:rsidR="00000000" w:rsidRPr="00000000">
        <w:rPr>
          <w:rtl w:val="0"/>
        </w:rPr>
      </w:r>
    </w:p>
    <w:p w:rsidR="00000000" w:rsidDel="00000000" w:rsidP="00000000" w:rsidRDefault="00000000" w:rsidRPr="00000000" w14:paraId="00000015">
      <w:pPr>
        <w:tabs>
          <w:tab w:val="left" w:leader="none" w:pos="1230"/>
        </w:tabs>
        <w:rPr>
          <w:sz w:val="28"/>
          <w:szCs w:val="28"/>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Axel Moroz</w:t>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38890033</w:t>
      </w:r>
    </w:p>
    <w:p w:rsidR="00000000" w:rsidDel="00000000" w:rsidP="00000000" w:rsidRDefault="00000000" w:rsidRPr="00000000" w14:paraId="00000018">
      <w:pPr>
        <w:jc w:val="center"/>
        <w:rPr>
          <w:sz w:val="28"/>
          <w:szCs w:val="28"/>
        </w:rPr>
      </w:pPr>
      <w:r w:rsidDel="00000000" w:rsidR="00000000" w:rsidRPr="00000000">
        <w:rPr>
          <w:sz w:val="36"/>
          <w:szCs w:val="36"/>
          <w:rtl w:val="0"/>
        </w:rPr>
        <w:t xml:space="preserve">moroz_axel@hotmail.com</w:t>
      </w:r>
      <w:r w:rsidDel="00000000" w:rsidR="00000000" w:rsidRPr="00000000">
        <w:rPr>
          <w:rtl w:val="0"/>
        </w:rPr>
      </w:r>
    </w:p>
    <w:p w:rsidR="00000000" w:rsidDel="00000000" w:rsidP="00000000" w:rsidRDefault="00000000" w:rsidRPr="00000000" w14:paraId="00000019">
      <w:pPr>
        <w:keepNext w:val="1"/>
        <w:tabs>
          <w:tab w:val="left" w:leader="none" w:pos="1230"/>
        </w:tabs>
        <w:ind w:firstLine="360"/>
        <w:jc w:val="right"/>
        <w:rPr>
          <w:sz w:val="28"/>
          <w:szCs w:val="28"/>
        </w:rPr>
      </w:pPr>
      <w:r w:rsidDel="00000000" w:rsidR="00000000" w:rsidRPr="00000000">
        <w:rPr>
          <w:rtl w:val="0"/>
        </w:rPr>
      </w:r>
    </w:p>
    <w:p w:rsidR="00000000" w:rsidDel="00000000" w:rsidP="00000000" w:rsidRDefault="00000000" w:rsidRPr="00000000" w14:paraId="0000001A">
      <w:pPr>
        <w:keepNext w:val="1"/>
        <w:tabs>
          <w:tab w:val="left" w:leader="none" w:pos="1230"/>
        </w:tabs>
        <w:ind w:firstLine="360"/>
        <w:jc w:val="right"/>
        <w:rPr>
          <w:sz w:val="32"/>
          <w:szCs w:val="32"/>
        </w:rPr>
      </w:pPr>
      <w:r w:rsidDel="00000000" w:rsidR="00000000" w:rsidRPr="00000000">
        <w:rPr>
          <w:rtl w:val="0"/>
        </w:rPr>
      </w:r>
    </w:p>
    <w:p w:rsidR="00000000" w:rsidDel="00000000" w:rsidP="00000000" w:rsidRDefault="00000000" w:rsidRPr="00000000" w14:paraId="0000001B">
      <w:pPr>
        <w:keepNext w:val="1"/>
        <w:tabs>
          <w:tab w:val="left" w:leader="none" w:pos="1230"/>
        </w:tabs>
        <w:rPr/>
      </w:pPr>
      <w:r w:rsidDel="00000000" w:rsidR="00000000" w:rsidRPr="00000000">
        <w:rPr>
          <w:sz w:val="32"/>
          <w:szCs w:val="32"/>
          <w:rtl w:val="0"/>
        </w:rPr>
        <w:tab/>
        <w:tab/>
        <w:tab/>
      </w: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tbl>
      <w:tblPr>
        <w:tblStyle w:val="Table1"/>
        <w:tblpPr w:leftFromText="141" w:rightFromText="141" w:topFromText="0" w:bottomFromText="0" w:vertAnchor="text" w:horzAnchor="text" w:tblpX="1755" w:tblpY="400"/>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20"/>
        <w:tblGridChange w:id="0">
          <w:tblGrid>
            <w:gridCol w:w="9720"/>
          </w:tblGrid>
        </w:tblGridChange>
      </w:tblGrid>
      <w:tr>
        <w:trPr>
          <w:cantSplit w:val="0"/>
          <w:tblHeader w:val="0"/>
        </w:trPr>
        <w:tc>
          <w:tcPr/>
          <w:p w:rsidR="00000000" w:rsidDel="00000000" w:rsidP="00000000" w:rsidRDefault="00000000" w:rsidRPr="00000000" w14:paraId="0000001D">
            <w:pPr>
              <w:rPr>
                <w:i w:val="1"/>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Título de la Práctica Laboral:</w:t>
      </w:r>
    </w:p>
    <w:p w:rsidR="00000000" w:rsidDel="00000000" w:rsidP="00000000" w:rsidRDefault="00000000" w:rsidRPr="00000000" w14:paraId="00000020">
      <w:pPr>
        <w:widowControl w:val="0"/>
        <w:spacing w:after="120" w:lineRule="auto"/>
        <w:rPr/>
      </w:pPr>
      <w:r w:rsidDel="00000000" w:rsidR="00000000" w:rsidRPr="00000000">
        <w:rPr>
          <w:rtl w:val="0"/>
        </w:rPr>
        <w:t xml:space="preserve">Diseño e implementación de un sistema de gestión de inventarios para reducir costos y mejorar la disponibilidad de materiales</w:t>
      </w:r>
    </w:p>
    <w:p w:rsidR="00000000" w:rsidDel="00000000" w:rsidP="00000000" w:rsidRDefault="00000000" w:rsidRPr="00000000" w14:paraId="00000021">
      <w:pPr>
        <w:widowControl w:val="0"/>
        <w:spacing w:after="120" w:lineRule="auto"/>
        <w:rPr/>
      </w:pPr>
      <w:r w:rsidDel="00000000" w:rsidR="00000000" w:rsidRPr="00000000">
        <w:rPr>
          <w:rtl w:val="0"/>
        </w:rPr>
      </w:r>
    </w:p>
    <w:p w:rsidR="00000000" w:rsidDel="00000000" w:rsidP="00000000" w:rsidRDefault="00000000" w:rsidRPr="00000000" w14:paraId="00000022">
      <w:pPr>
        <w:widowControl w:val="0"/>
        <w:spacing w:after="120" w:lineRule="auto"/>
        <w:rPr/>
      </w:pPr>
      <w:r w:rsidDel="00000000" w:rsidR="00000000" w:rsidRPr="00000000">
        <w:rPr>
          <w:rtl w:val="0"/>
        </w:rPr>
        <w:t xml:space="preserve">Situación problemática:</w:t>
      </w:r>
    </w:p>
    <w:p w:rsidR="00000000" w:rsidDel="00000000" w:rsidP="00000000" w:rsidRDefault="00000000" w:rsidRPr="00000000" w14:paraId="00000023">
      <w:pPr>
        <w:widowControl w:val="0"/>
        <w:spacing w:after="120" w:lineRule="auto"/>
        <w:rPr/>
      </w:pPr>
      <w:r w:rsidDel="00000000" w:rsidR="00000000" w:rsidRPr="00000000">
        <w:rPr>
          <w:rtl w:val="0"/>
        </w:rPr>
        <w:t xml:space="preserve">Durante la práctica profesional se detecta una gestión de inventarios ineficiente lo que provoca:</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Faltantes recurrentes de materiales críticos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Excendente de productos</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elevados en almacenamiento</w:t>
      </w:r>
    </w:p>
    <w:p w:rsidR="00000000" w:rsidDel="00000000" w:rsidP="00000000" w:rsidRDefault="00000000" w:rsidRPr="00000000" w14:paraId="00000027">
      <w:pPr>
        <w:widowControl w:val="0"/>
        <w:spacing w:after="120" w:lineRule="auto"/>
        <w:rPr/>
      </w:pPr>
      <w:r w:rsidDel="00000000" w:rsidR="00000000" w:rsidRPr="00000000">
        <w:rPr>
          <w:rtl w:val="0"/>
        </w:rPr>
        <w:t xml:space="preserve">Lo que provoca una baja rentabilidad global y eficiencia operativa de la empresa.</w:t>
      </w:r>
    </w:p>
    <w:p w:rsidR="00000000" w:rsidDel="00000000" w:rsidP="00000000" w:rsidRDefault="00000000" w:rsidRPr="00000000" w14:paraId="00000028">
      <w:pPr>
        <w:widowControl w:val="0"/>
        <w:spacing w:after="120" w:lineRule="auto"/>
        <w:rPr/>
      </w:pPr>
      <w:r w:rsidDel="00000000" w:rsidR="00000000" w:rsidRPr="00000000">
        <w:rPr>
          <w:rtl w:val="0"/>
        </w:rPr>
        <w:t xml:space="preserve">Se propone diseñar un sistema integral de control de inventarios considerando:</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Aplicación del uso de algunas de las 7 herramientas de la calidad (Pareto, Causa-efecto, Histogramas y graficas de control)</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Aplicación del método ABC para priorizar el control sobre los materiales de mayor valor e impacto.</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Políticas de stock mínimo y máximo: Definición de niveles óptimos de reposición para evitar tanto el sobrestock como las roturas de stock.</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Capacitación al personal: Formación interna para asegurar el correcto uso del sistema y la adherencia a los nuevos procedimientos.</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Aplicación de Programación lineal para administrar operaciones asignando recursos a actividades competitivas de forma óptima, plantear el modelo, resolverlo gráficamente  mediante GAMS o Solver de Excel </w:t>
      </w:r>
    </w:p>
    <w:p w:rsidR="00000000" w:rsidDel="00000000" w:rsidP="00000000" w:rsidRDefault="00000000" w:rsidRPr="00000000" w14:paraId="0000002E">
      <w:pPr>
        <w:widowControl w:val="0"/>
        <w:spacing w:after="120" w:lineRule="auto"/>
        <w:rPr/>
      </w:pPr>
      <w:r w:rsidDel="00000000" w:rsidR="00000000" w:rsidRPr="00000000">
        <w:rPr>
          <w:rtl w:val="0"/>
        </w:rPr>
      </w:r>
    </w:p>
    <w:p w:rsidR="00000000" w:rsidDel="00000000" w:rsidP="00000000" w:rsidRDefault="00000000" w:rsidRPr="00000000" w14:paraId="0000002F">
      <w:pPr>
        <w:widowControl w:val="0"/>
        <w:spacing w:after="120" w:lineRule="auto"/>
        <w:rPr/>
      </w:pPr>
      <w:r w:rsidDel="00000000" w:rsidR="00000000" w:rsidRPr="00000000">
        <w:rPr>
          <w:rtl w:val="0"/>
        </w:rPr>
        <w:t xml:space="preserve">Resultados esperados:</w:t>
      </w:r>
    </w:p>
    <w:p w:rsidR="00000000" w:rsidDel="00000000" w:rsidP="00000000" w:rsidRDefault="00000000" w:rsidRPr="00000000" w14:paraId="00000030">
      <w:pPr>
        <w:widowControl w:val="0"/>
        <w:spacing w:after="120" w:lineRule="auto"/>
        <w:rPr/>
      </w:pPr>
      <w:r w:rsidDel="00000000" w:rsidR="00000000" w:rsidRPr="00000000">
        <w:rPr>
          <w:rtl w:val="0"/>
        </w:rPr>
        <w:t xml:space="preserve">Reducción de costos asociados al almacenamiento y reposición.</w:t>
      </w:r>
    </w:p>
    <w:p w:rsidR="00000000" w:rsidDel="00000000" w:rsidP="00000000" w:rsidRDefault="00000000" w:rsidRPr="00000000" w14:paraId="00000031">
      <w:pPr>
        <w:widowControl w:val="0"/>
        <w:spacing w:after="120" w:lineRule="auto"/>
        <w:rPr/>
      </w:pPr>
      <w:r w:rsidDel="00000000" w:rsidR="00000000" w:rsidRPr="00000000">
        <w:rPr>
          <w:rtl w:val="0"/>
        </w:rPr>
        <w:t xml:space="preserve">Mejora en la disponibilidad y trazabilidad de materiales.</w:t>
      </w:r>
    </w:p>
    <w:p w:rsidR="00000000" w:rsidDel="00000000" w:rsidP="00000000" w:rsidRDefault="00000000" w:rsidRPr="00000000" w14:paraId="00000032">
      <w:pPr>
        <w:widowControl w:val="0"/>
        <w:spacing w:after="120" w:lineRule="auto"/>
        <w:rPr/>
      </w:pPr>
      <w:r w:rsidDel="00000000" w:rsidR="00000000" w:rsidRPr="00000000">
        <w:rPr>
          <w:rtl w:val="0"/>
        </w:rPr>
        <w:t xml:space="preserve">Mayor eficiencia en los procesos productivos y toma de decisiones basada en datos.</w:t>
      </w:r>
    </w:p>
    <w:p w:rsidR="00000000" w:rsidDel="00000000" w:rsidP="00000000" w:rsidRDefault="00000000" w:rsidRPr="00000000" w14:paraId="00000033">
      <w:pPr>
        <w:widowControl w:val="0"/>
        <w:spacing w:after="120" w:lineRule="auto"/>
        <w:rPr/>
      </w:pPr>
      <w:r w:rsidDel="00000000" w:rsidR="00000000" w:rsidRPr="00000000">
        <w:rPr>
          <w:rtl w:val="0"/>
        </w:rPr>
      </w:r>
    </w:p>
    <w:p w:rsidR="00000000" w:rsidDel="00000000" w:rsidP="00000000" w:rsidRDefault="00000000" w:rsidRPr="00000000" w14:paraId="00000034">
      <w:pPr>
        <w:widowControl w:val="0"/>
        <w:spacing w:after="120" w:lineRule="auto"/>
        <w:rPr/>
      </w:pPr>
      <w:r w:rsidDel="00000000" w:rsidR="00000000" w:rsidRPr="00000000">
        <w:rPr>
          <w:rtl w:val="0"/>
        </w:rPr>
      </w:r>
    </w:p>
    <w:p w:rsidR="00000000" w:rsidDel="00000000" w:rsidP="00000000" w:rsidRDefault="00000000" w:rsidRPr="00000000" w14:paraId="00000035">
      <w:pPr>
        <w:widowControl w:val="0"/>
        <w:spacing w:after="120" w:lineRule="auto"/>
        <w:rPr/>
      </w:pPr>
      <w:r w:rsidDel="00000000" w:rsidR="00000000" w:rsidRPr="00000000">
        <w:rPr>
          <w:rtl w:val="0"/>
        </w:rPr>
      </w:r>
    </w:p>
    <w:p w:rsidR="00000000" w:rsidDel="00000000" w:rsidP="00000000" w:rsidRDefault="00000000" w:rsidRPr="00000000" w14:paraId="00000036">
      <w:pPr>
        <w:widowControl w:val="0"/>
        <w:spacing w:after="120" w:lineRule="auto"/>
        <w:rPr/>
      </w:pPr>
      <w:r w:rsidDel="00000000" w:rsidR="00000000" w:rsidRPr="00000000">
        <w:rPr>
          <w:rtl w:val="0"/>
        </w:rPr>
      </w:r>
    </w:p>
    <w:p w:rsidR="00000000" w:rsidDel="00000000" w:rsidP="00000000" w:rsidRDefault="00000000" w:rsidRPr="00000000" w14:paraId="00000037">
      <w:pPr>
        <w:widowControl w:val="0"/>
        <w:spacing w:after="120" w:lineRule="auto"/>
        <w:rPr/>
      </w:pPr>
      <w:r w:rsidDel="00000000" w:rsidR="00000000" w:rsidRPr="00000000">
        <w:rPr>
          <w:rtl w:val="0"/>
        </w:rPr>
      </w:r>
    </w:p>
    <w:p w:rsidR="00000000" w:rsidDel="00000000" w:rsidP="00000000" w:rsidRDefault="00000000" w:rsidRPr="00000000" w14:paraId="00000038">
      <w:pPr>
        <w:widowControl w:val="0"/>
        <w:spacing w:after="120" w:lineRule="auto"/>
        <w:rPr/>
      </w:pPr>
      <w:r w:rsidDel="00000000" w:rsidR="00000000" w:rsidRPr="00000000">
        <w:rPr>
          <w:rtl w:val="0"/>
        </w:rPr>
      </w:r>
    </w:p>
    <w:p w:rsidR="00000000" w:rsidDel="00000000" w:rsidP="00000000" w:rsidRDefault="00000000" w:rsidRPr="00000000" w14:paraId="00000039">
      <w:pPr>
        <w:widowControl w:val="0"/>
        <w:spacing w:after="120" w:lineRule="auto"/>
        <w:rPr/>
      </w:pPr>
      <w:r w:rsidDel="00000000" w:rsidR="00000000" w:rsidRPr="00000000">
        <w:rPr>
          <w:rtl w:val="0"/>
        </w:rPr>
      </w:r>
    </w:p>
    <w:p w:rsidR="00000000" w:rsidDel="00000000" w:rsidP="00000000" w:rsidRDefault="00000000" w:rsidRPr="00000000" w14:paraId="0000003A">
      <w:pPr>
        <w:widowControl w:val="0"/>
        <w:spacing w:after="120" w:lineRule="auto"/>
        <w:rPr/>
      </w:pPr>
      <w:r w:rsidDel="00000000" w:rsidR="00000000" w:rsidRPr="00000000">
        <w:rPr>
          <w:rtl w:val="0"/>
        </w:rPr>
      </w:r>
    </w:p>
    <w:p w:rsidR="00000000" w:rsidDel="00000000" w:rsidP="00000000" w:rsidRDefault="00000000" w:rsidRPr="00000000" w14:paraId="0000003B">
      <w:pPr>
        <w:widowControl w:val="0"/>
        <w:spacing w:after="120" w:lineRule="auto"/>
        <w:rPr/>
      </w:pPr>
      <w:r w:rsidDel="00000000" w:rsidR="00000000" w:rsidRPr="00000000">
        <w:rPr>
          <w:rtl w:val="0"/>
        </w:rPr>
        <w:t xml:space="preserve">Manejo en la cadena de suministros</w:t>
      </w:r>
    </w:p>
    <w:p w:rsidR="00000000" w:rsidDel="00000000" w:rsidP="00000000" w:rsidRDefault="00000000" w:rsidRPr="00000000" w14:paraId="0000003C">
      <w:pPr>
        <w:widowControl w:val="0"/>
        <w:spacing w:after="120" w:lineRule="auto"/>
        <w:rPr/>
      </w:pPr>
      <w:r w:rsidDel="00000000" w:rsidR="00000000" w:rsidRPr="00000000">
        <w:rPr>
          <w:rtl w:val="0"/>
        </w:rPr>
        <w:t xml:space="preserve">El manejo de la cadena de suministros es un tema clave en las empresas, la idea es aplicar un enfoque de sistemas totales al manejo de todo el flujo de información, materiales y servicios de los proveedores</w:t>
      </w:r>
    </w:p>
    <w:p w:rsidR="00000000" w:rsidDel="00000000" w:rsidP="00000000" w:rsidRDefault="00000000" w:rsidRPr="00000000" w14:paraId="0000003D">
      <w:pPr>
        <w:widowControl w:val="0"/>
        <w:spacing w:after="120" w:lineRule="auto"/>
        <w:rPr/>
      </w:pPr>
      <w:r w:rsidDel="00000000" w:rsidR="00000000" w:rsidRPr="00000000">
        <w:rPr>
          <w:rtl w:val="0"/>
        </w:rPr>
        <w:t xml:space="preserve">El diseño e implementación de un sistema de gestión de inventarios esta ligado a la cadena de sumistros y como las organizaciones estan vinculadas entre si. Si se comienza con el departamento de compras como punto de partida y se analiza el lado de la oferta, se determina el numero de proveedores, y asi sucesivamente. Es importante entender los aspectos para reducir en la cadena de suministros la incertidumbre y los riesgos de la misma, afectando positivamente a los niveles de inventarios.</w:t>
      </w:r>
    </w:p>
    <w:p w:rsidR="00000000" w:rsidDel="00000000" w:rsidP="00000000" w:rsidRDefault="00000000" w:rsidRPr="00000000" w14:paraId="0000003E">
      <w:pPr>
        <w:widowControl w:val="0"/>
        <w:spacing w:after="120" w:lineRule="auto"/>
        <w:rPr/>
      </w:pPr>
      <w:r w:rsidDel="00000000" w:rsidR="00000000" w:rsidRPr="00000000">
        <w:rPr>
          <w:rtl w:val="0"/>
        </w:rPr>
        <w:t xml:space="preserve">Las decisiones que se toman en un nodo de la cadena de suministros tiene un impacto en los demas nodos. </w:t>
      </w:r>
    </w:p>
    <w:p w:rsidR="00000000" w:rsidDel="00000000" w:rsidP="00000000" w:rsidRDefault="00000000" w:rsidRPr="00000000" w14:paraId="0000003F">
      <w:pPr>
        <w:widowControl w:val="0"/>
        <w:spacing w:after="120" w:lineRule="auto"/>
        <w:rPr/>
      </w:pPr>
      <w:r w:rsidDel="00000000" w:rsidR="00000000" w:rsidRPr="00000000">
        <w:rPr/>
        <w:drawing>
          <wp:inline distB="0" distT="0" distL="0" distR="0">
            <wp:extent cx="5850890" cy="3993515"/>
            <wp:effectExtent b="0" l="0" r="0" t="0"/>
            <wp:docPr id="214008360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50890" cy="399351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after="120" w:lineRule="auto"/>
        <w:rPr/>
      </w:pPr>
      <w:r w:rsidDel="00000000" w:rsidR="00000000" w:rsidRPr="00000000">
        <w:rPr>
          <w:rtl w:val="0"/>
        </w:rPr>
        <w:t xml:space="preserve">Muchas empresas logran una significativa ventaja competitiva con su forma de configurar y manejar sus operaciones de la cadena de suministro. Por ejemplo, Dell Computer se salta los pasos de distribución y ventas de la cadena de suministro de una compañía de manufactura. Dell recibe pedidos de computadoras por parte de los clientes a través de Internet y fabrica basándose directamente en esos pedidos.</w:t>
      </w:r>
    </w:p>
    <w:p w:rsidR="00000000" w:rsidDel="00000000" w:rsidP="00000000" w:rsidRDefault="00000000" w:rsidRPr="00000000" w14:paraId="00000041">
      <w:pPr>
        <w:widowControl w:val="0"/>
        <w:spacing w:after="120" w:lineRule="auto"/>
        <w:rPr/>
      </w:pPr>
      <w:r w:rsidDel="00000000" w:rsidR="00000000" w:rsidRPr="00000000">
        <w:rPr>
          <w:rtl w:val="0"/>
        </w:rPr>
      </w:r>
    </w:p>
    <w:p w:rsidR="00000000" w:rsidDel="00000000" w:rsidP="00000000" w:rsidRDefault="00000000" w:rsidRPr="00000000" w14:paraId="00000042">
      <w:pPr>
        <w:widowControl w:val="0"/>
        <w:spacing w:after="120" w:lineRule="auto"/>
        <w:rPr/>
      </w:pPr>
      <w:r w:rsidDel="00000000" w:rsidR="00000000" w:rsidRPr="00000000">
        <w:rPr>
          <w:rtl w:val="0"/>
        </w:rPr>
      </w:r>
    </w:p>
    <w:p w:rsidR="00000000" w:rsidDel="00000000" w:rsidP="00000000" w:rsidRDefault="00000000" w:rsidRPr="00000000" w14:paraId="00000043">
      <w:pPr>
        <w:widowControl w:val="0"/>
        <w:spacing w:after="120" w:lineRule="auto"/>
        <w:rPr/>
      </w:pPr>
      <w:r w:rsidDel="00000000" w:rsidR="00000000" w:rsidRPr="00000000">
        <w:rPr>
          <w:rtl w:val="0"/>
        </w:rPr>
      </w:r>
    </w:p>
    <w:p w:rsidR="00000000" w:rsidDel="00000000" w:rsidP="00000000" w:rsidRDefault="00000000" w:rsidRPr="00000000" w14:paraId="00000044">
      <w:pPr>
        <w:widowControl w:val="0"/>
        <w:spacing w:after="120" w:lineRule="auto"/>
        <w:rPr/>
      </w:pPr>
      <w:r w:rsidDel="00000000" w:rsidR="00000000" w:rsidRPr="00000000">
        <w:rPr>
          <w:rtl w:val="0"/>
        </w:rPr>
        <w:t xml:space="preserve">Existen 4 estrategias para la cadena de suministros ligadas estrechamente con las tecnologías de la información</w:t>
      </w:r>
    </w:p>
    <w:p w:rsidR="00000000" w:rsidDel="00000000" w:rsidP="00000000" w:rsidRDefault="00000000" w:rsidRPr="00000000" w14:paraId="00000045">
      <w:pPr>
        <w:widowControl w:val="0"/>
        <w:spacing w:after="120" w:lineRule="auto"/>
        <w:rPr/>
      </w:pPr>
      <w:r w:rsidDel="00000000" w:rsidR="00000000" w:rsidRPr="00000000">
        <w:rPr>
          <w:rtl w:val="0"/>
        </w:rPr>
        <w:t xml:space="preserve">Cadenas de suministros eficientes: Emplean estrategias orientadas a alcanzar la eficiencia de costos mas altas eliminando actividades que no agregan valor, manejar técnicas de optimización para aprovechar al maximo la producción y la distribución y establecer vínculos para garantizar una comunicación mas eficiente, precisa y efectiva en costos.</w:t>
      </w:r>
    </w:p>
    <w:p w:rsidR="00000000" w:rsidDel="00000000" w:rsidP="00000000" w:rsidRDefault="00000000" w:rsidRPr="00000000" w14:paraId="00000046">
      <w:pPr>
        <w:widowControl w:val="0"/>
        <w:spacing w:after="120" w:lineRule="auto"/>
        <w:rPr/>
      </w:pPr>
      <w:r w:rsidDel="00000000" w:rsidR="00000000" w:rsidRPr="00000000">
        <w:rPr>
          <w:rtl w:val="0"/>
        </w:rPr>
        <w:t xml:space="preserve">Cadenas con riesgos compartidos: busca mitigar interrupciones distribuyendo el riesgo, con multiples fuentes de suminstros, inventarios de seguridad compartidos entre socios, sistemas de TI en tiempo real para la visibilidad del inventario y demanda.</w:t>
      </w:r>
    </w:p>
    <w:p w:rsidR="00000000" w:rsidDel="00000000" w:rsidP="00000000" w:rsidRDefault="00000000" w:rsidRPr="00000000" w14:paraId="00000047">
      <w:pPr>
        <w:widowControl w:val="0"/>
        <w:spacing w:after="120" w:lineRule="auto"/>
        <w:rPr/>
      </w:pPr>
      <w:r w:rsidDel="00000000" w:rsidR="00000000" w:rsidRPr="00000000">
        <w:rPr>
          <w:rtl w:val="0"/>
        </w:rPr>
        <w:t xml:space="preserve">Cadenas Responsivas: Implementa practivas de velocidad y personalizacion para satisfacer demandas variables con layouts flexibles, produccion tipo make to order, informacion de mercado casi en tiempo real.</w:t>
      </w:r>
    </w:p>
    <w:p w:rsidR="00000000" w:rsidDel="00000000" w:rsidP="00000000" w:rsidRDefault="00000000" w:rsidRPr="00000000" w14:paraId="00000048">
      <w:pPr>
        <w:widowControl w:val="0"/>
        <w:spacing w:after="120" w:lineRule="auto"/>
        <w:rPr/>
      </w:pPr>
      <w:r w:rsidDel="00000000" w:rsidR="00000000" w:rsidRPr="00000000">
        <w:rPr>
          <w:rtl w:val="0"/>
        </w:rPr>
        <w:t xml:space="preserve">Cadenas Ágiles: Configurar inventario y recursos compartidos para absorver shocks, lo que permite redirigir flujos y personalizar los modelos. Colaborando por TI avanzada y acuerdos claros</w:t>
      </w:r>
    </w:p>
    <w:p w:rsidR="00000000" w:rsidDel="00000000" w:rsidP="00000000" w:rsidRDefault="00000000" w:rsidRPr="00000000" w14:paraId="00000049">
      <w:pPr>
        <w:widowControl w:val="0"/>
        <w:spacing w:after="120" w:lineRule="auto"/>
        <w:rPr/>
      </w:pPr>
      <w:r w:rsidDel="00000000" w:rsidR="00000000" w:rsidRPr="00000000">
        <w:rPr>
          <w:rtl w:val="0"/>
        </w:rPr>
        <w:t xml:space="preserve">Estas estrategias son fundamentales para gestionar el proceso de inventarización y garantizar un stock consistente, organizado y alineado con las necesidades operativas</w:t>
      </w:r>
    </w:p>
    <w:p w:rsidR="00000000" w:rsidDel="00000000" w:rsidP="00000000" w:rsidRDefault="00000000" w:rsidRPr="00000000" w14:paraId="0000004A">
      <w:pPr>
        <w:widowControl w:val="0"/>
        <w:spacing w:after="120" w:lineRule="auto"/>
        <w:rPr/>
      </w:pPr>
      <w:r w:rsidDel="00000000" w:rsidR="00000000" w:rsidRPr="00000000">
        <w:rPr>
          <w:rtl w:val="0"/>
        </w:rPr>
      </w:r>
    </w:p>
    <w:p w:rsidR="00000000" w:rsidDel="00000000" w:rsidP="00000000" w:rsidRDefault="00000000" w:rsidRPr="00000000" w14:paraId="0000004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spacing w:after="120" w:lineRule="auto"/>
        <w:rPr/>
      </w:pPr>
      <w:r w:rsidDel="00000000" w:rsidR="00000000" w:rsidRPr="00000000">
        <w:rPr>
          <w:rtl w:val="0"/>
        </w:rPr>
        <w:t xml:space="preserve">Se propone diseñar un sistema integral de control de inventarios considerando la siguiente problemática durante 150 días se registraron diferencias entre el inventario físico y el inventario registrado en el sistema. Estas diferencias, medidas en unidades, son síntomas de errores de registro, movimientos sin documentación, mala gestión del stock o roturas no reportadas.</w:t>
      </w:r>
    </w:p>
    <w:p w:rsidR="00000000" w:rsidDel="00000000" w:rsidP="00000000" w:rsidRDefault="00000000" w:rsidRPr="00000000" w14:paraId="0000004D">
      <w:pPr>
        <w:widowControl w:val="0"/>
        <w:spacing w:after="120" w:lineRule="auto"/>
        <w:jc w:val="center"/>
        <w:rPr/>
      </w:pPr>
      <w:r w:rsidDel="00000000" w:rsidR="00000000" w:rsidRPr="00000000">
        <w:rPr/>
        <w:drawing>
          <wp:inline distB="0" distT="0" distL="0" distR="0">
            <wp:extent cx="3889039" cy="3962187"/>
            <wp:effectExtent b="0" l="0" r="0" t="0"/>
            <wp:docPr id="214008360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89039" cy="396218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E">
      <w:pPr>
        <w:widowControl w:val="0"/>
        <w:spacing w:after="120" w:lineRule="auto"/>
        <w:jc w:val="center"/>
        <w:rPr/>
      </w:pPr>
      <w:r w:rsidDel="00000000" w:rsidR="00000000" w:rsidRPr="00000000">
        <w:rPr>
          <w:rtl w:val="0"/>
        </w:rPr>
        <w:t xml:space="preserve">Visualiza la dispersión de las inconsistencias para determinar si el proceso está dentro de límites aceptables (±5 unidades) o si presenta un comportamiento fuera de control.</w:t>
      </w:r>
    </w:p>
    <w:p w:rsidR="00000000" w:rsidDel="00000000" w:rsidP="00000000" w:rsidRDefault="00000000" w:rsidRPr="00000000" w14:paraId="0000004F">
      <w:pPr>
        <w:widowControl w:val="0"/>
        <w:spacing w:after="120" w:lineRule="auto"/>
        <w:jc w:val="left"/>
        <w:rPr/>
      </w:pPr>
      <w:r w:rsidDel="00000000" w:rsidR="00000000" w:rsidRPr="00000000">
        <w:rPr>
          <w:rtl w:val="0"/>
        </w:rPr>
        <w:t xml:space="preserve">El histograma muestra una dispersion simétrica alrededor del 0 como en un stock bien controlado, sin embargo existe unidades fuera de rango ±5 lo que indica variabilidad excesiva. El proceso no está estandarizado o no se están respetando los procedimientos de inventario.</w:t>
      </w:r>
    </w:p>
    <w:p w:rsidR="00000000" w:rsidDel="00000000" w:rsidP="00000000" w:rsidRDefault="00000000" w:rsidRPr="00000000" w14:paraId="00000050">
      <w:pPr>
        <w:widowControl w:val="0"/>
        <w:spacing w:after="120" w:lineRule="auto"/>
        <w:jc w:val="left"/>
        <w:rPr/>
      </w:pPr>
      <w:r w:rsidDel="00000000" w:rsidR="00000000" w:rsidRPr="00000000">
        <w:rPr>
          <w:rtl w:val="0"/>
        </w:rPr>
      </w:r>
    </w:p>
    <w:p w:rsidR="00000000" w:rsidDel="00000000" w:rsidP="00000000" w:rsidRDefault="00000000" w:rsidRPr="00000000" w14:paraId="00000051">
      <w:pPr>
        <w:widowControl w:val="0"/>
        <w:spacing w:after="120" w:lineRule="auto"/>
        <w:jc w:val="left"/>
        <w:rPr/>
      </w:pPr>
      <w:r w:rsidDel="00000000" w:rsidR="00000000" w:rsidRPr="00000000">
        <w:rPr>
          <w:rtl w:val="0"/>
        </w:rPr>
      </w:r>
    </w:p>
    <w:sectPr>
      <w:headerReference r:id="rId13" w:type="default"/>
      <w:footerReference r:id="rId14" w:type="default"/>
      <w:pgSz w:h="16840" w:w="11907" w:orient="portrait"/>
      <w:pgMar w:bottom="1418" w:top="1135" w:left="1701" w:right="992" w:header="851" w:footer="119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Corsiv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tbl>
    <w:tblPr>
      <w:tblStyle w:val="Table2"/>
      <w:tblW w:w="9214.0" w:type="dxa"/>
      <w:jc w:val="left"/>
      <w:tblLayout w:type="fixed"/>
      <w:tblLook w:val="0000"/>
    </w:tblPr>
    <w:tblGrid>
      <w:gridCol w:w="846"/>
      <w:gridCol w:w="2273"/>
      <w:gridCol w:w="1134"/>
      <w:gridCol w:w="4961"/>
      <w:tblGridChange w:id="0">
        <w:tblGrid>
          <w:gridCol w:w="846"/>
          <w:gridCol w:w="2273"/>
          <w:gridCol w:w="1134"/>
          <w:gridCol w:w="4961"/>
        </w:tblGrid>
      </w:tblGridChange>
    </w:tblGrid>
    <w:tr>
      <w:trPr>
        <w:cantSplit w:val="0"/>
        <w:trHeight w:val="907" w:hRule="atLeast"/>
        <w:tblHeader w:val="0"/>
      </w:trPr>
      <w:tc>
        <w:tcPr/>
        <w:p w:rsidR="00000000" w:rsidDel="00000000" w:rsidP="00000000" w:rsidRDefault="00000000" w:rsidRPr="00000000" w14:paraId="00000053">
          <w:pPr>
            <w:ind w:right="-7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36830</wp:posOffset>
                </wp:positionV>
                <wp:extent cx="1343025" cy="495300"/>
                <wp:effectExtent b="0" l="0" r="0" t="0"/>
                <wp:wrapNone/>
                <wp:docPr id="2140083604"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1343025" cy="495300"/>
                        </a:xfrm>
                        <a:prstGeom prst="rect"/>
                        <a:ln/>
                      </pic:spPr>
                    </pic:pic>
                  </a:graphicData>
                </a:graphic>
              </wp:anchor>
            </w:drawing>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7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18"/>
              <w:szCs w:val="18"/>
            </w:rPr>
          </w:pPr>
          <w:r w:rsidDel="00000000" w:rsidR="00000000" w:rsidRPr="00000000">
            <w:rPr>
              <w:rtl w:val="0"/>
            </w:rPr>
          </w:r>
        </w:p>
      </w:tc>
      <w:tc>
        <w:tcPr>
          <w:tcBorders>
            <w:left w:color="000000" w:space="0" w:sz="0" w:val="nil"/>
          </w:tcBorders>
        </w:tcPr>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ind w:left="-671" w:firstLine="0"/>
            <w:jc w:val="right"/>
            <w:rPr>
              <w:sz w:val="18"/>
              <w:szCs w:val="18"/>
            </w:rPr>
          </w:pPr>
          <w:r w:rsidDel="00000000" w:rsidR="00000000" w:rsidRPr="00000000">
            <w:rPr>
              <w:sz w:val="18"/>
              <w:szCs w:val="18"/>
              <w:rtl w:val="0"/>
            </w:rPr>
            <w:t xml:space="preserve">AXEL MOROZ</w:t>
          </w:r>
        </w:p>
        <w:p w:rsidR="00000000" w:rsidDel="00000000" w:rsidP="00000000" w:rsidRDefault="00000000" w:rsidRPr="00000000" w14:paraId="00000059">
          <w:pPr>
            <w:jc w:val="right"/>
            <w:rPr>
              <w:sz w:val="6"/>
              <w:szCs w:val="6"/>
            </w:rPr>
          </w:pP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68" w:firstLine="0"/>
            <w:jc w:val="right"/>
            <w:rPr>
              <w:rFonts w:ascii="Times New Roman" w:cs="Times New Roman" w:eastAsia="Times New Roman" w:hAnsi="Times New Roman"/>
              <w:b w:val="1"/>
              <w:i w:val="1"/>
              <w:smallCaps w:val="0"/>
              <w:strike w:val="0"/>
              <w:color w:val="1f3863"/>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P.A.L - 5 / 2025 </w:t>
          </w: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mallCaps w:val="1"/>
      <w:u w:val="single"/>
    </w:rPr>
  </w:style>
  <w:style w:type="paragraph" w:styleId="Heading2">
    <w:name w:val="heading 2"/>
    <w:basedOn w:val="Normal"/>
    <w:next w:val="Normal"/>
    <w:pPr>
      <w:keepNext w:val="1"/>
      <w:keepLines w:val="1"/>
      <w:spacing w:after="240" w:before="240" w:lineRule="auto"/>
      <w:ind w:left="714" w:hanging="357"/>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5349"/>
    <w:pPr>
      <w:jc w:val="both"/>
    </w:pPr>
    <w:rPr>
      <w:sz w:val="24"/>
      <w:lang w:eastAsia="es-ES"/>
    </w:rPr>
  </w:style>
  <w:style w:type="paragraph" w:styleId="Ttulo1">
    <w:name w:val="heading 1"/>
    <w:basedOn w:val="Normal"/>
    <w:next w:val="Normal"/>
    <w:uiPriority w:val="9"/>
    <w:qFormat w:val="1"/>
    <w:rsid w:val="00260565"/>
    <w:pPr>
      <w:keepNext w:val="1"/>
      <w:keepLines w:val="1"/>
      <w:spacing w:after="240" w:before="240"/>
      <w:jc w:val="center"/>
      <w:outlineLvl w:val="0"/>
    </w:pPr>
    <w:rPr>
      <w:b w:val="1"/>
      <w:caps w:val="1"/>
      <w:szCs w:val="48"/>
      <w:u w:val="single"/>
    </w:rPr>
  </w:style>
  <w:style w:type="paragraph" w:styleId="Ttulo2">
    <w:name w:val="heading 2"/>
    <w:basedOn w:val="Normal"/>
    <w:next w:val="Normal"/>
    <w:uiPriority w:val="9"/>
    <w:unhideWhenUsed w:val="1"/>
    <w:qFormat w:val="1"/>
    <w:rsid w:val="00260565"/>
    <w:pPr>
      <w:keepNext w:val="1"/>
      <w:keepLines w:val="1"/>
      <w:numPr>
        <w:numId w:val="4"/>
      </w:numPr>
      <w:spacing w:after="240" w:before="240"/>
      <w:ind w:left="714" w:hanging="357"/>
      <w:outlineLvl w:val="1"/>
    </w:pPr>
    <w:rPr>
      <w:b w:val="1"/>
      <w:szCs w:val="36"/>
      <w:u w:val="single"/>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paragraph" w:styleId="Ttulo7">
    <w:name w:val="heading 7"/>
    <w:basedOn w:val="Normal"/>
    <w:next w:val="Normal"/>
    <w:link w:val="Ttulo7Car"/>
    <w:uiPriority w:val="9"/>
    <w:semiHidden w:val="1"/>
    <w:unhideWhenUsed w:val="1"/>
    <w:qFormat w:val="1"/>
    <w:rsid w:val="004A19A8"/>
    <w:pPr>
      <w:keepNext w:val="1"/>
      <w:keepLines w:val="1"/>
      <w:spacing w:before="40"/>
      <w:outlineLvl w:val="6"/>
    </w:pPr>
    <w:rPr>
      <w:rFonts w:asciiTheme="majorHAnsi" w:cstheme="majorBidi" w:eastAsiaTheme="majorEastAsia" w:hAnsiTheme="majorHAnsi"/>
      <w:i w:val="1"/>
      <w:iCs w:val="1"/>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FC0940"/>
    <w:pPr>
      <w:tabs>
        <w:tab w:val="center" w:pos="4252"/>
        <w:tab w:val="right" w:pos="8504"/>
      </w:tabs>
    </w:pPr>
  </w:style>
  <w:style w:type="character" w:styleId="EncabezadoCar" w:customStyle="1">
    <w:name w:val="Encabezado Car"/>
    <w:basedOn w:val="Fuentedeprrafopredeter"/>
    <w:link w:val="Encabezado"/>
    <w:uiPriority w:val="99"/>
    <w:rsid w:val="00FC0940"/>
    <w:rPr>
      <w:rFonts w:ascii="Times New Roman" w:cs="Times New Roman" w:eastAsia="Times New Roman" w:hAnsi="Times New Roman"/>
      <w:sz w:val="20"/>
      <w:szCs w:val="20"/>
      <w:lang w:eastAsia="es-ES" w:val="es-ES"/>
    </w:rPr>
  </w:style>
  <w:style w:type="paragraph" w:styleId="Piedepgina">
    <w:name w:val="footer"/>
    <w:basedOn w:val="Normal"/>
    <w:link w:val="PiedepginaCar"/>
    <w:uiPriority w:val="99"/>
    <w:unhideWhenUsed w:val="1"/>
    <w:rsid w:val="00FC0940"/>
    <w:pPr>
      <w:tabs>
        <w:tab w:val="center" w:pos="4252"/>
        <w:tab w:val="right" w:pos="8504"/>
      </w:tabs>
    </w:pPr>
  </w:style>
  <w:style w:type="character" w:styleId="PiedepginaCar" w:customStyle="1">
    <w:name w:val="Pie de página Car"/>
    <w:basedOn w:val="Fuentedeprrafopredeter"/>
    <w:link w:val="Piedepgina"/>
    <w:uiPriority w:val="99"/>
    <w:rsid w:val="00FC0940"/>
    <w:rPr>
      <w:rFonts w:ascii="Times New Roman" w:cs="Times New Roman" w:eastAsia="Times New Roman" w:hAnsi="Times New Roman"/>
      <w:sz w:val="20"/>
      <w:szCs w:val="20"/>
      <w:lang w:eastAsia="es-ES" w:val="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 w:customStyle="1">
    <w:name w:val="1"/>
    <w:basedOn w:val="Tablanormal"/>
    <w:tblPr>
      <w:tblStyleRowBandSize w:val="1"/>
      <w:tblStyleColBandSize w:val="1"/>
      <w:tblCellMar>
        <w:left w:w="70.0" w:type="dxa"/>
        <w:right w:w="70.0" w:type="dxa"/>
      </w:tblCellMar>
    </w:tblPr>
  </w:style>
  <w:style w:type="paragraph" w:styleId="Prrafodelista">
    <w:name w:val="List Paragraph"/>
    <w:basedOn w:val="Normal"/>
    <w:uiPriority w:val="34"/>
    <w:qFormat w:val="1"/>
    <w:rsid w:val="002E71BC"/>
    <w:pPr>
      <w:ind w:left="720"/>
      <w:contextualSpacing w:val="1"/>
    </w:pPr>
  </w:style>
  <w:style w:type="paragraph" w:styleId="Sinespaciado">
    <w:name w:val="No Spacing"/>
    <w:link w:val="SinespaciadoCar"/>
    <w:uiPriority w:val="1"/>
    <w:qFormat w:val="1"/>
    <w:rsid w:val="000E3BF2"/>
    <w:rPr>
      <w:rFonts w:asciiTheme="minorHAnsi" w:cstheme="minorBidi" w:eastAsiaTheme="minorEastAsia" w:hAnsiTheme="minorHAnsi"/>
      <w:sz w:val="22"/>
      <w:szCs w:val="22"/>
      <w:lang w:eastAsia="en-US" w:val="en-US"/>
    </w:rPr>
  </w:style>
  <w:style w:type="character" w:styleId="SinespaciadoCar" w:customStyle="1">
    <w:name w:val="Sin espaciado Car"/>
    <w:basedOn w:val="Fuentedeprrafopredeter"/>
    <w:link w:val="Sinespaciado"/>
    <w:uiPriority w:val="1"/>
    <w:rsid w:val="000E3BF2"/>
    <w:rPr>
      <w:rFonts w:asciiTheme="minorHAnsi" w:cstheme="minorBidi" w:eastAsiaTheme="minorEastAsia" w:hAnsiTheme="minorHAnsi"/>
      <w:sz w:val="22"/>
      <w:szCs w:val="22"/>
      <w:lang w:eastAsia="en-US" w:val="en-US"/>
    </w:rPr>
  </w:style>
  <w:style w:type="character" w:styleId="Refdecomentario">
    <w:name w:val="annotation reference"/>
    <w:basedOn w:val="Fuentedeprrafopredeter"/>
    <w:uiPriority w:val="99"/>
    <w:semiHidden w:val="1"/>
    <w:unhideWhenUsed w:val="1"/>
    <w:rsid w:val="009D4A29"/>
    <w:rPr>
      <w:sz w:val="16"/>
      <w:szCs w:val="16"/>
    </w:rPr>
  </w:style>
  <w:style w:type="paragraph" w:styleId="Textocomentario">
    <w:name w:val="annotation text"/>
    <w:basedOn w:val="Normal"/>
    <w:link w:val="TextocomentarioCar"/>
    <w:uiPriority w:val="99"/>
    <w:semiHidden w:val="1"/>
    <w:unhideWhenUsed w:val="1"/>
    <w:rsid w:val="009D4A29"/>
  </w:style>
  <w:style w:type="character" w:styleId="TextocomentarioCar" w:customStyle="1">
    <w:name w:val="Texto comentario Car"/>
    <w:basedOn w:val="Fuentedeprrafopredeter"/>
    <w:link w:val="Textocomentario"/>
    <w:uiPriority w:val="99"/>
    <w:semiHidden w:val="1"/>
    <w:rsid w:val="009D4A29"/>
    <w:rPr>
      <w:lang w:eastAsia="es-ES"/>
    </w:rPr>
  </w:style>
  <w:style w:type="paragraph" w:styleId="Asuntodelcomentario">
    <w:name w:val="annotation subject"/>
    <w:basedOn w:val="Textocomentario"/>
    <w:next w:val="Textocomentario"/>
    <w:link w:val="AsuntodelcomentarioCar"/>
    <w:uiPriority w:val="99"/>
    <w:semiHidden w:val="1"/>
    <w:unhideWhenUsed w:val="1"/>
    <w:rsid w:val="009D4A29"/>
    <w:rPr>
      <w:b w:val="1"/>
      <w:bCs w:val="1"/>
    </w:rPr>
  </w:style>
  <w:style w:type="character" w:styleId="AsuntodelcomentarioCar" w:customStyle="1">
    <w:name w:val="Asunto del comentario Car"/>
    <w:basedOn w:val="TextocomentarioCar"/>
    <w:link w:val="Asuntodelcomentario"/>
    <w:uiPriority w:val="99"/>
    <w:semiHidden w:val="1"/>
    <w:rsid w:val="009D4A29"/>
    <w:rPr>
      <w:b w:val="1"/>
      <w:bCs w:val="1"/>
      <w:lang w:eastAsia="es-ES"/>
    </w:rPr>
  </w:style>
  <w:style w:type="paragraph" w:styleId="Textodeglobo">
    <w:name w:val="Balloon Text"/>
    <w:basedOn w:val="Normal"/>
    <w:link w:val="TextodegloboCar"/>
    <w:uiPriority w:val="99"/>
    <w:semiHidden w:val="1"/>
    <w:unhideWhenUsed w:val="1"/>
    <w:rsid w:val="009D4A29"/>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D4A29"/>
    <w:rPr>
      <w:rFonts w:ascii="Segoe UI" w:cs="Segoe UI" w:hAnsi="Segoe UI"/>
      <w:sz w:val="18"/>
      <w:szCs w:val="18"/>
      <w:lang w:eastAsia="es-ES"/>
    </w:rPr>
  </w:style>
  <w:style w:type="table" w:styleId="Tablaconcuadrcula">
    <w:name w:val="Table Grid"/>
    <w:basedOn w:val="Tablanormal"/>
    <w:uiPriority w:val="39"/>
    <w:rsid w:val="00A42E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7Car" w:customStyle="1">
    <w:name w:val="Título 7 Car"/>
    <w:basedOn w:val="Fuentedeprrafopredeter"/>
    <w:link w:val="Ttulo7"/>
    <w:uiPriority w:val="9"/>
    <w:semiHidden w:val="1"/>
    <w:rsid w:val="004A19A8"/>
    <w:rPr>
      <w:rFonts w:asciiTheme="majorHAnsi" w:cstheme="majorBidi" w:eastAsiaTheme="majorEastAsia" w:hAnsiTheme="majorHAnsi"/>
      <w:i w:val="1"/>
      <w:iCs w:val="1"/>
      <w:color w:val="1f3763" w:themeColor="accent1" w:themeShade="00007F"/>
      <w:lang w:eastAsia="es-ES"/>
    </w:rPr>
  </w:style>
  <w:style w:type="paragraph" w:styleId="Textoindependiente">
    <w:name w:val="Body Text"/>
    <w:basedOn w:val="Normal"/>
    <w:link w:val="TextoindependienteCar"/>
    <w:rsid w:val="004A19A8"/>
    <w:pPr>
      <w:jc w:val="center"/>
    </w:pPr>
    <w:rPr>
      <w:i w:val="1"/>
      <w:sz w:val="16"/>
    </w:rPr>
  </w:style>
  <w:style w:type="character" w:styleId="TextoindependienteCar" w:customStyle="1">
    <w:name w:val="Texto independiente Car"/>
    <w:basedOn w:val="Fuentedeprrafopredeter"/>
    <w:link w:val="Textoindependiente"/>
    <w:rsid w:val="004A19A8"/>
    <w:rPr>
      <w:i w:val="1"/>
      <w:sz w:val="16"/>
      <w:lang w:eastAsia="es-ES"/>
    </w:rPr>
  </w:style>
  <w:style w:type="table" w:styleId="Tablanormal4">
    <w:name w:val="Plain Table 4"/>
    <w:basedOn w:val="Tablanormal"/>
    <w:uiPriority w:val="44"/>
    <w:rsid w:val="004A19A8"/>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TtuloTDC">
    <w:name w:val="TOC Heading"/>
    <w:basedOn w:val="Ttulo1"/>
    <w:next w:val="Normal"/>
    <w:uiPriority w:val="39"/>
    <w:unhideWhenUsed w:val="1"/>
    <w:qFormat w:val="1"/>
    <w:rsid w:val="00EB19BF"/>
    <w:pPr>
      <w:spacing w:after="0" w:line="259" w:lineRule="auto"/>
      <w:jc w:val="left"/>
      <w:outlineLvl w:val="9"/>
    </w:pPr>
    <w:rPr>
      <w:rFonts w:asciiTheme="majorHAnsi" w:cstheme="majorBidi" w:eastAsiaTheme="majorEastAsia" w:hAnsiTheme="majorHAnsi"/>
      <w:b w:val="0"/>
      <w:caps w:val="0"/>
      <w:color w:val="2f5496" w:themeColor="accent1" w:themeShade="0000BF"/>
      <w:sz w:val="32"/>
      <w:szCs w:val="32"/>
      <w:u w:val="none"/>
      <w:lang w:eastAsia="en-US" w:val="en-US"/>
    </w:rPr>
  </w:style>
  <w:style w:type="paragraph" w:styleId="TDC1">
    <w:name w:val="toc 1"/>
    <w:basedOn w:val="Normal"/>
    <w:next w:val="Normal"/>
    <w:autoRedefine w:val="1"/>
    <w:uiPriority w:val="39"/>
    <w:unhideWhenUsed w:val="1"/>
    <w:rsid w:val="00EB19BF"/>
    <w:pPr>
      <w:spacing w:after="100"/>
    </w:pPr>
  </w:style>
  <w:style w:type="paragraph" w:styleId="TDC2">
    <w:name w:val="toc 2"/>
    <w:basedOn w:val="Normal"/>
    <w:next w:val="Normal"/>
    <w:autoRedefine w:val="1"/>
    <w:uiPriority w:val="39"/>
    <w:unhideWhenUsed w:val="1"/>
    <w:rsid w:val="00EB19BF"/>
    <w:pPr>
      <w:spacing w:after="100"/>
      <w:ind w:left="200"/>
    </w:pPr>
  </w:style>
  <w:style w:type="character" w:styleId="Hipervnculo">
    <w:name w:val="Hyperlink"/>
    <w:basedOn w:val="Fuentedeprrafopredeter"/>
    <w:uiPriority w:val="99"/>
    <w:unhideWhenUsed w:val="1"/>
    <w:rsid w:val="00EB19BF"/>
    <w:rPr>
      <w:color w:val="0563c1" w:themeColor="hyperlink"/>
      <w:u w:val="single"/>
    </w:rPr>
  </w:style>
  <w:style w:type="paragraph" w:styleId="Descripcin">
    <w:name w:val="caption"/>
    <w:basedOn w:val="Normal"/>
    <w:next w:val="Normal"/>
    <w:uiPriority w:val="35"/>
    <w:unhideWhenUsed w:val="1"/>
    <w:qFormat w:val="1"/>
    <w:rsid w:val="00AE08FA"/>
    <w:pPr>
      <w:spacing w:after="200"/>
    </w:pPr>
    <w:rPr>
      <w:i w:val="1"/>
      <w:iCs w:val="1"/>
      <w:color w:val="44546a" w:themeColor="text2"/>
      <w:sz w:val="18"/>
      <w:szCs w:val="18"/>
    </w:rPr>
  </w:style>
  <w:style w:type="character" w:styleId="Mencinsinresolver">
    <w:name w:val="Unresolved Mention"/>
    <w:basedOn w:val="Fuentedeprrafopredeter"/>
    <w:uiPriority w:val="99"/>
    <w:semiHidden w:val="1"/>
    <w:unhideWhenUsed w:val="1"/>
    <w:rsid w:val="00C044F9"/>
    <w:rPr>
      <w:color w:val="605e5c"/>
      <w:shd w:color="auto" w:fill="e1dfdd" w:val="clear"/>
    </w:rPr>
  </w:style>
  <w:style w:type="character" w:styleId="Hipervnculovisitado">
    <w:name w:val="FollowedHyperlink"/>
    <w:basedOn w:val="Fuentedeprrafopredeter"/>
    <w:uiPriority w:val="99"/>
    <w:semiHidden w:val="1"/>
    <w:unhideWhenUsed w:val="1"/>
    <w:rsid w:val="006F3C7E"/>
    <w:rPr>
      <w:color w:val="954f72" w:themeColor="followedHyperlink"/>
      <w:u w:val="single"/>
    </w:rPr>
  </w:style>
  <w:style w:type="paragraph" w:styleId="NormalWeb">
    <w:name w:val="Normal (Web)"/>
    <w:basedOn w:val="Normal"/>
    <w:uiPriority w:val="99"/>
    <w:semiHidden w:val="1"/>
    <w:unhideWhenUsed w:val="1"/>
    <w:rsid w:val="00107796"/>
    <w:pPr>
      <w:spacing w:after="100" w:afterAutospacing="1" w:before="100" w:beforeAutospacing="1"/>
      <w:jc w:val="left"/>
    </w:pPr>
    <w:rPr>
      <w:szCs w:val="24"/>
      <w:lang w:eastAsia="es-AR" w:val="es-AR"/>
    </w:rPr>
  </w:style>
  <w:style w:type="character" w:styleId="Textoennegrita">
    <w:name w:val="Strong"/>
    <w:basedOn w:val="Fuentedeprrafopredeter"/>
    <w:uiPriority w:val="22"/>
    <w:qFormat w:val="1"/>
    <w:rsid w:val="00107796"/>
    <w:rPr>
      <w:b w:val="1"/>
      <w:bCs w:val="1"/>
    </w:rPr>
  </w:style>
  <w:style w:type="character" w:styleId="nfasis">
    <w:name w:val="Emphasis"/>
    <w:basedOn w:val="Fuentedeprrafopredeter"/>
    <w:uiPriority w:val="20"/>
    <w:qFormat w:val="1"/>
    <w:rsid w:val="00107796"/>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Corsiva-regular.ttf"/><Relationship Id="rId4" Type="http://schemas.openxmlformats.org/officeDocument/2006/relationships/font" Target="fonts/Corsiva-bold.ttf"/><Relationship Id="rId5" Type="http://schemas.openxmlformats.org/officeDocument/2006/relationships/font" Target="fonts/Corsiva-italic.ttf"/><Relationship Id="rId6" Type="http://schemas.openxmlformats.org/officeDocument/2006/relationships/font" Target="fonts/Corsiva-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3BnqfszsIscV07Zy6M3gFCz4Bg==">CgMxLjA4AHIhMURtLVMyVnRpY0d3dTc1Sm14VXNPN0QzS3FZNUlxdWp1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2025-05-29T04:11:00Z</dcterms:created>
  <dc:creator>irma noemi</dc:creator>
</cp:coreProperties>
</file>