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Comparative Machine Learning for Cholangiocarcinoma Biomarker Identification</w:t>
      </w:r>
    </w:p>
    <w:p>
      <w:pPr>
        <w:jc w:val="center"/>
      </w:pPr>
      <w:r>
        <w:t>Leakage-controlled patient-level validation on GSE76297 with external validation on GSE26566</w:t>
      </w:r>
    </w:p>
    <w:p>
      <w:pPr>
        <w:pStyle w:val="Heading1"/>
      </w:pPr>
      <w:r>
        <w:t>Executive Summary</w:t>
      </w:r>
    </w:p>
    <w:p>
      <w:r>
        <w:t>This updated pipeline evaluates CCA tumor versus non-tumor classification using GSE76297 as the primary paired-patient cohort. The main methodological correction is that supervised DEG prefiltering and feature selection are repeated inside each training fold during cross-validation. Validation folds are therefore not used to choose candidate probes.</w:t>
      </w:r>
    </w:p>
    <w:p>
      <w:r>
        <w:t>The primary cohort contains 183 samples from 93 patients (91 tumor, 92 non-tumor). The final full-cohort DEG analysis identified 2944 significant probes for downstream biological interpretation.</w:t>
      </w:r>
    </w:p>
    <w:p>
      <w:pPr>
        <w:pStyle w:val="Heading1"/>
      </w:pPr>
      <w:r>
        <w:t>Corrected Validation Design</w:t>
      </w:r>
    </w:p>
    <w:p>
      <w:pPr>
        <w:pStyle w:val="ListBullet"/>
      </w:pPr>
      <w:r>
        <w:t>Patient-level grouping keeps paired tumor/non-tumor samples from the same patient in the same fold.</w:t>
      </w:r>
    </w:p>
    <w:p>
      <w:pPr>
        <w:pStyle w:val="ListBullet"/>
      </w:pPr>
      <w:r>
        <w:t>Within each outer CV fold, DEG prefiltering is fit only on the training samples.</w:t>
      </w:r>
    </w:p>
    <w:p>
      <w:pPr>
        <w:pStyle w:val="ListBullet"/>
      </w:pPr>
      <w:r>
        <w:t>LASSO, SVM-RFE, and Random Forest feature selection are fit only after that training-only prefilter.</w:t>
      </w:r>
    </w:p>
    <w:p>
      <w:pPr>
        <w:pStyle w:val="ListBullet"/>
      </w:pPr>
      <w:r>
        <w:t>Standard scaling and SMOTE are fit only on training folds.</w:t>
      </w:r>
    </w:p>
    <w:p>
      <w:pPr>
        <w:pStyle w:val="ListBullet"/>
      </w:pPr>
      <w:r>
        <w:t>Final biomarker ranking is trained on the full primary cohort for discovery, not for reporting CV performance.</w:t>
      </w:r>
    </w:p>
    <w:p>
      <w:pPr>
        <w:pStyle w:val="ListBullet"/>
      </w:pPr>
      <w:r>
        <w:t>GSE26566 is retained as an independent external validation cohort across platforms.</w:t>
      </w:r>
    </w:p>
    <w:p>
      <w:pPr>
        <w:pStyle w:val="Heading1"/>
      </w:pPr>
      <w:r>
        <w:t>Primary Cross-Validation Results</w:t>
      </w:r>
    </w:p>
    <w:p>
      <w:r>
        <w:t>Best corrected internal combination: SVM-RFE + Naive Bayes (AUC 1.000 +/- 0.000, Accuracy 0.995, F1 0.995, MCC 0.989).</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Pipeline</w:t>
            </w:r>
          </w:p>
        </w:tc>
        <w:tc>
          <w:tcPr>
            <w:tcW w:type="dxa" w:w="1440"/>
          </w:tcPr>
          <w:p>
            <w:r>
              <w:t>Model</w:t>
            </w:r>
          </w:p>
        </w:tc>
        <w:tc>
          <w:tcPr>
            <w:tcW w:type="dxa" w:w="1440"/>
          </w:tcPr>
          <w:p>
            <w:r>
              <w:t>AUC</w:t>
            </w:r>
          </w:p>
        </w:tc>
        <w:tc>
          <w:tcPr>
            <w:tcW w:type="dxa" w:w="1440"/>
          </w:tcPr>
          <w:p>
            <w:r>
              <w:t>Accuracy</w:t>
            </w:r>
          </w:p>
        </w:tc>
        <w:tc>
          <w:tcPr>
            <w:tcW w:type="dxa" w:w="1440"/>
          </w:tcPr>
          <w:p>
            <w:r>
              <w:t>F1</w:t>
            </w:r>
          </w:p>
        </w:tc>
        <w:tc>
          <w:tcPr>
            <w:tcW w:type="dxa" w:w="1440"/>
          </w:tcPr>
          <w:p>
            <w:r>
              <w:t>Sensitivity</w:t>
            </w:r>
          </w:p>
        </w:tc>
        <w:tc>
          <w:tcPr>
            <w:tcW w:type="dxa" w:w="1440"/>
          </w:tcPr>
          <w:p>
            <w:r>
              <w:t>MCC</w:t>
            </w:r>
          </w:p>
        </w:tc>
      </w:tr>
      <w:tr>
        <w:tc>
          <w:tcPr>
            <w:tcW w:type="dxa" w:w="1440"/>
          </w:tcPr>
          <w:p>
            <w:r>
              <w:t>SVM-RFE</w:t>
            </w:r>
          </w:p>
        </w:tc>
        <w:tc>
          <w:tcPr>
            <w:tcW w:type="dxa" w:w="1440"/>
          </w:tcPr>
          <w:p>
            <w:r>
              <w:t>Naive Bayes</w:t>
            </w:r>
          </w:p>
        </w:tc>
        <w:tc>
          <w:tcPr>
            <w:tcW w:type="dxa" w:w="1440"/>
          </w:tcPr>
          <w:p>
            <w:r>
              <w:t>1.000</w:t>
            </w:r>
          </w:p>
        </w:tc>
        <w:tc>
          <w:tcPr>
            <w:tcW w:type="dxa" w:w="1440"/>
          </w:tcPr>
          <w:p>
            <w:r>
              <w:t>0.995</w:t>
            </w:r>
          </w:p>
        </w:tc>
        <w:tc>
          <w:tcPr>
            <w:tcW w:type="dxa" w:w="1440"/>
          </w:tcPr>
          <w:p>
            <w:r>
              <w:t>0.995</w:t>
            </w:r>
          </w:p>
        </w:tc>
        <w:tc>
          <w:tcPr>
            <w:tcW w:type="dxa" w:w="1440"/>
          </w:tcPr>
          <w:p>
            <w:r>
              <w:t>0.989</w:t>
            </w:r>
          </w:p>
        </w:tc>
        <w:tc>
          <w:tcPr>
            <w:tcW w:type="dxa" w:w="1440"/>
          </w:tcPr>
          <w:p>
            <w:r>
              <w:t>0.989</w:t>
            </w:r>
          </w:p>
        </w:tc>
      </w:tr>
      <w:tr>
        <w:tc>
          <w:tcPr>
            <w:tcW w:type="dxa" w:w="1440"/>
          </w:tcPr>
          <w:p>
            <w:r>
              <w:t>SVM-RFE</w:t>
            </w:r>
          </w:p>
        </w:tc>
        <w:tc>
          <w:tcPr>
            <w:tcW w:type="dxa" w:w="1440"/>
          </w:tcPr>
          <w:p>
            <w:r>
              <w:t>Logistic Regression</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SVM-RFE</w:t>
            </w:r>
          </w:p>
        </w:tc>
        <w:tc>
          <w:tcPr>
            <w:tcW w:type="dxa" w:w="1440"/>
          </w:tcPr>
          <w:p>
            <w:r>
              <w:t>SVM</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SVM-RFE</w:t>
            </w:r>
          </w:p>
        </w:tc>
        <w:tc>
          <w:tcPr>
            <w:tcW w:type="dxa" w:w="1440"/>
          </w:tcPr>
          <w:p>
            <w:r>
              <w:t>Random Forest</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Logistic Regression</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SVM</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Random Forest</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RF</w:t>
            </w:r>
          </w:p>
        </w:tc>
        <w:tc>
          <w:tcPr>
            <w:tcW w:type="dxa" w:w="1440"/>
          </w:tcPr>
          <w:p>
            <w:r>
              <w:t>Naive Bayes</w:t>
            </w:r>
          </w:p>
        </w:tc>
        <w:tc>
          <w:tcPr>
            <w:tcW w:type="dxa" w:w="1440"/>
          </w:tcPr>
          <w:p>
            <w:r>
              <w:t>1.000</w:t>
            </w:r>
          </w:p>
        </w:tc>
        <w:tc>
          <w:tcPr>
            <w:tcW w:type="dxa" w:w="1440"/>
          </w:tcPr>
          <w:p>
            <w:r>
              <w:t>0.989</w:t>
            </w:r>
          </w:p>
        </w:tc>
        <w:tc>
          <w:tcPr>
            <w:tcW w:type="dxa" w:w="1440"/>
          </w:tcPr>
          <w:p>
            <w:r>
              <w:t>0.989</w:t>
            </w:r>
          </w:p>
        </w:tc>
        <w:tc>
          <w:tcPr>
            <w:tcW w:type="dxa" w:w="1440"/>
          </w:tcPr>
          <w:p>
            <w:r>
              <w:t>0.989</w:t>
            </w:r>
          </w:p>
        </w:tc>
        <w:tc>
          <w:tcPr>
            <w:tcW w:type="dxa" w:w="1440"/>
          </w:tcPr>
          <w:p>
            <w:r>
              <w:t>0.979</w:t>
            </w:r>
          </w:p>
        </w:tc>
      </w:tr>
      <w:tr>
        <w:tc>
          <w:tcPr>
            <w:tcW w:type="dxa" w:w="1440"/>
          </w:tcPr>
          <w:p>
            <w:r>
              <w:t>LASSO</w:t>
            </w:r>
          </w:p>
        </w:tc>
        <w:tc>
          <w:tcPr>
            <w:tcW w:type="dxa" w:w="1440"/>
          </w:tcPr>
          <w:p>
            <w:r>
              <w:t>SVM</w:t>
            </w:r>
          </w:p>
        </w:tc>
        <w:tc>
          <w:tcPr>
            <w:tcW w:type="dxa" w:w="1440"/>
          </w:tcPr>
          <w:p>
            <w:r>
              <w:t>1.000</w:t>
            </w:r>
          </w:p>
        </w:tc>
        <w:tc>
          <w:tcPr>
            <w:tcW w:type="dxa" w:w="1440"/>
          </w:tcPr>
          <w:p>
            <w:r>
              <w:t>0.984</w:t>
            </w:r>
          </w:p>
        </w:tc>
        <w:tc>
          <w:tcPr>
            <w:tcW w:type="dxa" w:w="1440"/>
          </w:tcPr>
          <w:p>
            <w:r>
              <w:t>0.984</w:t>
            </w:r>
          </w:p>
        </w:tc>
        <w:tc>
          <w:tcPr>
            <w:tcW w:type="dxa" w:w="1440"/>
          </w:tcPr>
          <w:p>
            <w:r>
              <w:t>0.978</w:t>
            </w:r>
          </w:p>
        </w:tc>
        <w:tc>
          <w:tcPr>
            <w:tcW w:type="dxa" w:w="1440"/>
          </w:tcPr>
          <w:p>
            <w:r>
              <w:t>0.968</w:t>
            </w:r>
          </w:p>
        </w:tc>
      </w:tr>
      <w:tr>
        <w:tc>
          <w:tcPr>
            <w:tcW w:type="dxa" w:w="1440"/>
          </w:tcPr>
          <w:p>
            <w:r>
              <w:t>LASSO</w:t>
            </w:r>
          </w:p>
        </w:tc>
        <w:tc>
          <w:tcPr>
            <w:tcW w:type="dxa" w:w="1440"/>
          </w:tcPr>
          <w:p>
            <w:r>
              <w:t>Naive Bayes</w:t>
            </w:r>
          </w:p>
        </w:tc>
        <w:tc>
          <w:tcPr>
            <w:tcW w:type="dxa" w:w="1440"/>
          </w:tcPr>
          <w:p>
            <w:r>
              <w:t>0.999</w:t>
            </w:r>
          </w:p>
        </w:tc>
        <w:tc>
          <w:tcPr>
            <w:tcW w:type="dxa" w:w="1440"/>
          </w:tcPr>
          <w:p>
            <w:r>
              <w:t>0.989</w:t>
            </w:r>
          </w:p>
        </w:tc>
        <w:tc>
          <w:tcPr>
            <w:tcW w:type="dxa" w:w="1440"/>
          </w:tcPr>
          <w:p>
            <w:r>
              <w:t>0.989</w:t>
            </w:r>
          </w:p>
        </w:tc>
        <w:tc>
          <w:tcPr>
            <w:tcW w:type="dxa" w:w="1440"/>
          </w:tcPr>
          <w:p>
            <w:r>
              <w:t>0.978</w:t>
            </w:r>
          </w:p>
        </w:tc>
        <w:tc>
          <w:tcPr>
            <w:tcW w:type="dxa" w:w="1440"/>
          </w:tcPr>
          <w:p>
            <w:r>
              <w:t>0.979</w:t>
            </w:r>
          </w:p>
        </w:tc>
      </w:tr>
    </w:tbl>
    <w:p>
      <w:pPr>
        <w:pStyle w:val="Heading1"/>
      </w:pPr>
      <w:r>
        <w:t>External Validation</w:t>
      </w:r>
    </w:p>
    <w:p>
      <w:r>
        <w:t>The external validation step trains on GSE76297 gene-level expression and tests on GSE26566 after mapping both platforms to common gene symbols.</w:t>
      </w:r>
    </w:p>
    <w:p>
      <w:r>
        <w:t>Best external model: Logistic Regression (AUC 0.927, Accuracy 0.811, F1 0.810, MCC 0.666).</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Model</w:t>
            </w:r>
          </w:p>
        </w:tc>
        <w:tc>
          <w:tcPr>
            <w:tcW w:type="dxa" w:w="2016"/>
          </w:tcPr>
          <w:p>
            <w:r>
              <w:t>AUC</w:t>
            </w:r>
          </w:p>
        </w:tc>
        <w:tc>
          <w:tcPr>
            <w:tcW w:type="dxa" w:w="2016"/>
          </w:tcPr>
          <w:p>
            <w:r>
              <w:t>Accuracy</w:t>
            </w:r>
          </w:p>
        </w:tc>
        <w:tc>
          <w:tcPr>
            <w:tcW w:type="dxa" w:w="2016"/>
          </w:tcPr>
          <w:p>
            <w:r>
              <w:t>F1</w:t>
            </w:r>
          </w:p>
        </w:tc>
        <w:tc>
          <w:tcPr>
            <w:tcW w:type="dxa" w:w="2016"/>
          </w:tcPr>
          <w:p>
            <w:r>
              <w:t>MCC</w:t>
            </w:r>
          </w:p>
        </w:tc>
      </w:tr>
      <w:tr>
        <w:tc>
          <w:tcPr>
            <w:tcW w:type="dxa" w:w="2016"/>
          </w:tcPr>
          <w:p>
            <w:r>
              <w:t>Logistic Regression</w:t>
            </w:r>
          </w:p>
        </w:tc>
        <w:tc>
          <w:tcPr>
            <w:tcW w:type="dxa" w:w="2016"/>
          </w:tcPr>
          <w:p>
            <w:r>
              <w:t>0.927</w:t>
            </w:r>
          </w:p>
        </w:tc>
        <w:tc>
          <w:tcPr>
            <w:tcW w:type="dxa" w:w="2016"/>
          </w:tcPr>
          <w:p>
            <w:r>
              <w:t>0.811</w:t>
            </w:r>
          </w:p>
        </w:tc>
        <w:tc>
          <w:tcPr>
            <w:tcW w:type="dxa" w:w="2016"/>
          </w:tcPr>
          <w:p>
            <w:r>
              <w:t>0.810</w:t>
            </w:r>
          </w:p>
        </w:tc>
        <w:tc>
          <w:tcPr>
            <w:tcW w:type="dxa" w:w="2016"/>
          </w:tcPr>
          <w:p>
            <w:r>
              <w:t>0.666</w:t>
            </w:r>
          </w:p>
        </w:tc>
      </w:tr>
      <w:tr>
        <w:tc>
          <w:tcPr>
            <w:tcW w:type="dxa" w:w="2016"/>
          </w:tcPr>
          <w:p>
            <w:r>
              <w:t>Naive Bayes</w:t>
            </w:r>
          </w:p>
        </w:tc>
        <w:tc>
          <w:tcPr>
            <w:tcW w:type="dxa" w:w="2016"/>
          </w:tcPr>
          <w:p>
            <w:r>
              <w:t>0.920</w:t>
            </w:r>
          </w:p>
        </w:tc>
        <w:tc>
          <w:tcPr>
            <w:tcW w:type="dxa" w:w="2016"/>
          </w:tcPr>
          <w:p>
            <w:r>
              <w:t>0.799</w:t>
            </w:r>
          </w:p>
        </w:tc>
        <w:tc>
          <w:tcPr>
            <w:tcW w:type="dxa" w:w="2016"/>
          </w:tcPr>
          <w:p>
            <w:r>
              <w:t>0.798</w:t>
            </w:r>
          </w:p>
        </w:tc>
        <w:tc>
          <w:tcPr>
            <w:tcW w:type="dxa" w:w="2016"/>
          </w:tcPr>
          <w:p>
            <w:r>
              <w:t>0.649</w:t>
            </w:r>
          </w:p>
        </w:tc>
      </w:tr>
      <w:tr>
        <w:tc>
          <w:tcPr>
            <w:tcW w:type="dxa" w:w="2016"/>
          </w:tcPr>
          <w:p>
            <w:r>
              <w:t>LightGBM</w:t>
            </w:r>
          </w:p>
        </w:tc>
        <w:tc>
          <w:tcPr>
            <w:tcW w:type="dxa" w:w="2016"/>
          </w:tcPr>
          <w:p>
            <w:r>
              <w:t>0.917</w:t>
            </w:r>
          </w:p>
        </w:tc>
        <w:tc>
          <w:tcPr>
            <w:tcW w:type="dxa" w:w="2016"/>
          </w:tcPr>
          <w:p>
            <w:r>
              <w:t>0.799</w:t>
            </w:r>
          </w:p>
        </w:tc>
        <w:tc>
          <w:tcPr>
            <w:tcW w:type="dxa" w:w="2016"/>
          </w:tcPr>
          <w:p>
            <w:r>
              <w:t>0.798</w:t>
            </w:r>
          </w:p>
        </w:tc>
        <w:tc>
          <w:tcPr>
            <w:tcW w:type="dxa" w:w="2016"/>
          </w:tcPr>
          <w:p>
            <w:r>
              <w:t>0.649</w:t>
            </w:r>
          </w:p>
        </w:tc>
      </w:tr>
      <w:tr>
        <w:tc>
          <w:tcPr>
            <w:tcW w:type="dxa" w:w="2016"/>
          </w:tcPr>
          <w:p>
            <w:r>
              <w:t>Random Forest</w:t>
            </w:r>
          </w:p>
        </w:tc>
        <w:tc>
          <w:tcPr>
            <w:tcW w:type="dxa" w:w="2016"/>
          </w:tcPr>
          <w:p>
            <w:r>
              <w:t>0.912</w:t>
            </w:r>
          </w:p>
        </w:tc>
        <w:tc>
          <w:tcPr>
            <w:tcW w:type="dxa" w:w="2016"/>
          </w:tcPr>
          <w:p>
            <w:r>
              <w:t>0.805</w:t>
            </w:r>
          </w:p>
        </w:tc>
        <w:tc>
          <w:tcPr>
            <w:tcW w:type="dxa" w:w="2016"/>
          </w:tcPr>
          <w:p>
            <w:r>
              <w:t>0.804</w:t>
            </w:r>
          </w:p>
        </w:tc>
        <w:tc>
          <w:tcPr>
            <w:tcW w:type="dxa" w:w="2016"/>
          </w:tcPr>
          <w:p>
            <w:r>
              <w:t>0.657</w:t>
            </w:r>
          </w:p>
        </w:tc>
      </w:tr>
      <w:tr>
        <w:tc>
          <w:tcPr>
            <w:tcW w:type="dxa" w:w="2016"/>
          </w:tcPr>
          <w:p>
            <w:r>
              <w:t>XGBoost</w:t>
            </w:r>
          </w:p>
        </w:tc>
        <w:tc>
          <w:tcPr>
            <w:tcW w:type="dxa" w:w="2016"/>
          </w:tcPr>
          <w:p>
            <w:r>
              <w:t>0.811</w:t>
            </w:r>
          </w:p>
        </w:tc>
        <w:tc>
          <w:tcPr>
            <w:tcW w:type="dxa" w:w="2016"/>
          </w:tcPr>
          <w:p>
            <w:r>
              <w:t>0.775</w:t>
            </w:r>
          </w:p>
        </w:tc>
        <w:tc>
          <w:tcPr>
            <w:tcW w:type="dxa" w:w="2016"/>
          </w:tcPr>
          <w:p>
            <w:r>
              <w:t>0.775</w:t>
            </w:r>
          </w:p>
        </w:tc>
        <w:tc>
          <w:tcPr>
            <w:tcW w:type="dxa" w:w="2016"/>
          </w:tcPr>
          <w:p>
            <w:r>
              <w:t>0.615</w:t>
            </w:r>
          </w:p>
        </w:tc>
      </w:tr>
      <w:tr>
        <w:tc>
          <w:tcPr>
            <w:tcW w:type="dxa" w:w="2016"/>
          </w:tcPr>
          <w:p>
            <w:r>
              <w:t>SVM</w:t>
            </w:r>
          </w:p>
        </w:tc>
        <w:tc>
          <w:tcPr>
            <w:tcW w:type="dxa" w:w="2016"/>
          </w:tcPr>
          <w:p>
            <w:r>
              <w:t>0.741</w:t>
            </w:r>
          </w:p>
        </w:tc>
        <w:tc>
          <w:tcPr>
            <w:tcW w:type="dxa" w:w="2016"/>
          </w:tcPr>
          <w:p>
            <w:r>
              <w:t>0.811</w:t>
            </w:r>
          </w:p>
        </w:tc>
        <w:tc>
          <w:tcPr>
            <w:tcW w:type="dxa" w:w="2016"/>
          </w:tcPr>
          <w:p>
            <w:r>
              <w:t>0.810</w:t>
            </w:r>
          </w:p>
        </w:tc>
        <w:tc>
          <w:tcPr>
            <w:tcW w:type="dxa" w:w="2016"/>
          </w:tcPr>
          <w:p>
            <w:r>
              <w:t>0.666</w:t>
            </w:r>
          </w:p>
        </w:tc>
      </w:tr>
    </w:tbl>
    <w:p>
      <w:pPr>
        <w:pStyle w:val="Heading1"/>
      </w:pPr>
      <w:r>
        <w:t>Candidate Biomarkers</w:t>
      </w:r>
    </w:p>
    <w:p>
      <w:r>
        <w:t>Candidate biomarkers are ranked from the final full-cohort SVM-RFE + Logistic Regression model. These rankings are intended for biological interpretation and follow-up validation.</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Rank</w:t>
            </w:r>
          </w:p>
        </w:tc>
        <w:tc>
          <w:tcPr>
            <w:tcW w:type="dxa" w:w="2520"/>
          </w:tcPr>
          <w:p>
            <w:r>
              <w:t>Probe ID</w:t>
            </w:r>
          </w:p>
        </w:tc>
        <w:tc>
          <w:tcPr>
            <w:tcW w:type="dxa" w:w="2520"/>
          </w:tcPr>
          <w:p>
            <w:r>
              <w:t>Gene Symbol</w:t>
            </w:r>
          </w:p>
        </w:tc>
        <w:tc>
          <w:tcPr>
            <w:tcW w:type="dxa" w:w="2520"/>
          </w:tcPr>
          <w:p>
            <w:r>
              <w:t>Direction</w:t>
            </w:r>
          </w:p>
        </w:tc>
      </w:tr>
      <w:tr>
        <w:tc>
          <w:tcPr>
            <w:tcW w:type="dxa" w:w="2520"/>
          </w:tcPr>
          <w:p>
            <w:r>
              <w:t>1</w:t>
            </w:r>
          </w:p>
        </w:tc>
        <w:tc>
          <w:tcPr>
            <w:tcW w:type="dxa" w:w="2520"/>
          </w:tcPr>
          <w:p>
            <w:r>
              <w:t>TC13000640.hg.1</w:t>
            </w:r>
          </w:p>
        </w:tc>
        <w:tc>
          <w:tcPr>
            <w:tcW w:type="dxa" w:w="2520"/>
          </w:tcPr>
          <w:p>
            <w:r>
              <w:t>ZC3H13</w:t>
            </w:r>
          </w:p>
        </w:tc>
        <w:tc>
          <w:tcPr>
            <w:tcW w:type="dxa" w:w="2520"/>
          </w:tcPr>
          <w:p>
            <w:r>
              <w:t>Down in Tumor</w:t>
            </w:r>
          </w:p>
        </w:tc>
      </w:tr>
      <w:tr>
        <w:tc>
          <w:tcPr>
            <w:tcW w:type="dxa" w:w="2520"/>
          </w:tcPr>
          <w:p>
            <w:r>
              <w:t>2</w:t>
            </w:r>
          </w:p>
        </w:tc>
        <w:tc>
          <w:tcPr>
            <w:tcW w:type="dxa" w:w="2520"/>
          </w:tcPr>
          <w:p>
            <w:r>
              <w:t>TC19001118.hg.1</w:t>
            </w:r>
          </w:p>
        </w:tc>
        <w:tc>
          <w:tcPr>
            <w:tcW w:type="dxa" w:w="2520"/>
          </w:tcPr>
          <w:p>
            <w:r>
              <w:t>CD209</w:t>
            </w:r>
          </w:p>
        </w:tc>
        <w:tc>
          <w:tcPr>
            <w:tcW w:type="dxa" w:w="2520"/>
          </w:tcPr>
          <w:p>
            <w:r>
              <w:t>Down in Tumor</w:t>
            </w:r>
          </w:p>
        </w:tc>
      </w:tr>
      <w:tr>
        <w:tc>
          <w:tcPr>
            <w:tcW w:type="dxa" w:w="2520"/>
          </w:tcPr>
          <w:p>
            <w:r>
              <w:t>3</w:t>
            </w:r>
          </w:p>
        </w:tc>
        <w:tc>
          <w:tcPr>
            <w:tcW w:type="dxa" w:w="2520"/>
          </w:tcPr>
          <w:p>
            <w:r>
              <w:t>TC19001958.hg.1</w:t>
            </w:r>
          </w:p>
        </w:tc>
        <w:tc>
          <w:tcPr>
            <w:tcW w:type="dxa" w:w="2520"/>
          </w:tcPr>
          <w:p>
            <w:r>
              <w:t>TC19001958.hg.1</w:t>
            </w:r>
          </w:p>
        </w:tc>
        <w:tc>
          <w:tcPr>
            <w:tcW w:type="dxa" w:w="2520"/>
          </w:tcPr>
          <w:p>
            <w:r>
              <w:t>Down in Tumor</w:t>
            </w:r>
          </w:p>
        </w:tc>
      </w:tr>
      <w:tr>
        <w:tc>
          <w:tcPr>
            <w:tcW w:type="dxa" w:w="2520"/>
          </w:tcPr>
          <w:p>
            <w:r>
              <w:t>4</w:t>
            </w:r>
          </w:p>
        </w:tc>
        <w:tc>
          <w:tcPr>
            <w:tcW w:type="dxa" w:w="2520"/>
          </w:tcPr>
          <w:p>
            <w:r>
              <w:t>TC01003191.hg.1</w:t>
            </w:r>
          </w:p>
        </w:tc>
        <w:tc>
          <w:tcPr>
            <w:tcW w:type="dxa" w:w="2520"/>
          </w:tcPr>
          <w:p>
            <w:r>
              <w:t>HIST2H2BC</w:t>
            </w:r>
          </w:p>
        </w:tc>
        <w:tc>
          <w:tcPr>
            <w:tcW w:type="dxa" w:w="2520"/>
          </w:tcPr>
          <w:p>
            <w:r>
              <w:t>Up in Tumor</w:t>
            </w:r>
          </w:p>
        </w:tc>
      </w:tr>
      <w:tr>
        <w:tc>
          <w:tcPr>
            <w:tcW w:type="dxa" w:w="2520"/>
          </w:tcPr>
          <w:p>
            <w:r>
              <w:t>5</w:t>
            </w:r>
          </w:p>
        </w:tc>
        <w:tc>
          <w:tcPr>
            <w:tcW w:type="dxa" w:w="2520"/>
          </w:tcPr>
          <w:p>
            <w:r>
              <w:t>TC11000694.hg.1</w:t>
            </w:r>
          </w:p>
        </w:tc>
        <w:tc>
          <w:tcPr>
            <w:tcW w:type="dxa" w:w="2520"/>
          </w:tcPr>
          <w:p>
            <w:r>
              <w:t>GSTP1</w:t>
            </w:r>
          </w:p>
        </w:tc>
        <w:tc>
          <w:tcPr>
            <w:tcW w:type="dxa" w:w="2520"/>
          </w:tcPr>
          <w:p>
            <w:r>
              <w:t>Up in Tumor</w:t>
            </w:r>
          </w:p>
        </w:tc>
      </w:tr>
      <w:tr>
        <w:tc>
          <w:tcPr>
            <w:tcW w:type="dxa" w:w="2520"/>
          </w:tcPr>
          <w:p>
            <w:r>
              <w:t>6</w:t>
            </w:r>
          </w:p>
        </w:tc>
        <w:tc>
          <w:tcPr>
            <w:tcW w:type="dxa" w:w="2520"/>
          </w:tcPr>
          <w:p>
            <w:r>
              <w:t>TC19000136.hg.1</w:t>
            </w:r>
          </w:p>
        </w:tc>
        <w:tc>
          <w:tcPr>
            <w:tcW w:type="dxa" w:w="2520"/>
          </w:tcPr>
          <w:p>
            <w:r>
              <w:t>CLEC4M</w:t>
            </w:r>
          </w:p>
        </w:tc>
        <w:tc>
          <w:tcPr>
            <w:tcW w:type="dxa" w:w="2520"/>
          </w:tcPr>
          <w:p>
            <w:r>
              <w:t>Down in Tumor</w:t>
            </w:r>
          </w:p>
        </w:tc>
      </w:tr>
      <w:tr>
        <w:tc>
          <w:tcPr>
            <w:tcW w:type="dxa" w:w="2520"/>
          </w:tcPr>
          <w:p>
            <w:r>
              <w:t>7</w:t>
            </w:r>
          </w:p>
        </w:tc>
        <w:tc>
          <w:tcPr>
            <w:tcW w:type="dxa" w:w="2520"/>
          </w:tcPr>
          <w:p>
            <w:r>
              <w:t>TC03000087.hg.1</w:t>
            </w:r>
          </w:p>
        </w:tc>
        <w:tc>
          <w:tcPr>
            <w:tcW w:type="dxa" w:w="2520"/>
          </w:tcPr>
          <w:p>
            <w:r>
              <w:t>SLC6A6</w:t>
            </w:r>
          </w:p>
        </w:tc>
        <w:tc>
          <w:tcPr>
            <w:tcW w:type="dxa" w:w="2520"/>
          </w:tcPr>
          <w:p>
            <w:r>
              <w:t>Up in Tumor</w:t>
            </w:r>
          </w:p>
        </w:tc>
      </w:tr>
      <w:tr>
        <w:tc>
          <w:tcPr>
            <w:tcW w:type="dxa" w:w="2520"/>
          </w:tcPr>
          <w:p>
            <w:r>
              <w:t>8</w:t>
            </w:r>
          </w:p>
        </w:tc>
        <w:tc>
          <w:tcPr>
            <w:tcW w:type="dxa" w:w="2520"/>
          </w:tcPr>
          <w:p>
            <w:r>
              <w:t>TC0X002082.hg.1</w:t>
            </w:r>
          </w:p>
        </w:tc>
        <w:tc>
          <w:tcPr>
            <w:tcW w:type="dxa" w:w="2520"/>
          </w:tcPr>
          <w:p>
            <w:r>
              <w:t>TC0X002082.hg.1</w:t>
            </w:r>
          </w:p>
        </w:tc>
        <w:tc>
          <w:tcPr>
            <w:tcW w:type="dxa" w:w="2520"/>
          </w:tcPr>
          <w:p>
            <w:r>
              <w:t>Down in Tumor</w:t>
            </w:r>
          </w:p>
        </w:tc>
      </w:tr>
      <w:tr>
        <w:tc>
          <w:tcPr>
            <w:tcW w:type="dxa" w:w="2520"/>
          </w:tcPr>
          <w:p>
            <w:r>
              <w:t>9</w:t>
            </w:r>
          </w:p>
        </w:tc>
        <w:tc>
          <w:tcPr>
            <w:tcW w:type="dxa" w:w="2520"/>
          </w:tcPr>
          <w:p>
            <w:r>
              <w:t>TC03000258.hg.1</w:t>
            </w:r>
          </w:p>
        </w:tc>
        <w:tc>
          <w:tcPr>
            <w:tcW w:type="dxa" w:w="2520"/>
          </w:tcPr>
          <w:p>
            <w:r>
              <w:t>RTP3</w:t>
            </w:r>
          </w:p>
        </w:tc>
        <w:tc>
          <w:tcPr>
            <w:tcW w:type="dxa" w:w="2520"/>
          </w:tcPr>
          <w:p>
            <w:r>
              <w:t>Down in Tumor</w:t>
            </w:r>
          </w:p>
        </w:tc>
      </w:tr>
      <w:tr>
        <w:tc>
          <w:tcPr>
            <w:tcW w:type="dxa" w:w="2520"/>
          </w:tcPr>
          <w:p>
            <w:r>
              <w:t>10</w:t>
            </w:r>
          </w:p>
        </w:tc>
        <w:tc>
          <w:tcPr>
            <w:tcW w:type="dxa" w:w="2520"/>
          </w:tcPr>
          <w:p>
            <w:r>
              <w:t>TC06001350.hg.1</w:t>
            </w:r>
          </w:p>
        </w:tc>
        <w:tc>
          <w:tcPr>
            <w:tcW w:type="dxa" w:w="2520"/>
          </w:tcPr>
          <w:p>
            <w:r>
              <w:t>HIST1H2BG</w:t>
            </w:r>
          </w:p>
        </w:tc>
        <w:tc>
          <w:tcPr>
            <w:tcW w:type="dxa" w:w="2520"/>
          </w:tcPr>
          <w:p>
            <w:r>
              <w:t>Up in Tumor</w:t>
            </w:r>
          </w:p>
        </w:tc>
      </w:tr>
      <w:tr>
        <w:tc>
          <w:tcPr>
            <w:tcW w:type="dxa" w:w="2520"/>
          </w:tcPr>
          <w:p>
            <w:r>
              <w:t>11</w:t>
            </w:r>
          </w:p>
        </w:tc>
        <w:tc>
          <w:tcPr>
            <w:tcW w:type="dxa" w:w="2520"/>
          </w:tcPr>
          <w:p>
            <w:r>
              <w:t>TC12000744.hg.1</w:t>
            </w:r>
          </w:p>
        </w:tc>
        <w:tc>
          <w:tcPr>
            <w:tcW w:type="dxa" w:w="2520"/>
          </w:tcPr>
          <w:p>
            <w:r>
              <w:t>TC12000744.hg.1</w:t>
            </w:r>
          </w:p>
        </w:tc>
        <w:tc>
          <w:tcPr>
            <w:tcW w:type="dxa" w:w="2520"/>
          </w:tcPr>
          <w:p>
            <w:r>
              <w:t>Down in Tumor</w:t>
            </w:r>
          </w:p>
        </w:tc>
      </w:tr>
      <w:tr>
        <w:tc>
          <w:tcPr>
            <w:tcW w:type="dxa" w:w="2520"/>
          </w:tcPr>
          <w:p>
            <w:r>
              <w:t>12</w:t>
            </w:r>
          </w:p>
        </w:tc>
        <w:tc>
          <w:tcPr>
            <w:tcW w:type="dxa" w:w="2520"/>
          </w:tcPr>
          <w:p>
            <w:r>
              <w:t>TC04000880.hg.1</w:t>
            </w:r>
          </w:p>
        </w:tc>
        <w:tc>
          <w:tcPr>
            <w:tcW w:type="dxa" w:w="2520"/>
          </w:tcPr>
          <w:p>
            <w:r>
              <w:t>TC04000880.hg.1</w:t>
            </w:r>
          </w:p>
        </w:tc>
        <w:tc>
          <w:tcPr>
            <w:tcW w:type="dxa" w:w="2520"/>
          </w:tcPr>
          <w:p>
            <w:r>
              <w:t>Up in Tumor</w:t>
            </w:r>
          </w:p>
        </w:tc>
      </w:tr>
      <w:tr>
        <w:tc>
          <w:tcPr>
            <w:tcW w:type="dxa" w:w="2520"/>
          </w:tcPr>
          <w:p>
            <w:r>
              <w:t>13</w:t>
            </w:r>
          </w:p>
        </w:tc>
        <w:tc>
          <w:tcPr>
            <w:tcW w:type="dxa" w:w="2520"/>
          </w:tcPr>
          <w:p>
            <w:r>
              <w:t>TC03003057.hg.1</w:t>
            </w:r>
          </w:p>
        </w:tc>
        <w:tc>
          <w:tcPr>
            <w:tcW w:type="dxa" w:w="2520"/>
          </w:tcPr>
          <w:p>
            <w:r>
              <w:t>TC03003057.hg.1</w:t>
            </w:r>
          </w:p>
        </w:tc>
        <w:tc>
          <w:tcPr>
            <w:tcW w:type="dxa" w:w="2520"/>
          </w:tcPr>
          <w:p>
            <w:r>
              <w:t>Down in Tumor</w:t>
            </w:r>
          </w:p>
        </w:tc>
      </w:tr>
      <w:tr>
        <w:tc>
          <w:tcPr>
            <w:tcW w:type="dxa" w:w="2520"/>
          </w:tcPr>
          <w:p>
            <w:r>
              <w:t>14</w:t>
            </w:r>
          </w:p>
        </w:tc>
        <w:tc>
          <w:tcPr>
            <w:tcW w:type="dxa" w:w="2520"/>
          </w:tcPr>
          <w:p>
            <w:r>
              <w:t>TC02001119.hg.1</w:t>
            </w:r>
          </w:p>
        </w:tc>
        <w:tc>
          <w:tcPr>
            <w:tcW w:type="dxa" w:w="2520"/>
          </w:tcPr>
          <w:p>
            <w:r>
              <w:t>MFSD6</w:t>
            </w:r>
          </w:p>
        </w:tc>
        <w:tc>
          <w:tcPr>
            <w:tcW w:type="dxa" w:w="2520"/>
          </w:tcPr>
          <w:p>
            <w:r>
              <w:t>Up in Tumor</w:t>
            </w:r>
          </w:p>
        </w:tc>
      </w:tr>
      <w:tr>
        <w:tc>
          <w:tcPr>
            <w:tcW w:type="dxa" w:w="2520"/>
          </w:tcPr>
          <w:p>
            <w:r>
              <w:t>15</w:t>
            </w:r>
          </w:p>
        </w:tc>
        <w:tc>
          <w:tcPr>
            <w:tcW w:type="dxa" w:w="2520"/>
          </w:tcPr>
          <w:p>
            <w:r>
              <w:t>TC12001607.hg.1</w:t>
            </w:r>
          </w:p>
        </w:tc>
        <w:tc>
          <w:tcPr>
            <w:tcW w:type="dxa" w:w="2520"/>
          </w:tcPr>
          <w:p>
            <w:r>
              <w:t>GLS2</w:t>
            </w:r>
          </w:p>
        </w:tc>
        <w:tc>
          <w:tcPr>
            <w:tcW w:type="dxa" w:w="2520"/>
          </w:tcPr>
          <w:p>
            <w:r>
              <w:t>Down in Tumor</w:t>
            </w:r>
          </w:p>
        </w:tc>
      </w:tr>
      <w:tr>
        <w:tc>
          <w:tcPr>
            <w:tcW w:type="dxa" w:w="2520"/>
          </w:tcPr>
          <w:p>
            <w:r>
              <w:t>16</w:t>
            </w:r>
          </w:p>
        </w:tc>
        <w:tc>
          <w:tcPr>
            <w:tcW w:type="dxa" w:w="2520"/>
          </w:tcPr>
          <w:p>
            <w:r>
              <w:t>TC04002024.hg.1</w:t>
            </w:r>
          </w:p>
        </w:tc>
        <w:tc>
          <w:tcPr>
            <w:tcW w:type="dxa" w:w="2520"/>
          </w:tcPr>
          <w:p>
            <w:r>
              <w:t>TC04002024.hg.1</w:t>
            </w:r>
          </w:p>
        </w:tc>
        <w:tc>
          <w:tcPr>
            <w:tcW w:type="dxa" w:w="2520"/>
          </w:tcPr>
          <w:p>
            <w:r>
              <w:t>Up in Tumor</w:t>
            </w:r>
          </w:p>
        </w:tc>
      </w:tr>
      <w:tr>
        <w:tc>
          <w:tcPr>
            <w:tcW w:type="dxa" w:w="2520"/>
          </w:tcPr>
          <w:p>
            <w:r>
              <w:t>17</w:t>
            </w:r>
          </w:p>
        </w:tc>
        <w:tc>
          <w:tcPr>
            <w:tcW w:type="dxa" w:w="2520"/>
          </w:tcPr>
          <w:p>
            <w:r>
              <w:t>TC16000430.hg.1</w:t>
            </w:r>
          </w:p>
        </w:tc>
        <w:tc>
          <w:tcPr>
            <w:tcW w:type="dxa" w:w="2520"/>
          </w:tcPr>
          <w:p>
            <w:r>
              <w:t>LONP2</w:t>
            </w:r>
          </w:p>
        </w:tc>
        <w:tc>
          <w:tcPr>
            <w:tcW w:type="dxa" w:w="2520"/>
          </w:tcPr>
          <w:p>
            <w:r>
              <w:t>Down in Tumor</w:t>
            </w:r>
          </w:p>
        </w:tc>
      </w:tr>
      <w:tr>
        <w:tc>
          <w:tcPr>
            <w:tcW w:type="dxa" w:w="2520"/>
          </w:tcPr>
          <w:p>
            <w:r>
              <w:t>18</w:t>
            </w:r>
          </w:p>
        </w:tc>
        <w:tc>
          <w:tcPr>
            <w:tcW w:type="dxa" w:w="2520"/>
          </w:tcPr>
          <w:p>
            <w:r>
              <w:t>TC07000606.hg.1</w:t>
            </w:r>
          </w:p>
        </w:tc>
        <w:tc>
          <w:tcPr>
            <w:tcW w:type="dxa" w:w="2520"/>
          </w:tcPr>
          <w:p>
            <w:r>
              <w:t>AZGP1P1</w:t>
            </w:r>
          </w:p>
        </w:tc>
        <w:tc>
          <w:tcPr>
            <w:tcW w:type="dxa" w:w="2520"/>
          </w:tcPr>
          <w:p>
            <w:r>
              <w:t>Down in Tumor</w:t>
            </w:r>
          </w:p>
        </w:tc>
      </w:tr>
      <w:tr>
        <w:tc>
          <w:tcPr>
            <w:tcW w:type="dxa" w:w="2520"/>
          </w:tcPr>
          <w:p>
            <w:r>
              <w:t>19</w:t>
            </w:r>
          </w:p>
        </w:tc>
        <w:tc>
          <w:tcPr>
            <w:tcW w:type="dxa" w:w="2520"/>
          </w:tcPr>
          <w:p>
            <w:r>
              <w:t>TC14001693.hg.1</w:t>
            </w:r>
          </w:p>
        </w:tc>
        <w:tc>
          <w:tcPr>
            <w:tcW w:type="dxa" w:w="2520"/>
          </w:tcPr>
          <w:p>
            <w:r>
              <w:t>TC14001693.hg.1</w:t>
            </w:r>
          </w:p>
        </w:tc>
        <w:tc>
          <w:tcPr>
            <w:tcW w:type="dxa" w:w="2520"/>
          </w:tcPr>
          <w:p>
            <w:r>
              <w:t>Up in Tumor</w:t>
            </w:r>
          </w:p>
        </w:tc>
      </w:tr>
      <w:tr>
        <w:tc>
          <w:tcPr>
            <w:tcW w:type="dxa" w:w="2520"/>
          </w:tcPr>
          <w:p>
            <w:r>
              <w:t>20</w:t>
            </w:r>
          </w:p>
        </w:tc>
        <w:tc>
          <w:tcPr>
            <w:tcW w:type="dxa" w:w="2520"/>
          </w:tcPr>
          <w:p>
            <w:r>
              <w:t>TC12001842.hg.1</w:t>
            </w:r>
          </w:p>
        </w:tc>
        <w:tc>
          <w:tcPr>
            <w:tcW w:type="dxa" w:w="2520"/>
          </w:tcPr>
          <w:p>
            <w:r>
              <w:t>HAL</w:t>
            </w:r>
          </w:p>
        </w:tc>
        <w:tc>
          <w:tcPr>
            <w:tcW w:type="dxa" w:w="2520"/>
          </w:tcPr>
          <w:p>
            <w:r>
              <w:t>Down in Tumor</w:t>
            </w:r>
          </w:p>
        </w:tc>
      </w:tr>
    </w:tbl>
    <w:p>
      <w:pPr>
        <w:pStyle w:val="Heading1"/>
      </w:pPr>
      <w:r>
        <w:t>Generated Outputs</w:t>
      </w:r>
    </w:p>
    <w:p>
      <w:pPr>
        <w:pStyle w:val="ListBullet"/>
      </w:pPr>
      <w:r>
        <w:t>classification_results.csv: Corrected nested patient-level CV results. (available).</w:t>
      </w:r>
    </w:p>
    <w:p>
      <w:pPr>
        <w:pStyle w:val="ListBullet"/>
      </w:pPr>
      <w:r>
        <w:t>external_validation_results.csv: Cross-dataset validation on GSE26566. (available).</w:t>
      </w:r>
    </w:p>
    <w:p>
      <w:pPr>
        <w:pStyle w:val="ListBullet"/>
      </w:pPr>
      <w:r>
        <w:t>biomarkers_ranked.csv: Final candidate biomarker ranking. (available).</w:t>
      </w:r>
    </w:p>
    <w:p>
      <w:pPr>
        <w:pStyle w:val="ListBullet"/>
      </w:pPr>
      <w:r>
        <w:t>fig1_preprocessing_qc.png: Preprocessing QC: normalized expression and PCA separation. (available).</w:t>
      </w:r>
    </w:p>
    <w:p>
      <w:pPr>
        <w:pStyle w:val="ListBullet"/>
      </w:pPr>
      <w:r>
        <w:t>fig2_cv_auc_heatmap.png: Comparative model AUC heatmap across feature-selection pipelines. (available).</w:t>
      </w:r>
    </w:p>
    <w:p>
      <w:pPr>
        <w:pStyle w:val="ListBullet"/>
      </w:pPr>
      <w:r>
        <w:t>fig3_external_validation.png: External validation AUC on GSE26566. (available).</w:t>
      </w:r>
    </w:p>
    <w:p>
      <w:pPr>
        <w:pStyle w:val="ListBullet"/>
      </w:pPr>
      <w:r>
        <w:t>fig4_roc_svmrfe.png: ROC curves with train-split-only SVM-RFE feature selection. (available).</w:t>
      </w:r>
    </w:p>
    <w:p>
      <w:pPr>
        <w:pStyle w:val="ListBullet"/>
      </w:pPr>
      <w:r>
        <w:t>fig5_overfitting_diagnostic.png: Learning curve with nested feature selection inside each fold. (available).</w:t>
      </w:r>
    </w:p>
    <w:p>
      <w:pPr>
        <w:pStyle w:val="Heading1"/>
      </w:pPr>
      <w:r>
        <w:t>Verified Supporting Literature</w:t>
      </w:r>
    </w:p>
    <w:p>
      <w:r>
        <w:t>The following references were checked against publisher or repository pages and are used only for claims they directly support.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Reference</w:t>
            </w:r>
          </w:p>
        </w:tc>
        <w:tc>
          <w:tcPr>
            <w:tcW w:type="dxa" w:w="2520"/>
          </w:tcPr>
          <w:p>
            <w:r>
              <w:t>Source</w:t>
            </w:r>
          </w:p>
        </w:tc>
        <w:tc>
          <w:tcPr>
            <w:tcW w:type="dxa" w:w="2520"/>
          </w:tcPr>
          <w:p>
            <w:r>
              <w:t>Relevance</w:t>
            </w:r>
          </w:p>
        </w:tc>
        <w:tc>
          <w:tcPr>
            <w:tcW w:type="dxa" w:w="2520"/>
          </w:tcPr>
          <w:p>
            <w:r>
              <w:t>Link / DOI</w:t>
            </w:r>
          </w:p>
        </w:tc>
      </w:tr>
      <w:tr>
        <w:tc>
          <w:tcPr>
            <w:tcW w:type="dxa" w:w="2520"/>
          </w:tcPr>
          <w:p>
            <w:r>
              <w:t>Zhu et al., 2025</w:t>
            </w:r>
          </w:p>
        </w:tc>
        <w:tc>
          <w:tcPr>
            <w:tcW w:type="dxa" w:w="2520"/>
          </w:tcPr>
          <w:p>
            <w:r>
              <w:t>Scientific Reports</w:t>
            </w:r>
          </w:p>
        </w:tc>
        <w:tc>
          <w:tcPr>
            <w:tcW w:type="dxa" w:w="2520"/>
          </w:tcPr>
          <w:p>
            <w:r>
              <w:t>LightGBM diagnostic model for CCA using APOF/DIO1/OTC; supports CCA ML benchmarking context.</w:t>
            </w:r>
          </w:p>
        </w:tc>
        <w:tc>
          <w:tcPr>
            <w:tcW w:type="dxa" w:w="2520"/>
          </w:tcPr>
          <w:p>
            <w:r>
              <w:t>https://doi.org/10.1038/s41598-025-30431-5</w:t>
            </w:r>
          </w:p>
        </w:tc>
      </w:tr>
      <w:tr>
        <w:tc>
          <w:tcPr>
            <w:tcW w:type="dxa" w:w="2520"/>
          </w:tcPr>
          <w:p>
            <w:r>
              <w:t>Negrini et al., 2020</w:t>
            </w:r>
          </w:p>
        </w:tc>
        <w:tc>
          <w:tcPr>
            <w:tcW w:type="dxa" w:w="2520"/>
          </w:tcPr>
          <w:p>
            <w:r>
              <w:t>PMC / metabolomic CCA screening</w:t>
            </w:r>
          </w:p>
        </w:tc>
        <w:tc>
          <w:tcPr>
            <w:tcW w:type="dxa" w:w="2520"/>
          </w:tcPr>
          <w:p>
            <w:r>
              <w:t>Compared six ML models for CCA screening; Naive Bayes and SVM reached high AUC on holdout data.</w:t>
            </w:r>
          </w:p>
        </w:tc>
        <w:tc>
          <w:tcPr>
            <w:tcW w:type="dxa" w:w="2520"/>
          </w:tcPr>
          <w:p>
            <w:r>
              <w:t>https://pmc.ncbi.nlm.nih.gov/articles/PMC7460348/</w:t>
            </w:r>
          </w:p>
        </w:tc>
      </w:tr>
      <w:tr>
        <w:tc>
          <w:tcPr>
            <w:tcW w:type="dxa" w:w="2520"/>
          </w:tcPr>
          <w:p>
            <w:r>
              <w:t>Shen et al., 2022</w:t>
            </w:r>
          </w:p>
        </w:tc>
        <w:tc>
          <w:tcPr>
            <w:tcW w:type="dxa" w:w="2520"/>
          </w:tcPr>
          <w:p>
            <w:r>
              <w:t>Frontiers in Oncology</w:t>
            </w:r>
          </w:p>
        </w:tc>
        <w:tc>
          <w:tcPr>
            <w:tcW w:type="dxa" w:w="2520"/>
          </w:tcPr>
          <w:p>
            <w:r>
              <w:t>Gene-chip meta-analysis for CCA biomarkers using GEO datasets including GSE26566.</w:t>
            </w:r>
          </w:p>
        </w:tc>
        <w:tc>
          <w:tcPr>
            <w:tcW w:type="dxa" w:w="2520"/>
          </w:tcPr>
          <w:p>
            <w:r>
              <w:t>https://doi.org/10.3389/fonc.2022.1001400</w:t>
            </w:r>
          </w:p>
        </w:tc>
      </w:tr>
      <w:tr>
        <w:tc>
          <w:tcPr>
            <w:tcW w:type="dxa" w:w="2520"/>
          </w:tcPr>
          <w:p>
            <w:r>
              <w:t>Fan et al., 2024</w:t>
            </w:r>
          </w:p>
        </w:tc>
        <w:tc>
          <w:tcPr>
            <w:tcW w:type="dxa" w:w="2520"/>
          </w:tcPr>
          <w:p>
            <w:r>
              <w:t>Nature Communications</w:t>
            </w:r>
          </w:p>
        </w:tc>
        <w:tc>
          <w:tcPr>
            <w:tcW w:type="dxa" w:w="2520"/>
          </w:tcPr>
          <w:p>
            <w:r>
              <w:t>Transcriptome-based CCA molecular classification and CORE-37 prognostic biomarker.</w:t>
            </w:r>
          </w:p>
        </w:tc>
        <w:tc>
          <w:tcPr>
            <w:tcW w:type="dxa" w:w="2520"/>
          </w:tcPr>
          <w:p>
            <w:r>
              <w:t>https://doi.org/10.1038/s41467-024-44748-8</w:t>
            </w:r>
          </w:p>
        </w:tc>
      </w:tr>
      <w:tr>
        <w:tc>
          <w:tcPr>
            <w:tcW w:type="dxa" w:w="2520"/>
          </w:tcPr>
          <w:p>
            <w:r>
              <w:t>Liu et al., 2021</w:t>
            </w:r>
          </w:p>
        </w:tc>
        <w:tc>
          <w:tcPr>
            <w:tcW w:type="dxa" w:w="2520"/>
          </w:tcPr>
          <w:p>
            <w:r>
              <w:t>Scientific Reports</w:t>
            </w:r>
          </w:p>
        </w:tc>
        <w:tc>
          <w:tcPr>
            <w:tcW w:type="dxa" w:w="2520"/>
          </w:tcPr>
          <w:p>
            <w:r>
              <w:t>Large-cohort CCA transcriptomic landscape using GSE76297 and GSE26566 among other cohorts.</w:t>
            </w:r>
          </w:p>
        </w:tc>
        <w:tc>
          <w:tcPr>
            <w:tcW w:type="dxa" w:w="2520"/>
          </w:tcPr>
          <w:p>
            <w:r>
              <w:t>https://doi.org/10.1038/s41598-021-93250-4</w:t>
            </w:r>
          </w:p>
        </w:tc>
      </w:tr>
      <w:tr>
        <w:tc>
          <w:tcPr>
            <w:tcW w:type="dxa" w:w="2520"/>
          </w:tcPr>
          <w:p>
            <w:r>
              <w:t>Alharbi &amp; Vakanski, 2023</w:t>
            </w:r>
          </w:p>
        </w:tc>
        <w:tc>
          <w:tcPr>
            <w:tcW w:type="dxa" w:w="2520"/>
          </w:tcPr>
          <w:p>
            <w:r>
              <w:t>Bioengineering</w:t>
            </w:r>
          </w:p>
        </w:tc>
        <w:tc>
          <w:tcPr>
            <w:tcW w:type="dxa" w:w="2520"/>
          </w:tcPr>
          <w:p>
            <w:r>
              <w:t>Review of machine learning methods for cancer classification using gene expression data.</w:t>
            </w:r>
          </w:p>
        </w:tc>
        <w:tc>
          <w:tcPr>
            <w:tcW w:type="dxa" w:w="2520"/>
          </w:tcPr>
          <w:p>
            <w:r>
              <w:t>https://pmc.ncbi.nlm.nih.gov/articles/PMC9952758/</w:t>
            </w:r>
          </w:p>
        </w:tc>
      </w:tr>
      <w:tr>
        <w:tc>
          <w:tcPr>
            <w:tcW w:type="dxa" w:w="2520"/>
          </w:tcPr>
          <w:p>
            <w:r>
              <w:t>Alhenawi et al., 2022</w:t>
            </w:r>
          </w:p>
        </w:tc>
        <w:tc>
          <w:tcPr>
            <w:tcW w:type="dxa" w:w="2520"/>
          </w:tcPr>
          <w:p>
            <w:r>
              <w:t>Computers in Biology and Medicine</w:t>
            </w:r>
          </w:p>
        </w:tc>
        <w:tc>
          <w:tcPr>
            <w:tcW w:type="dxa" w:w="2520"/>
          </w:tcPr>
          <w:p>
            <w:r>
              <w:t>Systematic review of feature selection methods for microarray cancer classification.</w:t>
            </w:r>
          </w:p>
        </w:tc>
        <w:tc>
          <w:tcPr>
            <w:tcW w:type="dxa" w:w="2520"/>
          </w:tcPr>
          <w:p>
            <w:r>
              <w:t>https://doi.org/10.1016/j.compbiomed.2021.105051</w:t>
            </w:r>
          </w:p>
        </w:tc>
      </w:tr>
      <w:tr>
        <w:tc>
          <w:tcPr>
            <w:tcW w:type="dxa" w:w="2520"/>
          </w:tcPr>
          <w:p>
            <w:r>
              <w:t>Zanella et al., 2022</w:t>
            </w:r>
          </w:p>
        </w:tc>
        <w:tc>
          <w:tcPr>
            <w:tcW w:type="dxa" w:w="2520"/>
          </w:tcPr>
          <w:p>
            <w:r>
              <w:t>International Journal of Molecular Sciences</w:t>
            </w:r>
          </w:p>
        </w:tc>
        <w:tc>
          <w:tcPr>
            <w:tcW w:type="dxa" w:w="2520"/>
          </w:tcPr>
          <w:p>
            <w:r>
              <w:t>Comparative study of feature selectors and classifiers for high-dimensional gene-expression classification.</w:t>
            </w:r>
          </w:p>
        </w:tc>
        <w:tc>
          <w:tcPr>
            <w:tcW w:type="dxa" w:w="2520"/>
          </w:tcPr>
          <w:p>
            <w:r>
              <w:t>https://doi.org/10.3390/ijms23169087</w:t>
            </w:r>
          </w:p>
        </w:tc>
      </w:tr>
    </w:tbl>
    <w:p>
      <w:pPr>
        <w:pStyle w:val="Heading1"/>
      </w:pPr>
      <w:r>
        <w:t>Interpretation Note</w:t>
      </w:r>
    </w:p>
    <w:p>
      <w:r>
        <w:t>The corrected internal CV results are very high and the nested learning curve does not indicate overfitting or underfitting. These results should still be described as strong internal performance rather than proof of perfection; external validation on GSE26566 is used as the main generalization check.</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