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4"/>
        <w:jc w:val="center"/>
        <w:rPr>
          <w:rFonts w:ascii="Jim Nightshade" w:hAnsi="Jim Nightshade" w:eastAsia="Jim Nightshade" w:cs="Jim Nightshade"/>
          <w:sz w:val="36"/>
          <w:szCs w:val="36"/>
        </w:rPr>
      </w:pPr>
      <w:r>
        <w:rPr>
          <w:rFonts w:eastAsia="Jim Nightshade" w:cs="Jim Nightshade" w:ascii="Jim Nightshade" w:hAnsi="Jim Nightshade"/>
          <w:b/>
          <w:sz w:val="36"/>
          <w:szCs w:val="36"/>
        </w:rPr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</w:rPr>
        <w:t>Institut Sains 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035" cy="10160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42" stroked="t" style="position:absolute;margin-left:35.25pt;margin-top:116.65pt;width:521.95pt;height:0.7pt;mso-wrap-style:none;v-text-anchor:middle;mso-position-horizontal-relative:page;mso-position-vertical-relative:page" wp14:anchorId="166659BD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Laboratorium </w:t>
        <w:tab/>
        <w:t xml:space="preserve">: </w:t>
      </w:r>
      <w:r>
        <w:rPr>
          <w:lang w:val="en-US"/>
        </w:rPr>
        <w:t>L-204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Waktu</w:t>
        <w:tab/>
        <w:tab/>
        <w:t xml:space="preserve">: </w:t>
      </w:r>
      <w:r>
        <w:rPr>
          <w:lang w:val="en-US"/>
        </w:rPr>
        <w:t>Senin / 15:45 - 17:45</w:t>
      </w:r>
    </w:p>
    <w:p>
      <w:pPr>
        <w:pStyle w:val="Normal"/>
        <w:spacing w:lineRule="auto" w:line="276"/>
        <w:ind w:left="0" w:hanging="0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3</w:t>
      </w:r>
    </w:p>
    <w:p>
      <w:pPr>
        <w:pStyle w:val="Normal"/>
        <w:spacing w:lineRule="auto" w:line="276"/>
        <w:ind w:left="0" w:hanging="2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Data Manipulation Language (DML)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Basis Data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</w:t>
      </w:r>
      <w:r>
        <w:rPr>
          <w:lang w:val="en-US"/>
        </w:rPr>
        <w:t>S1 - 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14 Maret 2022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Jenis Soal</w:t>
        <w:tab/>
      </w:r>
      <w:r>
        <w:rPr>
          <w:lang w:val="en-US"/>
        </w:rPr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equalWidth="false" w:sep="false">
            <w:col w:w="5873" w:space="708"/>
            <w:col w:w="388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7A41CF69">
                <wp:simplePos x="0" y="0"/>
                <wp:positionH relativeFrom="column">
                  <wp:posOffset>-12065</wp:posOffset>
                </wp:positionH>
                <wp:positionV relativeFrom="paragraph">
                  <wp:posOffset>186055</wp:posOffset>
                </wp:positionV>
                <wp:extent cx="6630035" cy="10160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47" stroked="t" style="position:absolute;margin-left:-0.95pt;margin-top:14.65pt;width:521.95pt;height:0.7pt;mso-wrap-style:none;v-text-anchor:middle" wp14:anchorId="7A41CF69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/>
        <w:ind w:left="0" w:hanging="2"/>
        <w:jc w:val="both"/>
        <w:rPr/>
      </w:pPr>
      <w:r>
        <w:rPr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ind w:left="0" w:hanging="2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Masukkan data-data dibawah ini</w:t>
      </w:r>
    </w:p>
    <w:tbl>
      <w:tblPr>
        <w:tblStyle w:val="TableGrid"/>
        <w:tblW w:w="11341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850"/>
        <w:gridCol w:w="1417"/>
        <w:gridCol w:w="1277"/>
        <w:gridCol w:w="1418"/>
        <w:gridCol w:w="1416"/>
        <w:gridCol w:w="1843"/>
        <w:gridCol w:w="851"/>
        <w:gridCol w:w="1841"/>
      </w:tblGrid>
      <w:tr>
        <w:trPr/>
        <w:tc>
          <w:tcPr>
            <w:tcW w:w="11339" w:type="dxa"/>
            <w:gridSpan w:val="9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USERS</w:t>
            </w:r>
          </w:p>
        </w:tc>
      </w:tr>
      <w:tr>
        <w:trPr/>
        <w:tc>
          <w:tcPr>
            <w:tcW w:w="426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ID</w:t>
            </w:r>
          </w:p>
        </w:tc>
        <w:tc>
          <w:tcPr>
            <w:tcW w:w="850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KODE</w:t>
            </w:r>
          </w:p>
        </w:tc>
        <w:tc>
          <w:tcPr>
            <w:tcW w:w="1417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USERNAME</w:t>
            </w:r>
          </w:p>
        </w:tc>
        <w:tc>
          <w:tcPr>
            <w:tcW w:w="1277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PASSWORD</w:t>
            </w:r>
          </w:p>
        </w:tc>
        <w:tc>
          <w:tcPr>
            <w:tcW w:w="1418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NAMA</w:t>
            </w:r>
          </w:p>
        </w:tc>
        <w:tc>
          <w:tcPr>
            <w:tcW w:w="1416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NO_TELP</w:t>
            </w:r>
          </w:p>
        </w:tc>
        <w:tc>
          <w:tcPr>
            <w:tcW w:w="1843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TANGGAL_LAHIR</w:t>
            </w:r>
          </w:p>
        </w:tc>
        <w:tc>
          <w:tcPr>
            <w:tcW w:w="851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GENDER</w:t>
            </w:r>
          </w:p>
        </w:tc>
        <w:tc>
          <w:tcPr>
            <w:tcW w:w="1841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EMAIL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emotionaldamage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inirahasia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Steven He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081756329457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1998-12-09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5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stevenh@gmail.com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MichaelK_0921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akkgrihd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Michael Kevin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081656907354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2001-12-25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6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michaelk@gmail.com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123AdiEnrico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tigkf8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Enrico Adi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081406835195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2002-12-03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lang w:val="en-US" w:bidi="ar-SA"/>
              </w:rPr>
              <w:t>enricoa.gmail.com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Chris_009900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kv6ehd9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Mikhael Chris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081650869371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2001-10-09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7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mikhaelc@yahoo.com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Citrabunga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ndhv7x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Bunga Citra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081650399265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1978-03-16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8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bungac@yahoo.com</w:t>
              </w:r>
            </w:hyperlink>
          </w:p>
        </w:tc>
      </w:tr>
      <w:tr>
        <w:trPr>
          <w:trHeight w:val="191" w:hRule="atLeast"/>
        </w:trPr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SengAacinoM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pfu8gds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Agnes Monica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081648593022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2003-04-28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lang w:val="en-US" w:bidi="ar-SA"/>
              </w:rPr>
              <w:t>agnesm@gmail.com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inevitable99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ifv74nvu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Stefani Thanos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081650385951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1670-07-07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9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madtitan@gmail.com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8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Odin54321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jgu883hd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Thor Petir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081759937248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1209-08-15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10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asgard@gmail.com</w:t>
              </w:r>
            </w:hyperlink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1277"/>
        <w:gridCol w:w="3484"/>
        <w:gridCol w:w="1336"/>
        <w:gridCol w:w="1417"/>
        <w:gridCol w:w="2380"/>
      </w:tblGrid>
      <w:tr>
        <w:trPr/>
        <w:tc>
          <w:tcPr>
            <w:tcW w:w="10455" w:type="dxa"/>
            <w:gridSpan w:val="6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SAHAM</w:t>
            </w:r>
          </w:p>
        </w:tc>
      </w:tr>
      <w:tr>
        <w:trPr/>
        <w:tc>
          <w:tcPr>
            <w:tcW w:w="561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ID</w:t>
            </w:r>
          </w:p>
        </w:tc>
        <w:tc>
          <w:tcPr>
            <w:tcW w:w="1277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KODE</w:t>
            </w:r>
          </w:p>
        </w:tc>
        <w:tc>
          <w:tcPr>
            <w:tcW w:w="3484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NAMA</w:t>
            </w:r>
          </w:p>
        </w:tc>
        <w:tc>
          <w:tcPr>
            <w:tcW w:w="1336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HARGA</w:t>
            </w:r>
          </w:p>
        </w:tc>
        <w:tc>
          <w:tcPr>
            <w:tcW w:w="1417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TIPE</w:t>
            </w:r>
          </w:p>
        </w:tc>
        <w:tc>
          <w:tcPr>
            <w:tcW w:w="2380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DESKRIPSI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BD0001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Batavia Dana Saham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10300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Pasti untung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AI0001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Avrist IDX30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4350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Murah banget lho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BNI-AM Indeks IDX30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6995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BP0001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BNP Paribas Pesona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7354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Cuan cuan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Danareksa Indeks Syariah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15988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MS0001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Manulife Saham Andalan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8566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1"/>
        <w:gridCol w:w="1287"/>
        <w:gridCol w:w="3172"/>
        <w:gridCol w:w="1301"/>
        <w:gridCol w:w="1879"/>
        <w:gridCol w:w="2265"/>
      </w:tblGrid>
      <w:tr>
        <w:trPr/>
        <w:tc>
          <w:tcPr>
            <w:tcW w:w="10455" w:type="dxa"/>
            <w:gridSpan w:val="6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OBLIGASI</w:t>
            </w:r>
          </w:p>
        </w:tc>
      </w:tr>
      <w:tr>
        <w:trPr/>
        <w:tc>
          <w:tcPr>
            <w:tcW w:w="551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ID</w:t>
            </w:r>
          </w:p>
        </w:tc>
        <w:tc>
          <w:tcPr>
            <w:tcW w:w="1287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KODE</w:t>
            </w:r>
          </w:p>
        </w:tc>
        <w:tc>
          <w:tcPr>
            <w:tcW w:w="3172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NAMA</w:t>
            </w:r>
          </w:p>
        </w:tc>
        <w:tc>
          <w:tcPr>
            <w:tcW w:w="1301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HARGA</w:t>
            </w:r>
          </w:p>
        </w:tc>
        <w:tc>
          <w:tcPr>
            <w:tcW w:w="1879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JATUH_TEMPO</w:t>
            </w:r>
          </w:p>
        </w:tc>
        <w:tc>
          <w:tcPr>
            <w:tcW w:w="2265" w:type="dxa"/>
            <w:tcBorders/>
            <w:shd w:color="auto" w:fill="8AF6FE" w:val="clea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DESKRIPSI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SS0001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Sucorinvest Stable Fund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5900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2023-12-01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Danamas Stabil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14600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2025-09-25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Kaya raya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Majoris Sukuk Negara Indonesia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21375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2024-02-17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PT0001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Principal Total Return Bond Fund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9840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2029-04-18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Bagus banget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VO0001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Victoria Obligasi Negara Syariah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6750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2030-10-11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4"/>
                <w:lang w:val="id-ID" w:bidi="ar-SA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tbl>
      <w:tblPr>
        <w:tblW w:w="10456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2"/>
        <w:gridCol w:w="1141"/>
        <w:gridCol w:w="3360"/>
        <w:gridCol w:w="2171"/>
        <w:gridCol w:w="1952"/>
      </w:tblGrid>
      <w:tr>
        <w:trPr>
          <w:trHeight w:val="288" w:hRule="atLeast"/>
        </w:trPr>
        <w:tc>
          <w:tcPr>
            <w:tcW w:w="10456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H_TRANSAKSI</w:t>
            </w:r>
          </w:p>
        </w:tc>
      </w:tr>
      <w:tr>
        <w:trPr>
          <w:trHeight w:val="405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TANGGAL_TRANSAKSI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METODE_BAYAR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ID_CUSTOMER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105600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2021-01-01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H0002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19680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2021-01-01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132905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2021-02-02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265680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2021-04-02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H0005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35400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2021-04-07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183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89745</w:t>
            </w:r>
          </w:p>
        </w:tc>
        <w:tc>
          <w:tcPr>
            <w:tcW w:w="33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2021-07-08</w:t>
            </w: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5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832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268594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2021-11</w:t>
            </w:r>
            <w:bookmarkStart w:id="0" w:name="_GoBack"/>
            <w:bookmarkEnd w:id="0"/>
            <w:r>
              <w:rPr>
                <w:color w:val="000000"/>
                <w:szCs w:val="24"/>
                <w:lang w:val="en-US"/>
              </w:rPr>
              <w:t>-12</w:t>
            </w:r>
          </w:p>
        </w:tc>
        <w:tc>
          <w:tcPr>
            <w:tcW w:w="217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5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</w:tr>
    </w:tbl>
    <w:p>
      <w:pPr>
        <w:pStyle w:val="Normal"/>
        <w:ind w:left="0" w:hanging="2"/>
        <w:rPr>
          <w:szCs w:val="24"/>
        </w:rPr>
      </w:pPr>
      <w:r>
        <w:rPr>
          <w:szCs w:val="24"/>
        </w:rPr>
      </w:r>
    </w:p>
    <w:tbl>
      <w:tblPr>
        <w:tblW w:w="104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1706"/>
        <w:gridCol w:w="2678"/>
        <w:gridCol w:w="1415"/>
        <w:gridCol w:w="2541"/>
      </w:tblGrid>
      <w:tr>
        <w:trPr>
          <w:trHeight w:val="288" w:hRule="atLeast"/>
        </w:trPr>
        <w:tc>
          <w:tcPr>
            <w:tcW w:w="10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D_TRANSAKSI</w:t>
            </w:r>
          </w:p>
        </w:tc>
      </w:tr>
      <w:tr>
        <w:trPr>
          <w:trHeight w:val="392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KODE_TRANS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FK_SAHAM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FK_OBLIGASI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JUMLAH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SUBTOTAL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43800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61800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H0002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19680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48965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83940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39360</w:t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226320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H0005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35400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82400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7345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60750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207844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harga saham menjadi 7599 yang memiliki kode saham AI0001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nama user menjadi “Thor bin Odin” yang memiliki ID = 8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metode pembayaran pada H_TRANSAKSI menjadi 1 yang memiliki kode_trans H0004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data dari tabel Saham yang memiliki ID = 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data dari tabel D_TRANSAKSI yang memiliki kode transaksi H0007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pBdr/>
        <w:spacing w:lineRule="auto" w:line="240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>
      <w:pPr>
        <w:pStyle w:val="Normal"/>
        <w:pBdr/>
        <w:spacing w:lineRule="auto" w:line="240"/>
        <w:ind w:left="0" w:hanging="2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Kumpulkan file dalam bentuk zip pada Google Classroom dengan format Mn_9digitNRP. Contoh : M1_220180521.zip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Nilai Materi juga akan -10 apabila terlambat, karena sudah diberi tambahan waktu untuk upload.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@6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Insert data tabel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5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6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: 40</w:t>
            </w:r>
          </w:p>
        </w:tc>
      </w:tr>
    </w:tbl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>
          <w:lang w:val="en-US"/>
        </w:rPr>
      </w:pPr>
      <w:r>
        <w:rPr>
          <w:lang w:val="en-US"/>
        </w:rPr>
        <w:t>Isilah database minggu lalu dengan ketentuan minimal terdapat minimal 7 data pada tiap tabel. Pastikan setiap foreign key juga digunakan. Lakukan juga update pada 5 data dan hapus 5 data selain data yang telah dilakukan update. Pastikan dalam menghapus data, data tersebut tidak dijadikan foreign key pada tabel lainnya.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lang w:val="en-US"/>
        </w:rPr>
      </w:pPr>
      <w:r>
        <w:rPr>
          <w:b/>
          <w:lang w:val="en-US"/>
        </w:rPr>
        <w:t>Sertakan perintah drop table untuk semua table yang Anda buat pada baris paling atas/awal. Jika tidak disertakan maka tugas tidak akan diperiksa (nilai tugas = 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>
      <w:pPr>
        <w:pStyle w:val="Normal"/>
        <w:spacing w:lineRule="auto" w:line="240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>
      <w:pPr>
        <w:pStyle w:val="Normal"/>
        <w:spacing w:lineRule="auto" w:line="240"/>
        <w:ind w:left="0" w:hanging="2"/>
        <w:jc w:val="center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0-10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Terdapat minimal 7 data pada tiap table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melakukan update pada 5 data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melakukan delete pada 5 data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  <w:t>Total : 30</w:t>
            </w:r>
          </w:p>
        </w:tc>
      </w:tr>
    </w:tbl>
    <w:p>
      <w:pPr>
        <w:pStyle w:val="Normal"/>
        <w:ind w:left="0" w:hanging="2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1385" cy="1438910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Michael Kevin Wijaya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45pt;height:113.2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Michael Kevin Wijaya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6" wp14:anchorId="7B48E30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4235" cy="1669415"/>
                <wp:effectExtent l="0" t="0" r="0" b="762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16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Mikhael Setiawan, S.Kom.)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7pt;width:167.95pt;height:131.35pt;mso-wrap-style:square;v-text-anchor:top;mso-position-horizontal:left;mso-position-horizontal-relative:margin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Mikhael Setiawan, S.Kom.)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4570" cy="1425575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14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pt;height:112.15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3</w:t>
    </w:r>
    <w:r>
      <w:rPr>
        <w:szCs w:val="24"/>
        <w:color w:val="000000"/>
      </w:rPr>
      <w:fldChar w:fldCharType="end"/>
    </w:r>
  </w:p>
  <w:p>
    <w:pPr>
      <w:pStyle w:val="Normal"/>
      <w:pBdr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d14"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eastAsia="en-US" w:val="id-ID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uiPriority w:val="9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uiPriority w:val="9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character" w:styleId="ProgramChar" w:customStyle="1">
    <w:name w:val="program Char"/>
    <w:basedOn w:val="DefaultParagraphFont"/>
    <w:link w:val="program"/>
    <w:qFormat/>
    <w:rsid w:val="00424de5"/>
    <w:rPr>
      <w:rFonts w:ascii="Courier New" w:hAnsi="Courier New"/>
      <w:szCs w:val="22"/>
      <w:vertAlign w:val="subscript"/>
      <w:lang w:val="en-US" w:eastAsia="en-US"/>
    </w:rPr>
  </w:style>
  <w:style w:type="character" w:styleId="InternetLink">
    <w:name w:val="Hyperlink"/>
    <w:basedOn w:val="DefaultParagraphFont"/>
    <w:uiPriority w:val="99"/>
    <w:unhideWhenUsed/>
    <w:rsid w:val="006a2160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ogram" w:customStyle="1">
    <w:name w:val="program"/>
    <w:link w:val="programChar"/>
    <w:qFormat/>
    <w:rsid w:val="00424de5"/>
    <w:pPr>
      <w:widowControl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2"/>
      <w:vertAlign w:val="subscript"/>
      <w:lang w:val="en-US" w:eastAsia="en-US" w:bidi="ar-SA"/>
    </w:rPr>
  </w:style>
  <w:style w:type="paragraph" w:styleId="NoSpacing">
    <w:name w:val="No Spacing"/>
    <w:uiPriority w:val="1"/>
    <w:qFormat/>
    <w:rsid w:val="00ec7bee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eastAsia="en-US" w:val="id-ID" w:bidi="ar-SA"/>
    </w:rPr>
  </w:style>
  <w:style w:type="paragraph" w:styleId="Revision">
    <w:name w:val="Revision"/>
    <w:uiPriority w:val="99"/>
    <w:semiHidden/>
    <w:qFormat/>
    <w:rsid w:val="00ec7be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eastAsia="en-US" w:val="id-ID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424de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table" w:styleId="TableGridLight">
    <w:name w:val="Grid Table Light"/>
    <w:basedOn w:val="TableNormal"/>
    <w:uiPriority w:val="40"/>
    <w:rsid w:val="00ec4315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c4315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431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ec43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c4315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36308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ec7bee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c7bee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mailto:stevenh@gmail.com" TargetMode="External"/><Relationship Id="rId6" Type="http://schemas.openxmlformats.org/officeDocument/2006/relationships/hyperlink" Target="mailto:michaelk@gmail.com" TargetMode="External"/><Relationship Id="rId7" Type="http://schemas.openxmlformats.org/officeDocument/2006/relationships/hyperlink" Target="mailto:mikhaelc@yahoo.com" TargetMode="External"/><Relationship Id="rId8" Type="http://schemas.openxmlformats.org/officeDocument/2006/relationships/hyperlink" Target="mailto:bungac@yahoo.com" TargetMode="External"/><Relationship Id="rId9" Type="http://schemas.openxmlformats.org/officeDocument/2006/relationships/hyperlink" Target="mailto:madtitan@gmail.com" TargetMode="External"/><Relationship Id="rId10" Type="http://schemas.openxmlformats.org/officeDocument/2006/relationships/hyperlink" Target="mailto:asgard@gmai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Application>LibreOffice/7.1.2.2$Windows_X86_64 LibreOffice_project/8a45595d069ef5570103caea1b71cc9d82b2aae4</Application>
  <AppVersion>15.0000</AppVersion>
  <Pages>3</Pages>
  <Words>795</Words>
  <Characters>4294</Characters>
  <CharactersWithSpaces>4750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2021-01-27T17:55:00Z</dcterms:created>
  <dc:creator>C307</dc:creator>
  <dc:description/>
  <dc:language>en-ID</dc:language>
  <cp:lastModifiedBy/>
  <cp:lastPrinted>2022-03-14T09:12:00Z</cp:lastPrinted>
  <dcterms:modified xsi:type="dcterms:W3CDTF">2022-03-14T17:41:42Z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