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before="0"/>
      </w:pPr>
      <w:r>
        <w:t xml:space="preserve"/>
      </w:r>
    </w:p>
    <w:p>
      <w:pPr>
        <w:spacing w:after="160" w:before="0"/>
        <w:jc w:val="center"/>
      </w:pPr>
      <w:r>
        <w:rPr>
          <w:rFonts w:ascii="Arial" w:cs="Arial" w:eastAsia="Arial" w:hAnsi="Arial"/>
          <w:b/>
          <w:bCs/>
          <w:color w:val="1A3A1A"/>
          <w:sz w:val="72"/>
          <w:szCs w:val="72"/>
        </w:rPr>
        <w:t xml:space="preserve">PAUSEKREYOL</w:t>
      </w:r>
    </w:p>
    <w:p>
      <w:pPr>
        <w:spacing w:after="480" w:before="0"/>
        <w:jc w:val="center"/>
      </w:pPr>
      <w:r>
        <w:rPr>
          <w:rFonts w:ascii="Arial" w:cs="Arial" w:eastAsia="Arial" w:hAnsi="Arial"/>
          <w:i/>
          <w:iCs/>
          <w:color w:val="2D5016"/>
          <w:sz w:val="28"/>
          <w:szCs w:val="28"/>
        </w:rPr>
        <w:t xml:space="preserve">Logiciel de gestion pour administrateurs de production culturelle</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6000"/>
      </w:tblGrid>
      <w:tr>
        <w:tc>
          <w:tcPr>
            <w:tcBorders>
              <w:top w:val="none" w:color="FFFFFF" w:sz="0"/>
              <w:left w:val="none" w:color="FFFFFF" w:sz="0"/>
              <w:bottom w:val="none" w:color="FFFFFF" w:sz="0"/>
              <w:right w:val="none" w:color="FFFFFF" w:sz="0"/>
            </w:tcBorders>
            <w:shd w:fill="EBF2E3" w:val="clear"/>
            <w:tcMar>
              <w:top w:type="dxa" w:w="200"/>
              <w:left w:type="dxa" w:w="300"/>
              <w:bottom w:type="dxa" w:w="200"/>
              <w:right w:type="dxa" w:w="300"/>
            </w:tcMar>
          </w:tcPr>
          <w:p>
            <w:pPr>
              <w:spacing w:after="80" w:before="0"/>
              <w:jc w:val="center"/>
            </w:pPr>
            <w:r>
              <w:rPr>
                <w:rFonts w:ascii="Arial" w:cs="Arial" w:eastAsia="Arial" w:hAnsi="Arial"/>
                <w:b/>
                <w:bCs/>
                <w:color w:val="1A3A1A"/>
                <w:sz w:val="24"/>
                <w:szCs w:val="24"/>
              </w:rPr>
              <w:t xml:space="preserve">Documentation fonctionnelle exhaustive</w:t>
            </w:r>
          </w:p>
          <w:p>
            <w:pPr>
              <w:spacing w:after="80" w:before="0"/>
              <w:jc w:val="center"/>
            </w:pPr>
            <w:r>
              <w:rPr>
                <w:rFonts w:ascii="Arial" w:cs="Arial" w:eastAsia="Arial" w:hAnsi="Arial"/>
                <w:color w:val="6B6860"/>
                <w:sz w:val="21"/>
                <w:szCs w:val="21"/>
              </w:rPr>
              <w:t xml:space="preserve">Version 1.0 — Mars 2026</w:t>
            </w:r>
          </w:p>
          <w:p>
            <w:pPr>
              <w:spacing w:after="0" w:before="0"/>
              <w:jc w:val="center"/>
            </w:pPr>
            <w:r>
              <w:rPr>
                <w:rFonts w:ascii="Arial" w:cs="Arial" w:eastAsia="Arial" w:hAnsi="Arial"/>
                <w:i/>
                <w:iCs/>
                <w:color w:val="6B6860"/>
                <w:sz w:val="21"/>
                <w:szCs w:val="21"/>
              </w:rPr>
              <w:t xml:space="preserve">Base pour audit fonctionnel</w:t>
            </w:r>
          </w:p>
        </w:tc>
      </w:tr>
    </w:tbl>
    <w:p>
      <w:pPr>
        <w:spacing w:after="240" w:before="0"/>
      </w:pPr>
      <w:r>
        <w:t xml:space="preserve"/>
      </w:r>
    </w:p>
    <w:p>
      <w:pPr>
        <w:jc w:val="center"/>
      </w:pPr>
      <w:r>
        <w:rPr>
          <w:rFonts w:ascii="Arial" w:cs="Arial" w:eastAsia="Arial" w:hAnsi="Arial"/>
          <w:i/>
          <w:iCs/>
          <w:color w:val="6B6860"/>
          <w:sz w:val="18"/>
          <w:szCs w:val="18"/>
        </w:rPr>
        <w:t xml:space="preserve">Rédigé par Claude (Anthropic) — Confidentiel</w:t>
      </w:r>
    </w:p>
    <w:p>
      <w:r>
        <w:br w:type="page"/>
      </w:r>
    </w:p>
    <w:p>
      <w:pPr>
        <w:pStyle w:val="Heading1"/>
        <w:pBdr>
          <w:bottom w:val="single" w:color="2D5016" w:sz="8" w:space="4"/>
        </w:pBdr>
        <w:spacing w:after="200" w:before="400"/>
      </w:pPr>
      <w:r>
        <w:rPr>
          <w:rFonts w:ascii="Arial" w:cs="Arial" w:eastAsia="Arial" w:hAnsi="Arial"/>
          <w:b/>
          <w:bCs/>
          <w:color w:val="1A3A1A"/>
          <w:sz w:val="36"/>
          <w:szCs w:val="36"/>
        </w:rPr>
        <w:t xml:space="preserve">Table des matières</w:t>
      </w:r>
    </w:p>
    <w:p>
      <w:pPr>
        <w:spacing w:after="120" w:before="0"/>
      </w:pPr>
      <w:r>
        <w:t xml:space="preserve"/>
      </w:r>
    </w:p>
    <w:p>
      <w:pPr>
        <w:tabs>
          <w:tab w:val="right" w:pos="9026"/>
        </w:tabs>
        <w:spacing w:after="60" w:before="60"/>
      </w:pPr>
      <w:r>
        <w:rPr>
          <w:rFonts w:ascii="Arial" w:cs="Arial" w:eastAsia="Arial" w:hAnsi="Arial"/>
          <w:color w:val="1A1916"/>
          <w:sz w:val="22"/>
          <w:szCs w:val="22"/>
        </w:rPr>
        <w:t xml:space="preserve">1.  Présentation générale</w:t>
      </w:r>
      <w:r>
        <w:rPr>
          <w:rFonts w:ascii="Arial" w:cs="Arial" w:eastAsia="Arial" w:hAnsi="Arial"/>
          <w:color w:val="6B6860"/>
          <w:sz w:val="22"/>
          <w:szCs w:val="22"/>
        </w:rPr>
        <w:t xml:space="preserve">	3</w:t>
      </w:r>
    </w:p>
    <w:p>
      <w:pPr>
        <w:tabs>
          <w:tab w:val="right" w:pos="9026"/>
        </w:tabs>
        <w:spacing w:after="60" w:before="60"/>
      </w:pPr>
      <w:r>
        <w:rPr>
          <w:rFonts w:ascii="Arial" w:cs="Arial" w:eastAsia="Arial" w:hAnsi="Arial"/>
          <w:color w:val="1A1916"/>
          <w:sz w:val="22"/>
          <w:szCs w:val="22"/>
        </w:rPr>
        <w:t xml:space="preserve">2.  Architecture technique</w:t>
      </w:r>
      <w:r>
        <w:rPr>
          <w:rFonts w:ascii="Arial" w:cs="Arial" w:eastAsia="Arial" w:hAnsi="Arial"/>
          <w:color w:val="6B6860"/>
          <w:sz w:val="22"/>
          <w:szCs w:val="22"/>
        </w:rPr>
        <w:t xml:space="preserve">	4</w:t>
      </w:r>
    </w:p>
    <w:p>
      <w:pPr>
        <w:tabs>
          <w:tab w:val="right" w:pos="9026"/>
        </w:tabs>
        <w:spacing w:after="60" w:before="60"/>
      </w:pPr>
      <w:r>
        <w:rPr>
          <w:rFonts w:ascii="Arial" w:cs="Arial" w:eastAsia="Arial" w:hAnsi="Arial"/>
          <w:color w:val="1A1916"/>
          <w:sz w:val="22"/>
          <w:szCs w:val="22"/>
        </w:rPr>
        <w:t xml:space="preserve">3.  Gestion des clients et associations</w:t>
      </w:r>
      <w:r>
        <w:rPr>
          <w:rFonts w:ascii="Arial" w:cs="Arial" w:eastAsia="Arial" w:hAnsi="Arial"/>
          <w:color w:val="6B6860"/>
          <w:sz w:val="22"/>
          <w:szCs w:val="22"/>
        </w:rPr>
        <w:t xml:space="preserve">	6</w:t>
      </w:r>
    </w:p>
    <w:p>
      <w:pPr>
        <w:tabs>
          <w:tab w:val="right" w:pos="9026"/>
        </w:tabs>
        <w:spacing w:after="60" w:before="60"/>
      </w:pPr>
      <w:r>
        <w:rPr>
          <w:rFonts w:ascii="Arial" w:cs="Arial" w:eastAsia="Arial" w:hAnsi="Arial"/>
          <w:color w:val="1A1916"/>
          <w:sz w:val="22"/>
          <w:szCs w:val="22"/>
        </w:rPr>
        <w:t xml:space="preserve">4.  Gestion des projets</w:t>
      </w:r>
      <w:r>
        <w:rPr>
          <w:rFonts w:ascii="Arial" w:cs="Arial" w:eastAsia="Arial" w:hAnsi="Arial"/>
          <w:color w:val="6B6860"/>
          <w:sz w:val="22"/>
          <w:szCs w:val="22"/>
        </w:rPr>
        <w:t xml:space="preserve">	8</w:t>
      </w:r>
    </w:p>
    <w:p>
      <w:pPr>
        <w:tabs>
          <w:tab w:val="right" w:pos="9026"/>
        </w:tabs>
        <w:spacing w:after="60" w:before="60"/>
      </w:pPr>
      <w:r>
        <w:rPr>
          <w:rFonts w:ascii="Arial" w:cs="Arial" w:eastAsia="Arial" w:hAnsi="Arial"/>
          <w:color w:val="1A1916"/>
          <w:sz w:val="22"/>
          <w:szCs w:val="22"/>
        </w:rPr>
        <w:t xml:space="preserve">5.  Système de fichiers Excel</w:t>
      </w:r>
      <w:r>
        <w:rPr>
          <w:rFonts w:ascii="Arial" w:cs="Arial" w:eastAsia="Arial" w:hAnsi="Arial"/>
          <w:color w:val="6B6860"/>
          <w:sz w:val="22"/>
          <w:szCs w:val="22"/>
        </w:rPr>
        <w:t xml:space="preserve">	10</w:t>
      </w:r>
    </w:p>
    <w:p>
      <w:pPr>
        <w:tabs>
          <w:tab w:val="right" w:pos="9026"/>
        </w:tabs>
        <w:spacing w:after="60" w:before="60"/>
      </w:pPr>
      <w:r>
        <w:rPr>
          <w:rFonts w:ascii="Arial" w:cs="Arial" w:eastAsia="Arial" w:hAnsi="Arial"/>
          <w:color w:val="1A1916"/>
          <w:sz w:val="22"/>
          <w:szCs w:val="22"/>
        </w:rPr>
        <w:t xml:space="preserve">6.  Agent IA — Gmail et Drive</w:t>
      </w:r>
      <w:r>
        <w:rPr>
          <w:rFonts w:ascii="Arial" w:cs="Arial" w:eastAsia="Arial" w:hAnsi="Arial"/>
          <w:color w:val="6B6860"/>
          <w:sz w:val="22"/>
          <w:szCs w:val="22"/>
        </w:rPr>
        <w:t xml:space="preserve">	13</w:t>
      </w:r>
    </w:p>
    <w:p>
      <w:pPr>
        <w:tabs>
          <w:tab w:val="right" w:pos="9026"/>
        </w:tabs>
        <w:spacing w:after="60" w:before="60"/>
      </w:pPr>
      <w:r>
        <w:rPr>
          <w:rFonts w:ascii="Arial" w:cs="Arial" w:eastAsia="Arial" w:hAnsi="Arial"/>
          <w:color w:val="1A1916"/>
          <w:sz w:val="22"/>
          <w:szCs w:val="22"/>
        </w:rPr>
        <w:t xml:space="preserve">7.  Système de tâches et validation</w:t>
      </w:r>
      <w:r>
        <w:rPr>
          <w:rFonts w:ascii="Arial" w:cs="Arial" w:eastAsia="Arial" w:hAnsi="Arial"/>
          <w:color w:val="6B6860"/>
          <w:sz w:val="22"/>
          <w:szCs w:val="22"/>
        </w:rPr>
        <w:t xml:space="preserve">	15</w:t>
      </w:r>
    </w:p>
    <w:p>
      <w:pPr>
        <w:tabs>
          <w:tab w:val="right" w:pos="9026"/>
        </w:tabs>
        <w:spacing w:after="60" w:before="60"/>
      </w:pPr>
      <w:r>
        <w:rPr>
          <w:rFonts w:ascii="Arial" w:cs="Arial" w:eastAsia="Arial" w:hAnsi="Arial"/>
          <w:color w:val="1A1916"/>
          <w:sz w:val="22"/>
          <w:szCs w:val="22"/>
        </w:rPr>
        <w:t xml:space="preserve">8.  Synchronisation des données</w:t>
      </w:r>
      <w:r>
        <w:rPr>
          <w:rFonts w:ascii="Arial" w:cs="Arial" w:eastAsia="Arial" w:hAnsi="Arial"/>
          <w:color w:val="6B6860"/>
          <w:sz w:val="22"/>
          <w:szCs w:val="22"/>
        </w:rPr>
        <w:t xml:space="preserve">	16</w:t>
      </w:r>
    </w:p>
    <w:p>
      <w:pPr>
        <w:tabs>
          <w:tab w:val="right" w:pos="9026"/>
        </w:tabs>
        <w:spacing w:after="60" w:before="60"/>
      </w:pPr>
      <w:r>
        <w:rPr>
          <w:rFonts w:ascii="Arial" w:cs="Arial" w:eastAsia="Arial" w:hAnsi="Arial"/>
          <w:color w:val="1A1916"/>
          <w:sz w:val="22"/>
          <w:szCs w:val="22"/>
        </w:rPr>
        <w:t xml:space="preserve">9.  Déploiement et infrastructure</w:t>
      </w:r>
      <w:r>
        <w:rPr>
          <w:rFonts w:ascii="Arial" w:cs="Arial" w:eastAsia="Arial" w:hAnsi="Arial"/>
          <w:color w:val="6B6860"/>
          <w:sz w:val="22"/>
          <w:szCs w:val="22"/>
        </w:rPr>
        <w:t xml:space="preserve">	18</w:t>
      </w:r>
    </w:p>
    <w:p>
      <w:pPr>
        <w:tabs>
          <w:tab w:val="right" w:pos="9026"/>
        </w:tabs>
        <w:spacing w:after="60" w:before="60"/>
      </w:pPr>
      <w:r>
        <w:rPr>
          <w:rFonts w:ascii="Arial" w:cs="Arial" w:eastAsia="Arial" w:hAnsi="Arial"/>
          <w:color w:val="1A1916"/>
          <w:sz w:val="22"/>
          <w:szCs w:val="22"/>
        </w:rPr>
        <w:t xml:space="preserve">10.  Sécurité et archivage</w:t>
      </w:r>
      <w:r>
        <w:rPr>
          <w:rFonts w:ascii="Arial" w:cs="Arial" w:eastAsia="Arial" w:hAnsi="Arial"/>
          <w:color w:val="6B6860"/>
          <w:sz w:val="22"/>
          <w:szCs w:val="22"/>
        </w:rPr>
        <w:t xml:space="preserve">	19</w:t>
      </w:r>
    </w:p>
    <w:p>
      <w:pPr>
        <w:tabs>
          <w:tab w:val="right" w:pos="9026"/>
        </w:tabs>
        <w:spacing w:after="60" w:before="60"/>
      </w:pPr>
      <w:r>
        <w:rPr>
          <w:rFonts w:ascii="Arial" w:cs="Arial" w:eastAsia="Arial" w:hAnsi="Arial"/>
          <w:color w:val="1A1916"/>
          <w:sz w:val="22"/>
          <w:szCs w:val="22"/>
        </w:rPr>
        <w:t xml:space="preserve">11.  Feuille de route</w:t>
      </w:r>
      <w:r>
        <w:rPr>
          <w:rFonts w:ascii="Arial" w:cs="Arial" w:eastAsia="Arial" w:hAnsi="Arial"/>
          <w:color w:val="6B6860"/>
          <w:sz w:val="22"/>
          <w:szCs w:val="22"/>
        </w:rPr>
        <w:t xml:space="preserve">	20</w:t>
      </w:r>
    </w:p>
    <w:p>
      <w:pPr>
        <w:tabs>
          <w:tab w:val="right" w:pos="9026"/>
        </w:tabs>
        <w:spacing w:after="60" w:before="60"/>
      </w:pPr>
      <w:r>
        <w:rPr>
          <w:rFonts w:ascii="Arial" w:cs="Arial" w:eastAsia="Arial" w:hAnsi="Arial"/>
          <w:color w:val="1A1916"/>
          <w:sz w:val="22"/>
          <w:szCs w:val="22"/>
        </w:rPr>
        <w:t xml:space="preserve">12.  Glossaire</w:t>
      </w:r>
      <w:r>
        <w:rPr>
          <w:rFonts w:ascii="Arial" w:cs="Arial" w:eastAsia="Arial" w:hAnsi="Arial"/>
          <w:color w:val="6B6860"/>
          <w:sz w:val="22"/>
          <w:szCs w:val="22"/>
        </w:rPr>
        <w:t xml:space="preserve">	21</w:t>
      </w:r>
    </w:p>
    <w:p>
      <w:r>
        <w:br w:type="page"/>
      </w:r>
    </w:p>
    <w:p>
      <w:pPr>
        <w:pStyle w:val="Heading1"/>
        <w:pBdr>
          <w:bottom w:val="single" w:color="2D5016" w:sz="8" w:space="4"/>
        </w:pBdr>
        <w:spacing w:after="200" w:before="400"/>
      </w:pPr>
      <w:r>
        <w:rPr>
          <w:rFonts w:ascii="Arial" w:cs="Arial" w:eastAsia="Arial" w:hAnsi="Arial"/>
          <w:b/>
          <w:bCs/>
          <w:color w:val="1A3A1A"/>
          <w:sz w:val="36"/>
          <w:szCs w:val="36"/>
        </w:rPr>
        <w:t xml:space="preserve">1. Présentation générale</w:t>
      </w:r>
    </w:p>
    <w:p>
      <w:pPr>
        <w:pStyle w:val="Heading2"/>
        <w:spacing w:after="160" w:before="320"/>
      </w:pPr>
      <w:r>
        <w:rPr>
          <w:rFonts w:ascii="Arial" w:cs="Arial" w:eastAsia="Arial" w:hAnsi="Arial"/>
          <w:b/>
          <w:bCs/>
          <w:color w:val="2D5016"/>
          <w:sz w:val="28"/>
          <w:szCs w:val="28"/>
        </w:rPr>
        <w:t xml:space="preserve">1.1 Contexte et problématique</w:t>
      </w:r>
    </w:p>
    <w:p>
      <w:pPr>
        <w:spacing w:after="80" w:before="60" w:line="320"/>
      </w:pPr>
      <w:r>
        <w:rPr>
          <w:rFonts w:ascii="Arial" w:cs="Arial" w:eastAsia="Arial" w:hAnsi="Arial"/>
          <w:color w:val="1A1916"/>
          <w:sz w:val="22"/>
          <w:szCs w:val="22"/>
        </w:rPr>
        <w:t xml:space="preserve">Pause Kreyol est une administratrice de production culturelle indépendante intervenant auprès d'associations loi 1901, de compagnies artistiques et de collectifs porteurs de projets événementiels. Son activité couvre trois dimensions simultanées : la gestion administrative et financière des projets culturels (montage de dossiers de subvention, construction budgétaire, reporting aux financeurs), la coordination de production (planning, contrats GUSO, DPAE, artistes-auteurs), et l'accompagnement stratégique des structures clientes.</w:t>
      </w:r>
    </w:p>
    <w:p>
      <w:pPr>
        <w:spacing w:after="120" w:before="0"/>
      </w:pPr>
      <w:r>
        <w:t xml:space="preserve"/>
      </w:r>
    </w:p>
    <w:p>
      <w:pPr>
        <w:spacing w:after="80" w:before="60" w:line="320"/>
      </w:pPr>
      <w:r>
        <w:rPr>
          <w:rFonts w:ascii="Arial" w:cs="Arial" w:eastAsia="Arial" w:hAnsi="Arial"/>
          <w:color w:val="1A1916"/>
          <w:sz w:val="22"/>
          <w:szCs w:val="22"/>
        </w:rPr>
        <w:t xml:space="preserve">Avant PauseKreyol, la totalité des données était dispersée dans des fichiers Excel séparés, sans lien entre eux, sans historisation, sans alertes automatiques. Chaque nouveau client nécessitait une re-saisie complète. Les deadlines de subvention reposaient sur la mémoire ou un agenda personnel. La communication avec les clients et prestataires se faisait par email sans traçabilité centralisée.</w:t>
      </w:r>
    </w:p>
    <w:p>
      <w:pPr>
        <w:spacing w:after="120" w:before="0"/>
      </w:pPr>
      <w:r>
        <w:t xml:space="preserve"/>
      </w:r>
    </w:p>
    <w:p>
      <w:pPr>
        <w:pStyle w:val="Heading2"/>
        <w:spacing w:after="160" w:before="320"/>
      </w:pPr>
      <w:r>
        <w:rPr>
          <w:rFonts w:ascii="Arial" w:cs="Arial" w:eastAsia="Arial" w:hAnsi="Arial"/>
          <w:b/>
          <w:bCs/>
          <w:color w:val="2D5016"/>
          <w:sz w:val="28"/>
          <w:szCs w:val="28"/>
        </w:rPr>
        <w:t xml:space="preserve">1.2 Objectifs du logiciel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EBF2E3" w:val="clear"/>
            <w:tcMar>
              <w:top w:type="dxa" w:w="140"/>
              <w:left w:type="dxa" w:w="200"/>
              <w:bottom w:type="dxa" w:w="140"/>
              <w:right w:type="dxa" w:w="200"/>
            </w:tcMar>
          </w:tcPr>
          <w:p>
            <w:pPr>
              <w:spacing w:after="60" w:before="0"/>
            </w:pPr>
            <w:r>
              <w:rPr>
                <w:rFonts w:ascii="Arial" w:cs="Arial" w:eastAsia="Arial" w:hAnsi="Arial"/>
                <w:b/>
                <w:bCs/>
                <w:color w:val="1A3A1A"/>
                <w:sz w:val="22"/>
                <w:szCs w:val="22"/>
              </w:rPr>
              <w:t xml:space="preserve">Mission principale</w:t>
            </w:r>
          </w:p>
          <w:p>
            <w:pPr>
              <w:spacing w:after="0" w:before="0"/>
              <w:jc w:val="both"/>
            </w:pPr>
            <w:r>
              <w:rPr>
                <w:rFonts w:ascii="Arial" w:cs="Arial" w:eastAsia="Arial" w:hAnsi="Arial"/>
                <w:i w:val="false"/>
                <w:iCs w:val="false"/>
                <w:color w:val="1A1916"/>
                <w:sz w:val="21"/>
                <w:szCs w:val="21"/>
              </w:rPr>
              <w:t xml:space="preserve">Permettre à une administratrice de production de se concentrer sur les tâches à haute valeur ajoutée (conseil, montage de dossiers, négociation) en automatisant l'administratif, la surveillance des échéances, la création de documents et la communication avec les clients.</w:t>
            </w:r>
          </w:p>
        </w:tc>
      </w:tr>
    </w:tbl>
    <w:p>
      <w:pPr>
        <w:spacing w:after="120" w:before="0"/>
      </w:pPr>
      <w:r>
        <w:t xml:space="preserve"/>
      </w:r>
    </w:p>
    <w:p>
      <w:pPr>
        <w:spacing w:after="80" w:before="60" w:line="320"/>
      </w:pPr>
      <w:r>
        <w:rPr>
          <w:rFonts w:ascii="Arial" w:cs="Arial" w:eastAsia="Arial" w:hAnsi="Arial"/>
          <w:color w:val="1A1916"/>
          <w:sz w:val="22"/>
          <w:szCs w:val="22"/>
        </w:rPr>
        <w:t xml:space="preserve">Les objectifs se déclinent en cinq axes :</w:t>
      </w:r>
    </w:p>
    <w:p>
      <w:pPr>
        <w:pStyle w:val="ListParagraph"/>
        <w:numPr>
          <w:ilvl w:val="0"/>
          <w:numId w:val="2"/>
        </w:numPr>
        <w:spacing w:after="40" w:before="40"/>
      </w:pPr>
      <w:r>
        <w:rPr>
          <w:rFonts w:ascii="Arial" w:cs="Arial" w:eastAsia="Arial" w:hAnsi="Arial"/>
          <w:color w:val="1A1916"/>
          <w:sz w:val="22"/>
          <w:szCs w:val="22"/>
        </w:rPr>
        <w:t xml:space="preserve">Centralisation : un seul point d'accès pour tous les dossiers clients, projets et documents</w:t>
      </w:r>
    </w:p>
    <w:p>
      <w:pPr>
        <w:pStyle w:val="ListParagraph"/>
        <w:numPr>
          <w:ilvl w:val="0"/>
          <w:numId w:val="2"/>
        </w:numPr>
        <w:spacing w:after="40" w:before="40"/>
      </w:pPr>
      <w:r>
        <w:rPr>
          <w:rFonts w:ascii="Arial" w:cs="Arial" w:eastAsia="Arial" w:hAnsi="Arial"/>
          <w:color w:val="1A1916"/>
          <w:sz w:val="22"/>
          <w:szCs w:val="22"/>
        </w:rPr>
        <w:t xml:space="preserve">Automatisation : génération automatique des Excel depuis les templates, synchronisation des données, alertes proactives</w:t>
      </w:r>
    </w:p>
    <w:p>
      <w:pPr>
        <w:pStyle w:val="ListParagraph"/>
        <w:numPr>
          <w:ilvl w:val="0"/>
          <w:numId w:val="2"/>
        </w:numPr>
        <w:spacing w:after="40" w:before="40"/>
      </w:pPr>
      <w:r>
        <w:rPr>
          <w:rFonts w:ascii="Arial" w:cs="Arial" w:eastAsia="Arial" w:hAnsi="Arial"/>
          <w:color w:val="1A1916"/>
          <w:sz w:val="22"/>
          <w:szCs w:val="22"/>
        </w:rPr>
        <w:t xml:space="preserve">Traçabilité : historisation de toutes les modifications, archivage avant suppression, journal d'événements</w:t>
      </w:r>
    </w:p>
    <w:p>
      <w:pPr>
        <w:pStyle w:val="ListParagraph"/>
        <w:numPr>
          <w:ilvl w:val="0"/>
          <w:numId w:val="2"/>
        </w:numPr>
        <w:spacing w:after="40" w:before="40"/>
      </w:pPr>
      <w:r>
        <w:rPr>
          <w:rFonts w:ascii="Arial" w:cs="Arial" w:eastAsia="Arial" w:hAnsi="Arial"/>
          <w:color w:val="1A1916"/>
          <w:sz w:val="22"/>
          <w:szCs w:val="22"/>
        </w:rPr>
        <w:t xml:space="preserve">Intelligence : agent IA qui surveille Gmail et Google Drive, détecte les changements et crée des tâches de validation</w:t>
      </w:r>
    </w:p>
    <w:p>
      <w:pPr>
        <w:pStyle w:val="ListParagraph"/>
        <w:numPr>
          <w:ilvl w:val="0"/>
          <w:numId w:val="2"/>
        </w:numPr>
        <w:spacing w:after="40" w:before="40"/>
      </w:pPr>
      <w:r>
        <w:rPr>
          <w:rFonts w:ascii="Arial" w:cs="Arial" w:eastAsia="Arial" w:hAnsi="Arial"/>
          <w:color w:val="1A1916"/>
          <w:sz w:val="22"/>
          <w:szCs w:val="22"/>
        </w:rPr>
        <w:t xml:space="preserve">Collaboration : interface accessible depuis n'importe quel navigateur, données stockées sur Google Drive, partage possible avec collaborateurs</w:t>
      </w:r>
    </w:p>
    <w:p>
      <w:pPr>
        <w:spacing w:after="120" w:before="0"/>
      </w:pPr>
      <w:r>
        <w:t xml:space="preserve"/>
      </w:r>
    </w:p>
    <w:p>
      <w:pPr>
        <w:pStyle w:val="Heading2"/>
        <w:spacing w:after="160" w:before="320"/>
      </w:pPr>
      <w:r>
        <w:rPr>
          <w:rFonts w:ascii="Arial" w:cs="Arial" w:eastAsia="Arial" w:hAnsi="Arial"/>
          <w:b/>
          <w:bCs/>
          <w:color w:val="2D5016"/>
          <w:sz w:val="28"/>
          <w:szCs w:val="28"/>
        </w:rPr>
        <w:t xml:space="preserve">1.3 Périmètre fonctionnel</w:t>
      </w:r>
    </w:p>
    <w:p>
      <w:pPr>
        <w:spacing w:after="80" w:before="60" w:line="320"/>
      </w:pPr>
      <w:r>
        <w:rPr>
          <w:rFonts w:ascii="Arial" w:cs="Arial" w:eastAsia="Arial" w:hAnsi="Arial"/>
          <w:color w:val="1A1916"/>
          <w:sz w:val="22"/>
          <w:szCs w:val="22"/>
        </w:rPr>
        <w:t xml:space="preserve">PauseKreyol couvre aujourd'hui les fonctionnalités suivantes :</w:t>
      </w:r>
    </w:p>
    <w:p>
      <w:pPr>
        <w:spacing w:after="12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513"/>
        <w:gridCol w:w="2513"/>
      </w:tblGrid>
      <w:tr>
        <w:trPr>
          <w:tblHeader/>
        </w:trPr>
        <w:tc>
          <w:tcPr>
            <w:tcW w:type="dxa" w:w="3000"/>
            <w:tcBorders>
              <w:top w:val="single" w:color="CCCCCC" w:sz="1"/>
              <w:left w:val="single" w:color="CCCCCC" w:sz="1"/>
              <w:bottom w:val="single" w:color="CCCCCC" w:sz="1"/>
              <w:right w:val="single" w:color="CCCCCC" w:sz="1"/>
            </w:tcBorders>
            <w:shd w:fill="2D501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Domaine</w:t>
            </w:r>
          </w:p>
        </w:tc>
        <w:tc>
          <w:tcPr>
            <w:tcW w:type="dxa" w:w="3513"/>
            <w:tcBorders>
              <w:top w:val="single" w:color="CCCCCC" w:sz="1"/>
              <w:left w:val="single" w:color="CCCCCC" w:sz="1"/>
              <w:bottom w:val="single" w:color="CCCCCC" w:sz="1"/>
              <w:right w:val="single" w:color="CCCCCC" w:sz="1"/>
            </w:tcBorders>
            <w:shd w:fill="2D501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Fonctionnalité</w:t>
            </w:r>
          </w:p>
        </w:tc>
        <w:tc>
          <w:tcPr>
            <w:tcW w:type="dxa" w:w="2513"/>
            <w:tcBorders>
              <w:top w:val="single" w:color="CCCCCC" w:sz="1"/>
              <w:left w:val="single" w:color="CCCCCC" w:sz="1"/>
              <w:bottom w:val="single" w:color="CCCCCC" w:sz="1"/>
              <w:right w:val="single" w:color="CCCCCC" w:sz="1"/>
            </w:tcBorders>
            <w:shd w:fill="2D501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Statut</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Clients</w:t>
            </w:r>
          </w:p>
        </w:tc>
        <w:tc>
          <w:tcPr>
            <w:tcW w:type="dxa" w:w="3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Création, édition, suppression, archivage</w:t>
            </w:r>
          </w:p>
        </w:tc>
        <w:tc>
          <w:tcPr>
            <w:tcW w:type="dxa" w:w="2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 Opérationnel</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Clients</w:t>
            </w:r>
          </w:p>
        </w:tc>
        <w:tc>
          <w:tcPr>
            <w:tcW w:type="dxa" w:w="3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Import depuis Excel (COLLECTE_CLIENT ou STRUCTURE)</w:t>
            </w:r>
          </w:p>
        </w:tc>
        <w:tc>
          <w:tcPr>
            <w:tcW w:type="dxa" w:w="2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 Opérationnel</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Projets</w:t>
            </w:r>
          </w:p>
        </w:tc>
        <w:tc>
          <w:tcPr>
            <w:tcW w:type="dxa" w:w="3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Création, suivi statut, gestion subventions</w:t>
            </w:r>
          </w:p>
        </w:tc>
        <w:tc>
          <w:tcPr>
            <w:tcW w:type="dxa" w:w="2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 Opérationnel</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Excel</w:t>
            </w:r>
          </w:p>
        </w:tc>
        <w:tc>
          <w:tcPr>
            <w:tcW w:type="dxa" w:w="3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Génération auto depuis templates + Drive</w:t>
            </w:r>
          </w:p>
        </w:tc>
        <w:tc>
          <w:tcPr>
            <w:tcW w:type="dxa" w:w="2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 Opérationnel</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Agent Gmail</w:t>
            </w:r>
          </w:p>
        </w:tc>
        <w:tc>
          <w:tcPr>
            <w:tcW w:type="dxa" w:w="3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Surveillance mails + Excel en pièce jointe</w:t>
            </w:r>
          </w:p>
        </w:tc>
        <w:tc>
          <w:tcPr>
            <w:tcW w:type="dxa" w:w="2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 Opérationnel</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Agent Drive</w:t>
            </w:r>
          </w:p>
        </w:tc>
        <w:tc>
          <w:tcPr>
            <w:tcW w:type="dxa" w:w="3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Surveillance modifications fichiers Excel</w:t>
            </w:r>
          </w:p>
        </w:tc>
        <w:tc>
          <w:tcPr>
            <w:tcW w:type="dxa" w:w="2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 Opérationnel</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Tâches</w:t>
            </w:r>
          </w:p>
        </w:tc>
        <w:tc>
          <w:tcPr>
            <w:tcW w:type="dxa" w:w="3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Création auto par agent IA, validation, application</w:t>
            </w:r>
          </w:p>
        </w:tc>
        <w:tc>
          <w:tcPr>
            <w:tcW w:type="dxa" w:w="2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 Opérationnel</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Alertes</w:t>
            </w:r>
          </w:p>
        </w:tc>
        <w:tc>
          <w:tcPr>
            <w:tcW w:type="dxa" w:w="3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Conformité caisses, licences, dates expiration</w:t>
            </w:r>
          </w:p>
        </w:tc>
        <w:tc>
          <w:tcPr>
            <w:tcW w:type="dxa" w:w="2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 Opérationnel</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Synchronisation</w:t>
            </w:r>
          </w:p>
        </w:tc>
        <w:tc>
          <w:tcPr>
            <w:tcW w:type="dxa" w:w="3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Analyse Claude + tâche de validation</w:t>
            </w:r>
          </w:p>
        </w:tc>
        <w:tc>
          <w:tcPr>
            <w:tcW w:type="dxa" w:w="2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 Opérationnel</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Subventions</w:t>
            </w:r>
          </w:p>
        </w:tc>
        <w:tc>
          <w:tcPr>
            <w:tcW w:type="dxa" w:w="3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Pipeline par projet + synthèse financière</w:t>
            </w:r>
          </w:p>
        </w:tc>
        <w:tc>
          <w:tcPr>
            <w:tcW w:type="dxa" w:w="2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 Opérationnel</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Historisation</w:t>
            </w:r>
          </w:p>
        </w:tc>
        <w:tc>
          <w:tcPr>
            <w:tcW w:type="dxa" w:w="3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Journal d'événements + archivage Drive</w:t>
            </w:r>
          </w:p>
        </w:tc>
        <w:tc>
          <w:tcPr>
            <w:tcW w:type="dxa" w:w="2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 Opérationnel</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Notifications mail</w:t>
            </w:r>
          </w:p>
        </w:tc>
        <w:tc>
          <w:tcPr>
            <w:tcW w:type="dxa" w:w="3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Email récap des tâches créées</w:t>
            </w:r>
          </w:p>
        </w:tc>
        <w:tc>
          <w:tcPr>
            <w:tcW w:type="dxa" w:w="2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 Roadmap</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Multi-utilisateurs</w:t>
            </w:r>
          </w:p>
        </w:tc>
        <w:tc>
          <w:tcPr>
            <w:tcW w:type="dxa" w:w="3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Login, rôles, partage collaborateur</w:t>
            </w:r>
          </w:p>
        </w:tc>
        <w:tc>
          <w:tcPr>
            <w:tcW w:type="dxa" w:w="2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 Roadmap</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Rétroaction projet</w:t>
            </w:r>
          </w:p>
        </w:tc>
        <w:tc>
          <w:tcPr>
            <w:tcW w:type="dxa" w:w="3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MAJ bilan asso depuis projet réalisé</w:t>
            </w:r>
          </w:p>
        </w:tc>
        <w:tc>
          <w:tcPr>
            <w:tcW w:type="dxa" w:w="2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 Roadmap</w:t>
            </w:r>
          </w:p>
        </w:tc>
      </w:tr>
    </w:tbl>
    <w:p>
      <w:r>
        <w:br w:type="page"/>
      </w:r>
    </w:p>
    <w:p>
      <w:pPr>
        <w:pStyle w:val="Heading1"/>
        <w:pBdr>
          <w:bottom w:val="single" w:color="2D5016" w:sz="8" w:space="4"/>
        </w:pBdr>
        <w:spacing w:after="200" w:before="400"/>
      </w:pPr>
      <w:r>
        <w:rPr>
          <w:rFonts w:ascii="Arial" w:cs="Arial" w:eastAsia="Arial" w:hAnsi="Arial"/>
          <w:b/>
          <w:bCs/>
          <w:color w:val="1A3A1A"/>
          <w:sz w:val="36"/>
          <w:szCs w:val="36"/>
        </w:rPr>
        <w:t xml:space="preserve">2. Architecture technique</w:t>
      </w:r>
    </w:p>
    <w:p>
      <w:pPr>
        <w:pStyle w:val="Heading2"/>
        <w:spacing w:after="160" w:before="320"/>
      </w:pPr>
      <w:r>
        <w:rPr>
          <w:rFonts w:ascii="Arial" w:cs="Arial" w:eastAsia="Arial" w:hAnsi="Arial"/>
          <w:b/>
          <w:bCs/>
          <w:color w:val="2D5016"/>
          <w:sz w:val="28"/>
          <w:szCs w:val="28"/>
        </w:rPr>
        <w:t xml:space="preserve">2.1 Stack technologique</w:t>
      </w:r>
    </w:p>
    <w:p>
      <w:pPr>
        <w:spacing w:after="80" w:before="60" w:line="320"/>
      </w:pPr>
      <w:r>
        <w:rPr>
          <w:rFonts w:ascii="Arial" w:cs="Arial" w:eastAsia="Arial" w:hAnsi="Arial"/>
          <w:color w:val="1A1916"/>
          <w:sz w:val="22"/>
          <w:szCs w:val="22"/>
        </w:rPr>
        <w:t xml:space="preserve">PauseKreyol est une application web full-stack déployée entièrement dans le cloud. Voici les composants techniques :</w:t>
      </w:r>
    </w:p>
    <w:p>
      <w:pPr>
        <w:spacing w:after="12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526"/>
        <w:gridCol w:w="2000"/>
      </w:tblGrid>
      <w:tr>
        <w:trPr>
          <w:tblHeader/>
        </w:trPr>
        <w:tc>
          <w:tcPr>
            <w:tcW w:type="dxa" w:w="2000"/>
            <w:tcBorders>
              <w:top w:val="single" w:color="CCCCCC" w:sz="1"/>
              <w:left w:val="single" w:color="CCCCCC" w:sz="1"/>
              <w:bottom w:val="single" w:color="CCCCCC" w:sz="1"/>
              <w:right w:val="single" w:color="CCCCCC" w:sz="1"/>
            </w:tcBorders>
            <w:shd w:fill="2D501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Couche</w:t>
            </w:r>
          </w:p>
        </w:tc>
        <w:tc>
          <w:tcPr>
            <w:tcW w:type="dxa" w:w="2500"/>
            <w:tcBorders>
              <w:top w:val="single" w:color="CCCCCC" w:sz="1"/>
              <w:left w:val="single" w:color="CCCCCC" w:sz="1"/>
              <w:bottom w:val="single" w:color="CCCCCC" w:sz="1"/>
              <w:right w:val="single" w:color="CCCCCC" w:sz="1"/>
            </w:tcBorders>
            <w:shd w:fill="2D501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Technologie</w:t>
            </w:r>
          </w:p>
        </w:tc>
        <w:tc>
          <w:tcPr>
            <w:tcW w:type="dxa" w:w="2526"/>
            <w:tcBorders>
              <w:top w:val="single" w:color="CCCCCC" w:sz="1"/>
              <w:left w:val="single" w:color="CCCCCC" w:sz="1"/>
              <w:bottom w:val="single" w:color="CCCCCC" w:sz="1"/>
              <w:right w:val="single" w:color="CCCCCC" w:sz="1"/>
            </w:tcBorders>
            <w:shd w:fill="2D501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Rôle</w:t>
            </w:r>
          </w:p>
        </w:tc>
        <w:tc>
          <w:tcPr>
            <w:tcW w:type="dxa" w:w="2000"/>
            <w:tcBorders>
              <w:top w:val="single" w:color="CCCCCC" w:sz="1"/>
              <w:left w:val="single" w:color="CCCCCC" w:sz="1"/>
              <w:bottom w:val="single" w:color="CCCCCC" w:sz="1"/>
              <w:right w:val="single" w:color="CCCCCC" w:sz="1"/>
            </w:tcBorders>
            <w:shd w:fill="2D501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Hébergement</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Frontend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React 18 (Babel CDN)</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Interface utilisateur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Vercel</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Backend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Python FastAPI</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API REST + logique métier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Railway</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Stockage fichiers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Google Drive API</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Excel clients + métadonnées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Google Cloud</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Excel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openpyxl (Python)</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Génération + parsing Excel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Railway (memory)</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IA</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Claude Sonnet 4 (API)</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Analyse, tâches, synchro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Anthropic Cloud</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Gmail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Gmail API (OAuth 2.0)</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Surveillance boîte mail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Google Cloud</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Scheduler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APScheduler (Python)</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Cycles agent toutes les 5 min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Railway</w:t>
            </w:r>
          </w:p>
        </w:tc>
      </w:tr>
    </w:tbl>
    <w:p>
      <w:pPr>
        <w:spacing w:after="120" w:before="0"/>
      </w:pPr>
      <w:r>
        <w:t xml:space="preserve"/>
      </w:r>
    </w:p>
    <w:p>
      <w:pPr>
        <w:pStyle w:val="Heading2"/>
        <w:spacing w:after="160" w:before="320"/>
      </w:pPr>
      <w:r>
        <w:rPr>
          <w:rFonts w:ascii="Arial" w:cs="Arial" w:eastAsia="Arial" w:hAnsi="Arial"/>
          <w:b/>
          <w:bCs/>
          <w:color w:val="2D5016"/>
          <w:sz w:val="28"/>
          <w:szCs w:val="28"/>
        </w:rPr>
        <w:t xml:space="preserve">2.2 Architecture des données</w:t>
      </w:r>
    </w:p>
    <w:p>
      <w:pPr>
        <w:spacing w:after="80" w:before="60" w:line="320"/>
      </w:pPr>
      <w:r>
        <w:rPr>
          <w:rFonts w:ascii="Arial" w:cs="Arial" w:eastAsia="Arial" w:hAnsi="Arial"/>
          <w:color w:val="1A1916"/>
          <w:sz w:val="22"/>
          <w:szCs w:val="22"/>
        </w:rPr>
        <w:t xml:space="preserve">Il n'y a pas de base de données relationnelle. Les données sont stockées dans deux couches complémentaires :</w:t>
      </w:r>
    </w:p>
    <w:p>
      <w:pPr>
        <w:spacing w:after="120" w:before="0"/>
      </w:pPr>
      <w:r>
        <w:t xml:space="preserve"/>
      </w:r>
    </w:p>
    <w:p>
      <w:pPr>
        <w:pStyle w:val="ListParagraph"/>
        <w:numPr>
          <w:ilvl w:val="0"/>
          <w:numId w:val="2"/>
        </w:numPr>
        <w:spacing w:after="40" w:before="40"/>
      </w:pPr>
      <w:r>
        <w:rPr>
          <w:rFonts w:ascii="Arial" w:cs="Arial" w:eastAsia="Arial" w:hAnsi="Arial"/>
          <w:color w:val="1A1916"/>
          <w:sz w:val="22"/>
          <w:szCs w:val="22"/>
        </w:rPr>
        <w:t xml:space="preserve">client.json (métadonnées) : fichier JSON par client, stocké à la fois sur Railway (filesystem éphémère) et sur Google Drive (persistant). Contient l'identité, les données de contact, les IDs des fichiers Drive, l'historique des événements, les projets et leurs subventions.</w:t>
      </w:r>
    </w:p>
    <w:p>
      <w:pPr>
        <w:pStyle w:val="ListParagraph"/>
        <w:numPr>
          <w:ilvl w:val="0"/>
          <w:numId w:val="2"/>
        </w:numPr>
        <w:spacing w:after="40" w:before="40"/>
      </w:pPr>
      <w:r>
        <w:rPr>
          <w:rFonts w:ascii="Arial" w:cs="Arial" w:eastAsia="Arial" w:hAnsi="Arial"/>
          <w:color w:val="1A1916"/>
          <w:sz w:val="22"/>
          <w:szCs w:val="22"/>
        </w:rPr>
        <w:t xml:space="preserve">Fichiers Excel (données opérationnelles) : les données financières, RH, artistes, budgets vivent dans les Excel sur Google Drive. L'application lit ces fichiers pour les alertes et les synchronisations, mais ne les réécrit que sur validation explicite de l'utilisatrice.</w:t>
      </w:r>
    </w:p>
    <w:p>
      <w:pPr>
        <w:spacing w:after="12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FEF3C7" w:val="clear"/>
            <w:tcMar>
              <w:top w:type="dxa" w:w="140"/>
              <w:left w:type="dxa" w:w="200"/>
              <w:bottom w:type="dxa" w:w="140"/>
              <w:right w:type="dxa" w:w="200"/>
            </w:tcMar>
          </w:tcPr>
          <w:p>
            <w:pPr>
              <w:spacing w:after="60" w:before="0"/>
            </w:pPr>
            <w:r>
              <w:rPr>
                <w:rFonts w:ascii="Arial" w:cs="Arial" w:eastAsia="Arial" w:hAnsi="Arial"/>
                <w:b/>
                <w:bCs/>
                <w:color w:val="1A3A1A"/>
                <w:sz w:val="22"/>
                <w:szCs w:val="22"/>
              </w:rPr>
              <w:t xml:space="preserve">Principe de cohérence</w:t>
            </w:r>
          </w:p>
          <w:p>
            <w:pPr>
              <w:spacing w:after="0" w:before="0"/>
              <w:jc w:val="both"/>
            </w:pPr>
            <w:r>
              <w:rPr>
                <w:rFonts w:ascii="Arial" w:cs="Arial" w:eastAsia="Arial" w:hAnsi="Arial"/>
                <w:i w:val="false"/>
                <w:iCs w:val="false"/>
                <w:color w:val="1A1916"/>
                <w:sz w:val="21"/>
                <w:szCs w:val="21"/>
              </w:rPr>
              <w:t xml:space="preserve">Le client.json est la source de vérité pour les métadonnées (identité, contacts, projets, subventions). Les fichiers Excel sont la source de vérité pour les données financières et opérationnelles. La synchronisation réconcilie ces deux couches.</w:t>
            </w:r>
          </w:p>
        </w:tc>
      </w:tr>
    </w:tbl>
    <w:p>
      <w:pPr>
        <w:spacing w:after="120" w:before="0"/>
      </w:pPr>
      <w:r>
        <w:t xml:space="preserve"/>
      </w:r>
    </w:p>
    <w:p>
      <w:pPr>
        <w:pStyle w:val="Heading2"/>
        <w:spacing w:after="160" w:before="320"/>
      </w:pPr>
      <w:r>
        <w:rPr>
          <w:rFonts w:ascii="Arial" w:cs="Arial" w:eastAsia="Arial" w:hAnsi="Arial"/>
          <w:b/>
          <w:bCs/>
          <w:color w:val="2D5016"/>
          <w:sz w:val="28"/>
          <w:szCs w:val="28"/>
        </w:rPr>
        <w:t xml:space="preserve">2.3 Flux de données principal</w:t>
      </w:r>
    </w:p>
    <w:p>
      <w:pPr>
        <w:spacing w:after="80" w:before="60" w:line="320"/>
      </w:pPr>
      <w:r>
        <w:rPr>
          <w:rFonts w:ascii="Arial" w:cs="Arial" w:eastAsia="Arial" w:hAnsi="Arial"/>
          <w:color w:val="1A1916"/>
          <w:sz w:val="22"/>
          <w:szCs w:val="22"/>
        </w:rPr>
        <w:t xml:space="preserve">Le flux de données suit un principe unidirectionnel avec validation humaine obligatoire :</w:t>
      </w:r>
    </w:p>
    <w:p>
      <w:pPr>
        <w:spacing w:after="120" w:before="0"/>
      </w:pPr>
      <w:r>
        <w:t xml:space="preserve"/>
      </w:r>
    </w:p>
    <w:p>
      <w:pPr>
        <w:pStyle w:val="ListParagraph"/>
        <w:numPr>
          <w:ilvl w:val="0"/>
          <w:numId w:val="3"/>
        </w:numPr>
        <w:spacing w:after="40" w:before="40"/>
      </w:pPr>
      <w:r>
        <w:rPr>
          <w:rFonts w:ascii="Arial" w:cs="Arial" w:eastAsia="Arial" w:hAnsi="Arial"/>
          <w:color w:val="1A1916"/>
          <w:sz w:val="22"/>
          <w:szCs w:val="22"/>
        </w:rPr>
        <w:t xml:space="preserve">Source externe (client, prestataire) → Excel reçu par Gmail ou modifié sur Drive</w:t>
      </w:r>
    </w:p>
    <w:p>
      <w:pPr>
        <w:pStyle w:val="ListParagraph"/>
        <w:numPr>
          <w:ilvl w:val="0"/>
          <w:numId w:val="3"/>
        </w:numPr>
        <w:spacing w:after="40" w:before="40"/>
      </w:pPr>
      <w:r>
        <w:rPr>
          <w:rFonts w:ascii="Arial" w:cs="Arial" w:eastAsia="Arial" w:hAnsi="Arial"/>
          <w:color w:val="1A1916"/>
          <w:sz w:val="22"/>
          <w:szCs w:val="22"/>
        </w:rPr>
        <w:t xml:space="preserve">Agent IA → détecte le changement, analyse les données, crée une tâche de validation</w:t>
      </w:r>
    </w:p>
    <w:p>
      <w:pPr>
        <w:pStyle w:val="ListParagraph"/>
        <w:numPr>
          <w:ilvl w:val="0"/>
          <w:numId w:val="3"/>
        </w:numPr>
        <w:spacing w:after="40" w:before="40"/>
      </w:pPr>
      <w:r>
        <w:rPr>
          <w:rFonts w:ascii="Arial" w:cs="Arial" w:eastAsia="Arial" w:hAnsi="Arial"/>
          <w:color w:val="1A1916"/>
          <w:sz w:val="22"/>
          <w:szCs w:val="22"/>
        </w:rPr>
        <w:t xml:space="preserve">Administratrice → consulte la tâche dans l'interface, vérifie le diff proposé</w:t>
      </w:r>
    </w:p>
    <w:p>
      <w:pPr>
        <w:pStyle w:val="ListParagraph"/>
        <w:numPr>
          <w:ilvl w:val="0"/>
          <w:numId w:val="3"/>
        </w:numPr>
        <w:spacing w:after="40" w:before="40"/>
      </w:pPr>
      <w:r>
        <w:rPr>
          <w:rFonts w:ascii="Arial" w:cs="Arial" w:eastAsia="Arial" w:hAnsi="Arial"/>
          <w:color w:val="1A1916"/>
          <w:sz w:val="22"/>
          <w:szCs w:val="22"/>
        </w:rPr>
        <w:t xml:space="preserve">Validation → l'administratrice approuve, le système applique les modifications au client.json et synchronise Drive</w:t>
      </w:r>
    </w:p>
    <w:p>
      <w:pPr>
        <w:pStyle w:val="ListParagraph"/>
        <w:numPr>
          <w:ilvl w:val="0"/>
          <w:numId w:val="3"/>
        </w:numPr>
        <w:spacing w:after="40" w:before="40"/>
      </w:pPr>
      <w:r>
        <w:rPr>
          <w:rFonts w:ascii="Arial" w:cs="Arial" w:eastAsia="Arial" w:hAnsi="Arial"/>
          <w:color w:val="1A1916"/>
          <w:sz w:val="22"/>
          <w:szCs w:val="22"/>
        </w:rPr>
        <w:t xml:space="preserve">Historisation → l'événement est enregistré dans le journal avec timestamp</w:t>
      </w:r>
    </w:p>
    <w:p>
      <w:pPr>
        <w:spacing w:after="120" w:before="0"/>
      </w:pPr>
      <w:r>
        <w:t xml:space="preserve"/>
      </w:r>
    </w:p>
    <w:p>
      <w:pPr>
        <w:pStyle w:val="Heading2"/>
        <w:spacing w:after="160" w:before="320"/>
      </w:pPr>
      <w:r>
        <w:rPr>
          <w:rFonts w:ascii="Arial" w:cs="Arial" w:eastAsia="Arial" w:hAnsi="Arial"/>
          <w:b/>
          <w:bCs/>
          <w:color w:val="2D5016"/>
          <w:sz w:val="28"/>
          <w:szCs w:val="28"/>
        </w:rPr>
        <w:t xml:space="preserve">2.4 Endpoints API principaux</w:t>
      </w:r>
    </w:p>
    <w:p>
      <w:pPr>
        <w:spacing w:after="80" w:before="60" w:line="320"/>
      </w:pPr>
      <w:r>
        <w:rPr>
          <w:rFonts w:ascii="Arial" w:cs="Arial" w:eastAsia="Arial" w:hAnsi="Arial"/>
          <w:color w:val="1A1916"/>
          <w:sz w:val="22"/>
          <w:szCs w:val="22"/>
        </w:rPr>
        <w:t xml:space="preserve">L'API FastAPI expose les routes suivantes (base URL : web-production-ac84a.up.railway.app) :</w:t>
      </w:r>
    </w:p>
    <w:p>
      <w:pPr>
        <w:spacing w:after="12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5026"/>
      </w:tblGrid>
      <w:tr>
        <w:trPr>
          <w:tblHeader/>
        </w:trPr>
        <w:tc>
          <w:tcPr>
            <w:tcW w:type="dxa" w:w="1200"/>
            <w:tcBorders>
              <w:top w:val="single" w:color="CCCCCC" w:sz="1"/>
              <w:left w:val="single" w:color="CCCCCC" w:sz="1"/>
              <w:bottom w:val="single" w:color="CCCCCC" w:sz="1"/>
              <w:right w:val="single" w:color="CCCCCC" w:sz="1"/>
            </w:tcBorders>
            <w:shd w:fill="2D501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Méthode</w:t>
            </w:r>
          </w:p>
        </w:tc>
        <w:tc>
          <w:tcPr>
            <w:tcW w:type="dxa" w:w="2800"/>
            <w:tcBorders>
              <w:top w:val="single" w:color="CCCCCC" w:sz="1"/>
              <w:left w:val="single" w:color="CCCCCC" w:sz="1"/>
              <w:bottom w:val="single" w:color="CCCCCC" w:sz="1"/>
              <w:right w:val="single" w:color="CCCCCC" w:sz="1"/>
            </w:tcBorders>
            <w:shd w:fill="2D501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Route</w:t>
            </w:r>
          </w:p>
        </w:tc>
        <w:tc>
          <w:tcPr>
            <w:tcW w:type="dxa" w:w="5026"/>
            <w:tcBorders>
              <w:top w:val="single" w:color="CCCCCC" w:sz="1"/>
              <w:left w:val="single" w:color="CCCCCC" w:sz="1"/>
              <w:bottom w:val="single" w:color="CCCCCC" w:sz="1"/>
              <w:right w:val="single" w:color="CCCCCC" w:sz="1"/>
            </w:tcBorders>
            <w:shd w:fill="2D501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rPr>
          <w:tblHeader w:val="false"/>
        </w:trP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/dashboard</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Vue globale : clients, alertes, nb subventions</w:t>
            </w:r>
          </w:p>
        </w:tc>
      </w:tr>
      <w:tr>
        <w:trPr>
          <w:tblHeader w:val="false"/>
        </w:trP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/clients</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Liste de tous les clients</w:t>
            </w:r>
          </w:p>
        </w:tc>
      </w:tr>
      <w:tr>
        <w:trPr>
          <w:tblHeader w:val="false"/>
        </w:trP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/clients</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Crée un client + génère les Excel sur Drive</w:t>
            </w:r>
          </w:p>
        </w:tc>
      </w:tr>
      <w:tr>
        <w:trPr>
          <w:tblHeader w:val="false"/>
        </w:trP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/clients/{slug}</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Détail d'un client (meta + projets)</w:t>
            </w:r>
          </w:p>
        </w:tc>
      </w:tr>
      <w:tr>
        <w:trPr>
          <w:tblHeader w:val="false"/>
        </w:trP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PATCH</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/clients/{slug}</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Met à jour les infos client + sync Drive</w:t>
            </w:r>
          </w:p>
        </w:tc>
      </w:tr>
      <w:tr>
        <w:trPr>
          <w:tblHeader w:val="false"/>
        </w:trP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DELETE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/clients/{slug}</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Archive sur Drive puis supprime (confirm requis)</w:t>
            </w:r>
          </w:p>
        </w:tc>
      </w:tr>
      <w:tr>
        <w:trPr>
          <w:tblHeader w:val="false"/>
        </w:trP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/clients/{slug}/projets</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Crée un projet + 2 Excel sur Drive</w:t>
            </w:r>
          </w:p>
        </w:tc>
      </w:tr>
      <w:tr>
        <w:trPr>
          <w:tblHeader w:val="false"/>
        </w:trP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PATCH</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/clients/{slug}/projets/{s}/statut</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Change le statut d'un projet</w:t>
            </w:r>
          </w:p>
        </w:tc>
      </w:tr>
      <w:tr>
        <w:trPr>
          <w:tblHeader w:val="false"/>
        </w:trP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/clients/{slug}/projets/{s}/subventions</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Ajoute une demande de subvention</w:t>
            </w:r>
          </w:p>
        </w:tc>
      </w:tr>
      <w:tr>
        <w:trPr>
          <w:tblHeader w:val="false"/>
        </w:trP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/clients/{slug}/projets/{s}/sync</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Lance l'analyse Claude de synchronisation</w:t>
            </w:r>
          </w:p>
        </w:tc>
      </w:tr>
      <w:tr>
        <w:trPr>
          <w:tblHeader w:val="false"/>
        </w:trP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/import/parse</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Parse un Excel uploadé (prévisualisation)</w:t>
            </w:r>
          </w:p>
        </w:tc>
      </w:tr>
      <w:tr>
        <w:trPr>
          <w:tblHeader w:val="false"/>
        </w:trP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/import/create-client</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Crée un client depuis un Excel importé</w:t>
            </w:r>
          </w:p>
        </w:tc>
      </w:tr>
      <w:tr>
        <w:trPr>
          <w:tblHeader w:val="false"/>
        </w:trP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/import/update-client/{slug}</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Génère un diff + tâche de validation</w:t>
            </w:r>
          </w:p>
        </w:tc>
      </w:tr>
      <w:tr>
        <w:trPr>
          <w:tblHeader w:val="false"/>
        </w:trP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/taches</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Liste toutes les tâches</w:t>
            </w:r>
          </w:p>
        </w:tc>
      </w:tr>
      <w:tr>
        <w:trPr>
          <w:tblHeader w:val="false"/>
        </w:trP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PATCH</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/taches/{id}</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Met à jour une tâche (done, etc.)</w:t>
            </w:r>
          </w:p>
        </w:tc>
      </w:tr>
      <w:tr>
        <w:trPr>
          <w:tblHeader w:val="false"/>
        </w:trP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/taches/{id}/valider</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Valide et applique les modifications proposées</w:t>
            </w:r>
          </w:p>
        </w:tc>
      </w:tr>
      <w:tr>
        <w:trPr>
          <w:tblHeader w:val="false"/>
        </w:trP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/agent/run</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Déclenche manuellement un cycle agent</w:t>
            </w:r>
          </w:p>
        </w:tc>
      </w:tr>
      <w:tr>
        <w:trPr>
          <w:tblHeader w:val="false"/>
        </w:trP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/templates/doc-synchronisation</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Télécharge la doc de synchronisation</w:t>
            </w:r>
          </w:p>
        </w:tc>
      </w:tr>
      <w:tr>
        <w:trPr>
          <w:tblHeader w:val="false"/>
        </w:trP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/templates/collecte-client</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Télécharge le template COLLECTE_CLIENT</w:t>
            </w:r>
          </w:p>
        </w:tc>
      </w:tr>
    </w:tbl>
    <w:p>
      <w:r>
        <w:br w:type="page"/>
      </w:r>
    </w:p>
    <w:p>
      <w:pPr>
        <w:pStyle w:val="Heading1"/>
        <w:pBdr>
          <w:bottom w:val="single" w:color="2D5016" w:sz="8" w:space="4"/>
        </w:pBdr>
        <w:spacing w:after="200" w:before="400"/>
      </w:pPr>
      <w:r>
        <w:rPr>
          <w:rFonts w:ascii="Arial" w:cs="Arial" w:eastAsia="Arial" w:hAnsi="Arial"/>
          <w:b/>
          <w:bCs/>
          <w:color w:val="1A3A1A"/>
          <w:sz w:val="36"/>
          <w:szCs w:val="36"/>
        </w:rPr>
        <w:t xml:space="preserve">3. Gestion des clients et associations</w:t>
      </w:r>
    </w:p>
    <w:p>
      <w:pPr>
        <w:pStyle w:val="Heading2"/>
        <w:spacing w:after="160" w:before="320"/>
      </w:pPr>
      <w:r>
        <w:rPr>
          <w:rFonts w:ascii="Arial" w:cs="Arial" w:eastAsia="Arial" w:hAnsi="Arial"/>
          <w:b/>
          <w:bCs/>
          <w:color w:val="2D5016"/>
          <w:sz w:val="28"/>
          <w:szCs w:val="28"/>
        </w:rPr>
        <w:t xml:space="preserve">3.1 Concept de dossier client</w:t>
      </w:r>
    </w:p>
    <w:p>
      <w:pPr>
        <w:spacing w:after="80" w:before="60" w:line="320"/>
      </w:pPr>
      <w:r>
        <w:rPr>
          <w:rFonts w:ascii="Arial" w:cs="Arial" w:eastAsia="Arial" w:hAnsi="Arial"/>
          <w:color w:val="1A1916"/>
          <w:sz w:val="22"/>
          <w:szCs w:val="22"/>
        </w:rPr>
        <w:t xml:space="preserve">Un "client" dans PauseKreyol correspond à une structure juridique accompagnée par l'administratrice. Actuellement, deux types de structures sont supportés :</w:t>
      </w:r>
    </w:p>
    <w:p>
      <w:pPr>
        <w:pStyle w:val="ListParagraph"/>
        <w:numPr>
          <w:ilvl w:val="0"/>
          <w:numId w:val="2"/>
        </w:numPr>
        <w:spacing w:after="40" w:before="40"/>
      </w:pPr>
      <w:r>
        <w:rPr>
          <w:rFonts w:ascii="Arial" w:cs="Arial" w:eastAsia="Arial" w:hAnsi="Arial"/>
          <w:color w:val="1A1916"/>
          <w:sz w:val="22"/>
          <w:szCs w:val="22"/>
        </w:rPr>
        <w:t xml:space="preserve">Association loi 1901 — France : régime français, organismes sociaux URSSAF/GUSO/Audiens/AFDAS/Congés Spectacles, monnaie EUR</w:t>
      </w:r>
    </w:p>
    <w:p>
      <w:pPr>
        <w:pStyle w:val="ListParagraph"/>
        <w:numPr>
          <w:ilvl w:val="0"/>
          <w:numId w:val="2"/>
        </w:numPr>
        <w:spacing w:after="40" w:before="40"/>
      </w:pPr>
      <w:r>
        <w:rPr>
          <w:rFonts w:ascii="Arial" w:cs="Arial" w:eastAsia="Arial" w:hAnsi="Arial"/>
          <w:color w:val="1A1916"/>
          <w:sz w:val="22"/>
          <w:szCs w:val="22"/>
        </w:rPr>
        <w:t xml:space="preserve">SAS OHADA — Sénégal : régime OHADA, organismes IPRES/CSS/IPM, monnaie FCFA, plan comptable SYSCOA</w:t>
      </w:r>
    </w:p>
    <w:p>
      <w:pPr>
        <w:spacing w:after="120" w:before="0"/>
      </w:pPr>
      <w:r>
        <w:t xml:space="preserve"/>
      </w:r>
    </w:p>
    <w:p>
      <w:pPr>
        <w:spacing w:after="80" w:before="60" w:line="320"/>
      </w:pPr>
      <w:r>
        <w:rPr>
          <w:rFonts w:ascii="Arial" w:cs="Arial" w:eastAsia="Arial" w:hAnsi="Arial"/>
          <w:color w:val="1A1916"/>
          <w:sz w:val="22"/>
          <w:szCs w:val="22"/>
        </w:rPr>
        <w:t xml:space="preserve">Chaque dossier client contient :</w:t>
      </w:r>
    </w:p>
    <w:p>
      <w:pPr>
        <w:pStyle w:val="ListParagraph"/>
        <w:numPr>
          <w:ilvl w:val="0"/>
          <w:numId w:val="2"/>
        </w:numPr>
        <w:spacing w:after="40" w:before="40"/>
      </w:pPr>
      <w:r>
        <w:rPr>
          <w:rFonts w:ascii="Arial" w:cs="Arial" w:eastAsia="Arial" w:hAnsi="Arial"/>
          <w:color w:val="1A1916"/>
          <w:sz w:val="22"/>
          <w:szCs w:val="22"/>
        </w:rPr>
        <w:t xml:space="preserve">Un fichier client.json (métadonnées, identité, contacts, IDs Drive, historique, projets)</w:t>
      </w:r>
    </w:p>
    <w:p>
      <w:pPr>
        <w:pStyle w:val="ListParagraph"/>
        <w:numPr>
          <w:ilvl w:val="0"/>
          <w:numId w:val="2"/>
        </w:numPr>
        <w:spacing w:after="40" w:before="40"/>
      </w:pPr>
      <w:r>
        <w:rPr>
          <w:rFonts w:ascii="Arial" w:cs="Arial" w:eastAsia="Arial" w:hAnsi="Arial"/>
          <w:color w:val="1A1916"/>
          <w:sz w:val="22"/>
          <w:szCs w:val="22"/>
        </w:rPr>
        <w:t xml:space="preserve">Un fichier STRUCTURE_xxx.xlsx sur Google Drive (identité, caisses, RH, finances, conformité)</w:t>
      </w:r>
    </w:p>
    <w:p>
      <w:pPr>
        <w:pStyle w:val="ListParagraph"/>
        <w:numPr>
          <w:ilvl w:val="0"/>
          <w:numId w:val="2"/>
        </w:numPr>
        <w:spacing w:after="40" w:before="40"/>
      </w:pPr>
      <w:r>
        <w:rPr>
          <w:rFonts w:ascii="Arial" w:cs="Arial" w:eastAsia="Arial" w:hAnsi="Arial"/>
          <w:color w:val="1A1916"/>
          <w:sz w:val="22"/>
          <w:szCs w:val="22"/>
        </w:rPr>
        <w:t xml:space="preserve">Un dossier "projets/" contenant les dossiers de chaque projet</w:t>
      </w:r>
    </w:p>
    <w:p>
      <w:pPr>
        <w:spacing w:after="120" w:before="0"/>
      </w:pPr>
      <w:r>
        <w:t xml:space="preserve"/>
      </w:r>
    </w:p>
    <w:p>
      <w:pPr>
        <w:pStyle w:val="Heading2"/>
        <w:spacing w:after="160" w:before="320"/>
      </w:pPr>
      <w:r>
        <w:rPr>
          <w:rFonts w:ascii="Arial" w:cs="Arial" w:eastAsia="Arial" w:hAnsi="Arial"/>
          <w:b/>
          <w:bCs/>
          <w:color w:val="2D5016"/>
          <w:sz w:val="28"/>
          <w:szCs w:val="28"/>
        </w:rPr>
        <w:t xml:space="preserve">3.2 Création d'un client</w:t>
      </w:r>
    </w:p>
    <w:p>
      <w:pPr>
        <w:spacing w:after="80" w:before="60" w:line="320"/>
      </w:pPr>
      <w:r>
        <w:rPr>
          <w:rFonts w:ascii="Arial" w:cs="Arial" w:eastAsia="Arial" w:hAnsi="Arial"/>
          <w:color w:val="1A1916"/>
          <w:sz w:val="22"/>
          <w:szCs w:val="22"/>
        </w:rPr>
        <w:t xml:space="preserve">Trois modes de création sont disponibles :</w:t>
      </w:r>
    </w:p>
    <w:p>
      <w:pPr>
        <w:spacing w:after="120" w:before="0"/>
      </w:pPr>
      <w:r>
        <w:t xml:space="preserve"/>
      </w:r>
    </w:p>
    <w:p>
      <w:pPr>
        <w:pStyle w:val="Heading3"/>
        <w:spacing w:after="120" w:before="240"/>
      </w:pPr>
      <w:r>
        <w:rPr>
          <w:rFonts w:ascii="Arial" w:cs="Arial" w:eastAsia="Arial" w:hAnsi="Arial"/>
          <w:b/>
          <w:bCs/>
          <w:color w:val="444441"/>
          <w:sz w:val="24"/>
          <w:szCs w:val="24"/>
        </w:rPr>
        <w:t xml:space="preserve">Mode 1 — Formulaire manuel</w:t>
      </w:r>
    </w:p>
    <w:p>
      <w:pPr>
        <w:spacing w:after="80" w:before="60" w:line="320"/>
      </w:pPr>
      <w:r>
        <w:rPr>
          <w:rFonts w:ascii="Arial" w:cs="Arial" w:eastAsia="Arial" w:hAnsi="Arial"/>
          <w:color w:val="1A1916"/>
          <w:sz w:val="22"/>
          <w:szCs w:val="22"/>
        </w:rPr>
        <w:t xml:space="preserve">L'administratrice clique "+ Nouveau client" dans l'interface, sélectionne le type de structure (France ou Sénégal) et remplit les champs : nom officiel, nom usuel, SIRET/NINEA, RCCM, président(e), email, téléphone, adresse, licence spectacle.</w:t>
      </w:r>
    </w:p>
    <w:p>
      <w:pPr>
        <w:spacing w:after="120" w:before="0"/>
      </w:pPr>
      <w:r>
        <w:t xml:space="preserve"/>
      </w:r>
    </w:p>
    <w:p>
      <w:pPr>
        <w:pStyle w:val="Heading3"/>
        <w:spacing w:after="120" w:before="240"/>
      </w:pPr>
      <w:r>
        <w:rPr>
          <w:rFonts w:ascii="Arial" w:cs="Arial" w:eastAsia="Arial" w:hAnsi="Arial"/>
          <w:b/>
          <w:bCs/>
          <w:color w:val="444441"/>
          <w:sz w:val="24"/>
          <w:szCs w:val="24"/>
        </w:rPr>
        <w:t xml:space="preserve">Mode 2 — Import Excel (COLLECTE_CLIENT.xlsx)</w:t>
      </w:r>
    </w:p>
    <w:p>
      <w:pPr>
        <w:spacing w:after="80" w:before="60" w:line="320"/>
      </w:pPr>
      <w:r>
        <w:rPr>
          <w:rFonts w:ascii="Arial" w:cs="Arial" w:eastAsia="Arial" w:hAnsi="Arial"/>
          <w:color w:val="1A1916"/>
          <w:sz w:val="22"/>
          <w:szCs w:val="22"/>
        </w:rPr>
        <w:t xml:space="preserve">L'administratrice envoie au prospect le fichier TEMPLATE_COLLECTE_CLIENT.xlsx (téléchargeable depuis l'API). Le client le remplit et le renvoie. L'administratrice clique "📥 Importer un Excel", sélectionne le fichier, prévisualise les données extraites, et confirme la création du dossier.</w:t>
      </w:r>
    </w:p>
    <w:p>
      <w:pPr>
        <w:spacing w:after="120" w:before="0"/>
      </w:pPr>
      <w:r>
        <w:t xml:space="preserve"/>
      </w:r>
    </w:p>
    <w:p>
      <w:pPr>
        <w:pStyle w:val="Heading3"/>
        <w:spacing w:after="120" w:before="240"/>
      </w:pPr>
      <w:r>
        <w:rPr>
          <w:rFonts w:ascii="Arial" w:cs="Arial" w:eastAsia="Arial" w:hAnsi="Arial"/>
          <w:b/>
          <w:bCs/>
          <w:color w:val="444441"/>
          <w:sz w:val="24"/>
          <w:szCs w:val="24"/>
        </w:rPr>
        <w:t xml:space="preserve">Mode 3 — Import Excel (STRUCTURE_xxx.xlsx)</w:t>
      </w:r>
    </w:p>
    <w:p>
      <w:pPr>
        <w:spacing w:after="80" w:before="60" w:line="320"/>
      </w:pPr>
      <w:r>
        <w:rPr>
          <w:rFonts w:ascii="Arial" w:cs="Arial" w:eastAsia="Arial" w:hAnsi="Arial"/>
          <w:color w:val="1A1916"/>
          <w:sz w:val="22"/>
          <w:szCs w:val="22"/>
        </w:rPr>
        <w:t xml:space="preserve">Si l'administratrice dispose déjà d'un fichier STRUCTURE rempli (ex : importé depuis Drive), elle peut l'importer directement. Le parseur détecte automatiquement le type de fichier et extrait les champs correspondants.</w:t>
      </w:r>
    </w:p>
    <w:p>
      <w:pPr>
        <w:spacing w:after="12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EBF2E3" w:val="clear"/>
            <w:tcMar>
              <w:top w:type="dxa" w:w="140"/>
              <w:left w:type="dxa" w:w="200"/>
              <w:bottom w:type="dxa" w:w="140"/>
              <w:right w:type="dxa" w:w="200"/>
            </w:tcMar>
          </w:tcPr>
          <w:p>
            <w:pPr>
              <w:spacing w:after="60" w:before="0"/>
            </w:pPr>
            <w:r>
              <w:rPr>
                <w:rFonts w:ascii="Arial" w:cs="Arial" w:eastAsia="Arial" w:hAnsi="Arial"/>
                <w:b/>
                <w:bCs/>
                <w:color w:val="1A3A1A"/>
                <w:sz w:val="22"/>
                <w:szCs w:val="22"/>
              </w:rPr>
              <w:t xml:space="preserve">Automatisation à la création</w:t>
            </w:r>
          </w:p>
          <w:p>
            <w:pPr>
              <w:spacing w:after="0" w:before="0"/>
              <w:jc w:val="both"/>
            </w:pPr>
            <w:r>
              <w:rPr>
                <w:rFonts w:ascii="Arial" w:cs="Arial" w:eastAsia="Arial" w:hAnsi="Arial"/>
                <w:i w:val="false"/>
                <w:iCs w:val="false"/>
                <w:color w:val="1A1916"/>
                <w:sz w:val="21"/>
                <w:szCs w:val="21"/>
              </w:rPr>
              <w:t xml:space="preserve">Quel que soit le mode de création, le système génère automatiquement : le fichier STRUCTURE_xxx.xlsx pré-rempli sur Google Drive, le fichier client.json, et le dossier de structure sur Drive (avec sous-dossier "projets/"). Aucune création manuelle de fichier n'est nécessaire.</w:t>
            </w:r>
          </w:p>
        </w:tc>
      </w:tr>
    </w:tbl>
    <w:p>
      <w:pPr>
        <w:spacing w:after="120" w:before="0"/>
      </w:pPr>
      <w:r>
        <w:t xml:space="preserve"/>
      </w:r>
    </w:p>
    <w:p>
      <w:pPr>
        <w:pStyle w:val="Heading2"/>
        <w:spacing w:after="160" w:before="320"/>
      </w:pPr>
      <w:r>
        <w:rPr>
          <w:rFonts w:ascii="Arial" w:cs="Arial" w:eastAsia="Arial" w:hAnsi="Arial"/>
          <w:b/>
          <w:bCs/>
          <w:color w:val="2D5016"/>
          <w:sz w:val="28"/>
          <w:szCs w:val="28"/>
        </w:rPr>
        <w:t xml:space="preserve">3.3 Données d'un client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526"/>
        <w:gridCol w:w="3000"/>
      </w:tblGrid>
      <w:tr>
        <w:trPr>
          <w:tblHeader/>
        </w:trPr>
        <w:tc>
          <w:tcPr>
            <w:tcW w:type="dxa" w:w="2500"/>
            <w:tcBorders>
              <w:top w:val="single" w:color="CCCCCC" w:sz="1"/>
              <w:left w:val="single" w:color="CCCCCC" w:sz="1"/>
              <w:bottom w:val="single" w:color="CCCCCC" w:sz="1"/>
              <w:right w:val="single" w:color="CCCCCC" w:sz="1"/>
            </w:tcBorders>
            <w:shd w:fill="2D501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Champ</w:t>
            </w:r>
          </w:p>
        </w:tc>
        <w:tc>
          <w:tcPr>
            <w:tcW w:type="dxa" w:w="3526"/>
            <w:tcBorders>
              <w:top w:val="single" w:color="CCCCCC" w:sz="1"/>
              <w:left w:val="single" w:color="CCCCCC" w:sz="1"/>
              <w:bottom w:val="single" w:color="CCCCCC" w:sz="1"/>
              <w:right w:val="single" w:color="CCCCCC" w:sz="1"/>
            </w:tcBorders>
            <w:shd w:fill="2D501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Source</w:t>
            </w:r>
          </w:p>
        </w:tc>
        <w:tc>
          <w:tcPr>
            <w:tcW w:type="dxa" w:w="3000"/>
            <w:tcBorders>
              <w:top w:val="single" w:color="CCCCCC" w:sz="1"/>
              <w:left w:val="single" w:color="CCCCCC" w:sz="1"/>
              <w:bottom w:val="single" w:color="CCCCCC" w:sz="1"/>
              <w:right w:val="single" w:color="CCCCCC" w:sz="1"/>
            </w:tcBorders>
            <w:shd w:fill="2D501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Stockage</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Nom officiel / usuel</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Formulaire ou import Excel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client.json + IDENTITE!B5</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SIRET / NINEA / RCCM</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Formulaire ou import Excel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client.json + IDENTITE!B7</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Président(e) / DG</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Formulaire ou import Excel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client.json + IDENTITE!B16</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Email, téléphone</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Formulaire ou import Excel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client.json + IDENTITE!B21-22</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Licences spectacle</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Formulaire ou import Excel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client.json + IDENTITE!E6-8</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Emails surveillés (agent)</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Édition dossier client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client.json uniquement</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Caisses et organismes sociaux</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STRUCTURE Excel (onglet CAISSES)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Excel Drive uniquement</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Finances N-1/N/N+1</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STRUCTURE Excel (onglet FINANCES)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Excel Drive uniquement</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Moyens humains ETPT</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STRUCTURE Excel (onglet RH_ASSO)</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Excel Drive uniquement</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IDs fichiers Drive</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Généré automatiquement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client.json uniquement</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Journal événements</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Généré automatiquement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client.json (timestamps.history)</w:t>
            </w:r>
          </w:p>
        </w:tc>
      </w:tr>
    </w:tbl>
    <w:p>
      <w:pPr>
        <w:spacing w:after="120" w:before="0"/>
      </w:pPr>
      <w:r>
        <w:t xml:space="preserve"/>
      </w:r>
    </w:p>
    <w:p>
      <w:pPr>
        <w:pStyle w:val="Heading2"/>
        <w:spacing w:after="160" w:before="320"/>
      </w:pPr>
      <w:r>
        <w:rPr>
          <w:rFonts w:ascii="Arial" w:cs="Arial" w:eastAsia="Arial" w:hAnsi="Arial"/>
          <w:b/>
          <w:bCs/>
          <w:color w:val="2D5016"/>
          <w:sz w:val="28"/>
          <w:szCs w:val="28"/>
        </w:rPr>
        <w:t xml:space="preserve">3.4 Conformité et alertes</w:t>
      </w:r>
    </w:p>
    <w:p>
      <w:pPr>
        <w:spacing w:after="80" w:before="60" w:line="320"/>
      </w:pPr>
      <w:r>
        <w:rPr>
          <w:rFonts w:ascii="Arial" w:cs="Arial" w:eastAsia="Arial" w:hAnsi="Arial"/>
          <w:color w:val="1A1916"/>
          <w:sz w:val="22"/>
          <w:szCs w:val="22"/>
        </w:rPr>
        <w:t xml:space="preserve">L'onglet CAISSES du fichier STRUCTURE contient les dates d'expiration des organismes sociaux. Le système lit ces dates et génère des alertes selon trois niveaux :</w:t>
      </w:r>
    </w:p>
    <w:p>
      <w:pPr>
        <w:spacing w:after="12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26"/>
        <w:gridCol w:w="3500"/>
      </w:tblGrid>
      <w:tr>
        <w:trPr>
          <w:tblHeader/>
        </w:trPr>
        <w:tc>
          <w:tcPr>
            <w:tcW w:type="dxa" w:w="2000"/>
            <w:tcBorders>
              <w:top w:val="single" w:color="CCCCCC" w:sz="1"/>
              <w:left w:val="single" w:color="CCCCCC" w:sz="1"/>
              <w:bottom w:val="single" w:color="CCCCCC" w:sz="1"/>
              <w:right w:val="single" w:color="CCCCCC" w:sz="1"/>
            </w:tcBorders>
            <w:shd w:fill="2D501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Niveau</w:t>
            </w:r>
          </w:p>
        </w:tc>
        <w:tc>
          <w:tcPr>
            <w:tcW w:type="dxa" w:w="3526"/>
            <w:tcBorders>
              <w:top w:val="single" w:color="CCCCCC" w:sz="1"/>
              <w:left w:val="single" w:color="CCCCCC" w:sz="1"/>
              <w:bottom w:val="single" w:color="CCCCCC" w:sz="1"/>
              <w:right w:val="single" w:color="CCCCCC" w:sz="1"/>
            </w:tcBorders>
            <w:shd w:fill="2D501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Condition</w:t>
            </w:r>
          </w:p>
        </w:tc>
        <w:tc>
          <w:tcPr>
            <w:tcW w:type="dxa" w:w="3500"/>
            <w:tcBorders>
              <w:top w:val="single" w:color="CCCCCC" w:sz="1"/>
              <w:left w:val="single" w:color="CCCCCC" w:sz="1"/>
              <w:bottom w:val="single" w:color="CCCCCC" w:sz="1"/>
              <w:right w:val="single" w:color="CCCCCC" w:sz="1"/>
            </w:tcBorders>
            <w:shd w:fill="2D501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Affichage</w:t>
            </w:r>
          </w:p>
        </w:tc>
      </w:tr>
      <w:tr>
        <w:trPr>
          <w:tblHeader w:val="false"/>
        </w:trPr>
        <w:tc>
          <w:tcPr>
            <w:tcW w:type="dxa" w:w="20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EXPIRÉ</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Date d'expiration &lt; aujourd'hui</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Badge rouge, priorité maximale</w:t>
            </w:r>
          </w:p>
        </w:tc>
      </w:tr>
      <w:tr>
        <w:trPr>
          <w:tblHeader w:val="false"/>
        </w:trPr>
        <w:tc>
          <w:tcPr>
            <w:tcW w:type="dxa" w:w="20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URGENT</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Date d'expiration &lt; aujourd'hui + 90 jours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Badge orange, action rapide requise</w:t>
            </w:r>
          </w:p>
        </w:tc>
      </w:tr>
      <w:tr>
        <w:trPr>
          <w:tblHeader w:val="false"/>
        </w:trPr>
        <w:tc>
          <w:tcPr>
            <w:tcW w:type="dxa" w:w="2000"/>
            <w:tcBorders>
              <w:top w:val="single" w:color="CCCCCC" w:sz="1"/>
              <w:left w:val="single" w:color="CCCCCC" w:sz="1"/>
              <w:bottom w:val="single" w:color="CCCCCC" w:sz="1"/>
              <w:right w:val="single" w:color="CCCCCC" w:sz="1"/>
            </w:tcBorders>
            <w:shd w:fill="EBF2E3"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Attention</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Date d'expiration &lt; aujourd'hui + 180 jours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Badge vert clair, à surveiller</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OK</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Date d'expiration &gt; aujourd'hui + 180 jours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Badge vert, aucune action</w:t>
            </w:r>
          </w:p>
        </w:tc>
      </w:tr>
    </w:tbl>
    <w:p>
      <w:pPr>
        <w:spacing w:after="120" w:before="0"/>
      </w:pPr>
      <w:r>
        <w:t xml:space="preserve"/>
      </w:r>
    </w:p>
    <w:p>
      <w:pPr>
        <w:spacing w:after="80" w:before="60" w:line="320"/>
      </w:pPr>
      <w:r>
        <w:rPr>
          <w:rFonts w:ascii="Arial" w:cs="Arial" w:eastAsia="Arial" w:hAnsi="Arial"/>
          <w:color w:val="1A1916"/>
          <w:sz w:val="22"/>
          <w:szCs w:val="22"/>
        </w:rPr>
        <w:t xml:space="preserve">Les organismes surveillés incluent : URSSAF (N° compte cotisant, déclarations), GUSO (compte actif, identifiant), Audiens (N° adhérent, retraite), AFDAS (formation professionnelle), Congés Spectacles, France Travail Spectacle, SACEM/SPEDIDAM/ADAMI, Mutuelle obligatoire, ainsi que les Licences entrepreneur du spectacle (Types 1, 2, 3).</w:t>
      </w:r>
    </w:p>
    <w:p>
      <w:r>
        <w:br w:type="page"/>
      </w:r>
    </w:p>
    <w:p>
      <w:pPr>
        <w:pStyle w:val="Heading1"/>
        <w:pBdr>
          <w:bottom w:val="single" w:color="2D5016" w:sz="8" w:space="4"/>
        </w:pBdr>
        <w:spacing w:after="200" w:before="400"/>
      </w:pPr>
      <w:r>
        <w:rPr>
          <w:rFonts w:ascii="Arial" w:cs="Arial" w:eastAsia="Arial" w:hAnsi="Arial"/>
          <w:b/>
          <w:bCs/>
          <w:color w:val="1A3A1A"/>
          <w:sz w:val="36"/>
          <w:szCs w:val="36"/>
        </w:rPr>
        <w:t xml:space="preserve">4. Gestion des projets</w:t>
      </w:r>
    </w:p>
    <w:p>
      <w:pPr>
        <w:pStyle w:val="Heading2"/>
        <w:spacing w:after="160" w:before="320"/>
      </w:pPr>
      <w:r>
        <w:rPr>
          <w:rFonts w:ascii="Arial" w:cs="Arial" w:eastAsia="Arial" w:hAnsi="Arial"/>
          <w:b/>
          <w:bCs/>
          <w:color w:val="2D5016"/>
          <w:sz w:val="28"/>
          <w:szCs w:val="28"/>
        </w:rPr>
        <w:t xml:space="preserve">4.1 Concept de projet</w:t>
      </w:r>
    </w:p>
    <w:p>
      <w:pPr>
        <w:spacing w:after="80" w:before="60" w:line="320"/>
      </w:pPr>
      <w:r>
        <w:rPr>
          <w:rFonts w:ascii="Arial" w:cs="Arial" w:eastAsia="Arial" w:hAnsi="Arial"/>
          <w:color w:val="1A1916"/>
          <w:sz w:val="22"/>
          <w:szCs w:val="22"/>
        </w:rPr>
        <w:t xml:space="preserve">Un projet correspond à un dossier de subvention ou un événement culturel porté par une association cliente. Un client peut avoir plusieurs projets simultanément. Chaque projet est indépendant mais lié à son association parente dont il hérite les données de base.</w:t>
      </w:r>
    </w:p>
    <w:p>
      <w:pPr>
        <w:spacing w:after="120" w:before="0"/>
      </w:pPr>
      <w:r>
        <w:t xml:space="preserve"/>
      </w:r>
    </w:p>
    <w:p>
      <w:pPr>
        <w:pStyle w:val="Heading2"/>
        <w:spacing w:after="160" w:before="320"/>
      </w:pPr>
      <w:r>
        <w:rPr>
          <w:rFonts w:ascii="Arial" w:cs="Arial" w:eastAsia="Arial" w:hAnsi="Arial"/>
          <w:b/>
          <w:bCs/>
          <w:color w:val="2D5016"/>
          <w:sz w:val="28"/>
          <w:szCs w:val="28"/>
        </w:rPr>
        <w:t xml:space="preserve">4.2 Création d'un projet</w:t>
      </w:r>
    </w:p>
    <w:p>
      <w:pPr>
        <w:spacing w:after="80" w:before="60" w:line="320"/>
      </w:pPr>
      <w:r>
        <w:rPr>
          <w:rFonts w:ascii="Arial" w:cs="Arial" w:eastAsia="Arial" w:hAnsi="Arial"/>
          <w:color w:val="1A1916"/>
          <w:sz w:val="22"/>
          <w:szCs w:val="22"/>
        </w:rPr>
        <w:t xml:space="preserve">La création se fait depuis l'onglet "Projets" du dossier client. Les champs disponibles sont : nom du projet, date de début, date de fin, lieu de réalisation, code de l'appel à projets (ex : HHP26S2 pour Mairie de Paris Hip-Hop).</w:t>
      </w:r>
    </w:p>
    <w:p>
      <w:pPr>
        <w:spacing w:after="120" w:before="0"/>
      </w:pPr>
      <w:r>
        <w:t xml:space="preserve"/>
      </w:r>
    </w:p>
    <w:p>
      <w:pPr>
        <w:spacing w:after="80" w:before="60" w:line="320"/>
      </w:pPr>
      <w:r>
        <w:rPr>
          <w:rFonts w:ascii="Arial" w:cs="Arial" w:eastAsia="Arial" w:hAnsi="Arial"/>
          <w:color w:val="1A1916"/>
          <w:sz w:val="22"/>
          <w:szCs w:val="22"/>
        </w:rPr>
        <w:t xml:space="preserve">À la création, le système génère automatiquement deux fichiers Excel sur Google Drive, pré-remplis avec les données de l'association parente :</w:t>
      </w:r>
    </w:p>
    <w:p>
      <w:pPr>
        <w:spacing w:after="12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526"/>
      </w:tblGrid>
      <w:tr>
        <w:trPr>
          <w:tblHeader/>
        </w:trPr>
        <w:tc>
          <w:tcPr>
            <w:tcW w:type="dxa" w:w="2500"/>
            <w:tcBorders>
              <w:top w:val="single" w:color="CCCCCC" w:sz="1"/>
              <w:left w:val="single" w:color="CCCCCC" w:sz="1"/>
              <w:bottom w:val="single" w:color="CCCCCC" w:sz="1"/>
              <w:right w:val="single" w:color="CCCCCC" w:sz="1"/>
            </w:tcBorders>
            <w:shd w:fill="2D501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Fichier</w:t>
            </w:r>
          </w:p>
        </w:tc>
        <w:tc>
          <w:tcPr>
            <w:tcW w:type="dxa" w:w="2000"/>
            <w:tcBorders>
              <w:top w:val="single" w:color="CCCCCC" w:sz="1"/>
              <w:left w:val="single" w:color="CCCCCC" w:sz="1"/>
              <w:bottom w:val="single" w:color="CCCCCC" w:sz="1"/>
              <w:right w:val="single" w:color="CCCCCC" w:sz="1"/>
            </w:tcBorders>
            <w:shd w:fill="2D501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Onglets</w:t>
            </w:r>
          </w:p>
        </w:tc>
        <w:tc>
          <w:tcPr>
            <w:tcW w:type="dxa" w:w="4526"/>
            <w:tcBorders>
              <w:top w:val="single" w:color="CCCCCC" w:sz="1"/>
              <w:left w:val="single" w:color="CCCCCC" w:sz="1"/>
              <w:bottom w:val="single" w:color="CCCCCC" w:sz="1"/>
              <w:right w:val="single" w:color="CCCCCC" w:sz="1"/>
            </w:tcBorders>
            <w:shd w:fill="2D501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Contenu</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FICHE_PROSPECT_xxx.xlsx</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4 onglets</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FICHE PROJET (collecte infos + scoring faisabilité), ARTISTES (cachets, statuts, GUSO/AA), BUDGET MAITRE (simplifié), FAISABILITE (indicateurs réglementaires + grille de risques)</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DOSSIER_SUBVENTION_xxx.xlsx</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7 onglets</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PARAMETRES (pré-rempli, propage vers tout), BUDGET MAITRE (suivi détaillé), SALAIRES CHARGES (GUSO/DPAE/artistes-auteurs), ETPT, MAIRIE DE PARIS (matrice officielle auto-remplie), BUDGET PARTENAIRES (version allégée), BILAN ASSO</w:t>
            </w:r>
          </w:p>
        </w:tc>
      </w:tr>
    </w:tbl>
    <w:p>
      <w:pPr>
        <w:spacing w:after="120" w:before="0"/>
      </w:pPr>
      <w:r>
        <w:t xml:space="preserve"/>
      </w:r>
    </w:p>
    <w:p>
      <w:pPr>
        <w:pStyle w:val="Heading2"/>
        <w:spacing w:after="160" w:before="320"/>
      </w:pPr>
      <w:r>
        <w:rPr>
          <w:rFonts w:ascii="Arial" w:cs="Arial" w:eastAsia="Arial" w:hAnsi="Arial"/>
          <w:b/>
          <w:bCs/>
          <w:color w:val="2D5016"/>
          <w:sz w:val="28"/>
          <w:szCs w:val="28"/>
        </w:rPr>
        <w:t xml:space="preserve">4.3 Cycle de vie d'un projet</w:t>
      </w:r>
    </w:p>
    <w:p>
      <w:pPr>
        <w:spacing w:after="80" w:before="60" w:line="320"/>
      </w:pPr>
      <w:r>
        <w:rPr>
          <w:rFonts w:ascii="Arial" w:cs="Arial" w:eastAsia="Arial" w:hAnsi="Arial"/>
          <w:color w:val="1A1916"/>
          <w:sz w:val="22"/>
          <w:szCs w:val="22"/>
        </w:rPr>
        <w:t xml:space="preserve">Un projet passe par les statuts suivants :</w:t>
      </w:r>
    </w:p>
    <w:p>
      <w:pPr>
        <w:spacing w:after="12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CCCCCC" w:sz="1"/>
              <w:left w:val="single" w:color="CCCCCC" w:sz="1"/>
              <w:bottom w:val="single" w:color="CCCCCC" w:sz="1"/>
              <w:right w:val="single" w:color="CCCCCC" w:sz="1"/>
            </w:tcBorders>
            <w:shd w:fill="2D501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Statut</w:t>
            </w:r>
          </w:p>
        </w:tc>
        <w:tc>
          <w:tcPr>
            <w:tcW w:type="dxa" w:w="7026"/>
            <w:tcBorders>
              <w:top w:val="single" w:color="CCCCCC" w:sz="1"/>
              <w:left w:val="single" w:color="CCCCCC" w:sz="1"/>
              <w:bottom w:val="single" w:color="CCCCCC" w:sz="1"/>
              <w:right w:val="single" w:color="CCCCCC" w:sz="1"/>
            </w:tcBorders>
            <w:shd w:fill="2D501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En construction</w:t>
            </w:r>
          </w:p>
        </w:tc>
        <w:tc>
          <w:tcPr>
            <w:tcW w:type="dxa" w:w="7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Phase initiale — collecte des infos, constitution du dossier artistique</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En cours</w:t>
            </w:r>
          </w:p>
        </w:tc>
        <w:tc>
          <w:tcPr>
            <w:tcW w:type="dxa" w:w="7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Production active — montage des dossiers de subvention, coordination artistes</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Déposé</w:t>
            </w:r>
          </w:p>
        </w:tc>
        <w:tc>
          <w:tcPr>
            <w:tcW w:type="dxa" w:w="7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Dossiers envoyés aux financeurs — phase d'instruction</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Réalisé</w:t>
            </w:r>
          </w:p>
        </w:tc>
        <w:tc>
          <w:tcPr>
            <w:tcW w:type="dxa" w:w="7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Événement terminé — phase de bilan et clôture administrative</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Archivé</w:t>
            </w:r>
          </w:p>
        </w:tc>
        <w:tc>
          <w:tcPr>
            <w:tcW w:type="dxa" w:w="7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Dossier clôturé — conservé pour historique</w:t>
            </w:r>
          </w:p>
        </w:tc>
      </w:tr>
    </w:tbl>
    <w:p>
      <w:pPr>
        <w:spacing w:after="120" w:before="0"/>
      </w:pPr>
      <w:r>
        <w:t xml:space="preserve"/>
      </w:r>
    </w:p>
    <w:p>
      <w:pPr>
        <w:pStyle w:val="Heading2"/>
        <w:spacing w:after="160" w:before="320"/>
      </w:pPr>
      <w:r>
        <w:rPr>
          <w:rFonts w:ascii="Arial" w:cs="Arial" w:eastAsia="Arial" w:hAnsi="Arial"/>
          <w:b/>
          <w:bCs/>
          <w:color w:val="2D5016"/>
          <w:sz w:val="28"/>
          <w:szCs w:val="28"/>
        </w:rPr>
        <w:t xml:space="preserve">4.4 Suivi des subventions par projet</w:t>
      </w:r>
    </w:p>
    <w:p>
      <w:pPr>
        <w:spacing w:after="80" w:before="60" w:line="320"/>
      </w:pPr>
      <w:r>
        <w:rPr>
          <w:rFonts w:ascii="Arial" w:cs="Arial" w:eastAsia="Arial" w:hAnsi="Arial"/>
          <w:color w:val="1A1916"/>
          <w:sz w:val="22"/>
          <w:szCs w:val="22"/>
        </w:rPr>
        <w:t xml:space="preserve">Chaque projet dispose d'un pipeline de subventions. Pour chaque demande, les données suivantes sont enregistrées : financeur (ex : Mairie de Paris, DRAC IDF, CNM), montant demandé, montant accordé, deadline de dépôt, statut, notes.</w:t>
      </w:r>
    </w:p>
    <w:p>
      <w:pPr>
        <w:spacing w:after="120" w:before="0"/>
      </w:pPr>
      <w:r>
        <w:t xml:space="preserve"/>
      </w:r>
    </w:p>
    <w:p>
      <w:pPr>
        <w:spacing w:after="80" w:before="60" w:line="320"/>
      </w:pPr>
      <w:r>
        <w:rPr>
          <w:rFonts w:ascii="Arial" w:cs="Arial" w:eastAsia="Arial" w:hAnsi="Arial"/>
          <w:color w:val="1A1916"/>
          <w:sz w:val="22"/>
          <w:szCs w:val="22"/>
        </w:rPr>
        <w:t xml:space="preserve">Les statuts de subvention disponibles sont : À préparer, Déposée, En instruction, Accordée, Refusée, Versée.</w:t>
      </w:r>
    </w:p>
    <w:p>
      <w:pPr>
        <w:spacing w:after="120" w:before="0"/>
      </w:pPr>
      <w:r>
        <w:t xml:space="preserve"/>
      </w:r>
    </w:p>
    <w:p>
      <w:pPr>
        <w:spacing w:after="80" w:before="60" w:line="320"/>
      </w:pPr>
      <w:r>
        <w:rPr>
          <w:rFonts w:ascii="Arial" w:cs="Arial" w:eastAsia="Arial" w:hAnsi="Arial"/>
          <w:color w:val="1A1916"/>
          <w:sz w:val="22"/>
          <w:szCs w:val="22"/>
        </w:rPr>
        <w:t xml:space="preserve">Le dashboard global affiche le nombre total de demandes de subvention toutes associations confondues. La vue projet affiche une synthèse financière avec le total demandé, le total accordé et le taux d'obtention.</w:t>
      </w:r>
    </w:p>
    <w:p>
      <w:pPr>
        <w:spacing w:after="120" w:before="0"/>
      </w:pPr>
      <w:r>
        <w:t xml:space="preserve"/>
      </w:r>
    </w:p>
    <w:p>
      <w:pPr>
        <w:pStyle w:val="Heading2"/>
        <w:spacing w:after="160" w:before="320"/>
      </w:pPr>
      <w:r>
        <w:rPr>
          <w:rFonts w:ascii="Arial" w:cs="Arial" w:eastAsia="Arial" w:hAnsi="Arial"/>
          <w:b/>
          <w:bCs/>
          <w:color w:val="2D5016"/>
          <w:sz w:val="28"/>
          <w:szCs w:val="28"/>
        </w:rPr>
        <w:t xml:space="preserve">4.5 Pré-remplissage depuis l'Association</w:t>
      </w:r>
    </w:p>
    <w:p>
      <w:pPr>
        <w:spacing w:after="80" w:before="60" w:line="320"/>
      </w:pPr>
      <w:r>
        <w:rPr>
          <w:rFonts w:ascii="Arial" w:cs="Arial" w:eastAsia="Arial" w:hAnsi="Arial"/>
          <w:color w:val="1A1916"/>
          <w:sz w:val="22"/>
          <w:szCs w:val="22"/>
        </w:rPr>
        <w:t xml:space="preserve">À la création d'un projet, les données suivantes sont automatiquement injectées depuis les données de l'association parente dans les fichiers Excel :</w:t>
      </w:r>
    </w:p>
    <w:p>
      <w:pPr>
        <w:spacing w:after="12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113"/>
        <w:gridCol w:w="2113"/>
        <w:gridCol w:w="2000"/>
      </w:tblGrid>
      <w:tr>
        <w:trPr>
          <w:tblHeader/>
        </w:trPr>
        <w:tc>
          <w:tcPr>
            <w:tcW w:type="dxa" w:w="2800"/>
            <w:tcBorders>
              <w:top w:val="single" w:color="CCCCCC" w:sz="1"/>
              <w:left w:val="single" w:color="CCCCCC" w:sz="1"/>
              <w:bottom w:val="single" w:color="CCCCCC" w:sz="1"/>
              <w:right w:val="single" w:color="CCCCCC" w:sz="1"/>
            </w:tcBorders>
            <w:shd w:fill="2D501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Donnée</w:t>
            </w:r>
          </w:p>
        </w:tc>
        <w:tc>
          <w:tcPr>
            <w:tcW w:type="dxa" w:w="2113"/>
            <w:tcBorders>
              <w:top w:val="single" w:color="CCCCCC" w:sz="1"/>
              <w:left w:val="single" w:color="CCCCCC" w:sz="1"/>
              <w:bottom w:val="single" w:color="CCCCCC" w:sz="1"/>
              <w:right w:val="single" w:color="CCCCCC" w:sz="1"/>
            </w:tcBorders>
            <w:shd w:fill="2D501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Source (client.json)</w:t>
            </w:r>
          </w:p>
        </w:tc>
        <w:tc>
          <w:tcPr>
            <w:tcW w:type="dxa" w:w="2113"/>
            <w:tcBorders>
              <w:top w:val="single" w:color="CCCCCC" w:sz="1"/>
              <w:left w:val="single" w:color="CCCCCC" w:sz="1"/>
              <w:bottom w:val="single" w:color="CCCCCC" w:sz="1"/>
              <w:right w:val="single" w:color="CCCCCC" w:sz="1"/>
            </w:tcBorders>
            <w:shd w:fill="2D501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FICHE PROSPECT</w:t>
            </w:r>
          </w:p>
        </w:tc>
        <w:tc>
          <w:tcPr>
            <w:tcW w:type="dxa" w:w="2000"/>
            <w:tcBorders>
              <w:top w:val="single" w:color="CCCCCC" w:sz="1"/>
              <w:left w:val="single" w:color="CCCCCC" w:sz="1"/>
              <w:bottom w:val="single" w:color="CCCCCC" w:sz="1"/>
              <w:right w:val="single" w:color="CCCCCC" w:sz="1"/>
            </w:tcBorders>
            <w:shd w:fill="2D501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PARAMETRES</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Nom de l'association</w:t>
            </w:r>
          </w:p>
        </w:tc>
        <w:tc>
          <w:tcPr>
            <w:tcW w:type="dxa" w:w="21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nom_officiel</w:t>
            </w:r>
          </w:p>
        </w:tc>
        <w:tc>
          <w:tcPr>
            <w:tcW w:type="dxa" w:w="21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FICHE PROJET!B5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B5</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SIRET</w:t>
            </w:r>
          </w:p>
        </w:tc>
        <w:tc>
          <w:tcPr>
            <w:tcW w:type="dxa" w:w="21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siret</w:t>
            </w:r>
          </w:p>
        </w:tc>
        <w:tc>
          <w:tcPr>
            <w:tcW w:type="dxa" w:w="21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FICHE PROJET!B6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B6</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Licence spectacle</w:t>
            </w:r>
          </w:p>
        </w:tc>
        <w:tc>
          <w:tcPr>
            <w:tcW w:type="dxa" w:w="21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licence_type1</w:t>
            </w:r>
          </w:p>
        </w:tc>
        <w:tc>
          <w:tcPr>
            <w:tcW w:type="dxa" w:w="21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FICHE PROJET!B7</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B7</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Président(e)</w:t>
            </w:r>
          </w:p>
        </w:tc>
        <w:tc>
          <w:tcPr>
            <w:tcW w:type="dxa" w:w="21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president</w:t>
            </w:r>
          </w:p>
        </w:tc>
        <w:tc>
          <w:tcPr>
            <w:tcW w:type="dxa" w:w="21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FICHE PROJET!B9</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B14</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Email de contact</w:t>
            </w:r>
          </w:p>
        </w:tc>
        <w:tc>
          <w:tcPr>
            <w:tcW w:type="dxa" w:w="21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email_contact</w:t>
            </w:r>
          </w:p>
        </w:tc>
        <w:tc>
          <w:tcPr>
            <w:tcW w:type="dxa" w:w="21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FICHE PROJET!B10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B16</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Téléphone</w:t>
            </w:r>
          </w:p>
        </w:tc>
        <w:tc>
          <w:tcPr>
            <w:tcW w:type="dxa" w:w="21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telephone</w:t>
            </w:r>
          </w:p>
        </w:tc>
        <w:tc>
          <w:tcPr>
            <w:tcW w:type="dxa" w:w="21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B17</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Adresse siège</w:t>
            </w:r>
          </w:p>
        </w:tc>
        <w:tc>
          <w:tcPr>
            <w:tcW w:type="dxa" w:w="21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adresse_siege</w:t>
            </w:r>
          </w:p>
        </w:tc>
        <w:tc>
          <w:tcPr>
            <w:tcW w:type="dxa" w:w="21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FICHE PROJET!B8</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B18</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Nom du projet</w:t>
            </w:r>
          </w:p>
        </w:tc>
        <w:tc>
          <w:tcPr>
            <w:tcW w:type="dxa" w:w="21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nom_projet (saisie)</w:t>
            </w:r>
          </w:p>
        </w:tc>
        <w:tc>
          <w:tcPr>
            <w:tcW w:type="dxa" w:w="21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FICHE PROJET!B13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B4</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Dates début/fin</w:t>
            </w:r>
          </w:p>
        </w:tc>
        <w:tc>
          <w:tcPr>
            <w:tcW w:type="dxa" w:w="21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dates (saisie)</w:t>
            </w:r>
          </w:p>
        </w:tc>
        <w:tc>
          <w:tcPr>
            <w:tcW w:type="dxa" w:w="21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FICHE PROJET!B18</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B8-9</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Lieu</w:t>
            </w:r>
          </w:p>
        </w:tc>
        <w:tc>
          <w:tcPr>
            <w:tcW w:type="dxa" w:w="21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lieu_projet (saisie)</w:t>
            </w:r>
          </w:p>
        </w:tc>
        <w:tc>
          <w:tcPr>
            <w:tcW w:type="dxa" w:w="21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B10</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Code AAP</w:t>
            </w:r>
          </w:p>
        </w:tc>
        <w:tc>
          <w:tcPr>
            <w:tcW w:type="dxa" w:w="21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code_aap (saisie)</w:t>
            </w:r>
          </w:p>
        </w:tc>
        <w:tc>
          <w:tcPr>
            <w:tcW w:type="dxa" w:w="21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B11</w:t>
            </w:r>
          </w:p>
        </w:tc>
      </w:tr>
    </w:tbl>
    <w:p>
      <w:r>
        <w:br w:type="page"/>
      </w:r>
    </w:p>
    <w:p>
      <w:pPr>
        <w:pStyle w:val="Heading1"/>
        <w:pBdr>
          <w:bottom w:val="single" w:color="2D5016" w:sz="8" w:space="4"/>
        </w:pBdr>
        <w:spacing w:after="200" w:before="400"/>
      </w:pPr>
      <w:r>
        <w:rPr>
          <w:rFonts w:ascii="Arial" w:cs="Arial" w:eastAsia="Arial" w:hAnsi="Arial"/>
          <w:b/>
          <w:bCs/>
          <w:color w:val="1A3A1A"/>
          <w:sz w:val="36"/>
          <w:szCs w:val="36"/>
        </w:rPr>
        <w:t xml:space="preserve">5. Système de fichiers Excel</w:t>
      </w:r>
    </w:p>
    <w:p>
      <w:pPr>
        <w:pStyle w:val="Heading2"/>
        <w:spacing w:after="160" w:before="320"/>
      </w:pPr>
      <w:r>
        <w:rPr>
          <w:rFonts w:ascii="Arial" w:cs="Arial" w:eastAsia="Arial" w:hAnsi="Arial"/>
          <w:b/>
          <w:bCs/>
          <w:color w:val="2D5016"/>
          <w:sz w:val="28"/>
          <w:szCs w:val="28"/>
        </w:rPr>
        <w:t xml:space="preserve">5.1 Philosophie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EBF2E3" w:val="clear"/>
            <w:tcMar>
              <w:top w:type="dxa" w:w="140"/>
              <w:left w:type="dxa" w:w="200"/>
              <w:bottom w:type="dxa" w:w="140"/>
              <w:right w:type="dxa" w:w="200"/>
            </w:tcMar>
          </w:tcPr>
          <w:p>
            <w:pPr>
              <w:spacing w:after="60" w:before="0"/>
            </w:pPr>
            <w:r>
              <w:rPr>
                <w:rFonts w:ascii="Arial" w:cs="Arial" w:eastAsia="Arial" w:hAnsi="Arial"/>
                <w:b/>
                <w:bCs/>
                <w:color w:val="1A3A1A"/>
                <w:sz w:val="22"/>
                <w:szCs w:val="22"/>
              </w:rPr>
              <w:t xml:space="preserve">Principe fondamental</w:t>
            </w:r>
          </w:p>
          <w:p>
            <w:pPr>
              <w:spacing w:after="0" w:before="0"/>
              <w:jc w:val="both"/>
            </w:pPr>
            <w:r>
              <w:rPr>
                <w:rFonts w:ascii="Arial" w:cs="Arial" w:eastAsia="Arial" w:hAnsi="Arial"/>
                <w:i w:val="false"/>
                <w:iCs w:val="false"/>
                <w:color w:val="1A1916"/>
                <w:sz w:val="21"/>
                <w:szCs w:val="21"/>
              </w:rPr>
              <w:t xml:space="preserve">Les fichiers Excel sont le format d'échange universel avec les clients, prestataires et financeurs. PauseKreyol ne cherche pas à remplacer Excel mais à en être le gestionnaire intelligent : génération automatique, synchronisation, surveillance des modifications, archivage. L'utilisatrice continue de travailler dans Excel ou Google Sheets comme d'habitude.</w:t>
            </w:r>
          </w:p>
        </w:tc>
      </w:tr>
    </w:tbl>
    <w:p>
      <w:pPr>
        <w:spacing w:after="120" w:before="0"/>
      </w:pPr>
      <w:r>
        <w:t xml:space="preserve"/>
      </w:r>
    </w:p>
    <w:p>
      <w:pPr>
        <w:pStyle w:val="Heading2"/>
        <w:spacing w:after="160" w:before="320"/>
      </w:pPr>
      <w:r>
        <w:rPr>
          <w:rFonts w:ascii="Arial" w:cs="Arial" w:eastAsia="Arial" w:hAnsi="Arial"/>
          <w:b/>
          <w:bCs/>
          <w:color w:val="2D5016"/>
          <w:sz w:val="28"/>
          <w:szCs w:val="28"/>
        </w:rPr>
        <w:t xml:space="preserve">5.2 Catalogue des templates</w:t>
      </w:r>
    </w:p>
    <w:p>
      <w:pPr>
        <w:spacing w:after="80" w:before="60" w:line="320"/>
      </w:pPr>
      <w:r>
        <w:rPr>
          <w:rFonts w:ascii="Arial" w:cs="Arial" w:eastAsia="Arial" w:hAnsi="Arial"/>
          <w:color w:val="1A1916"/>
          <w:sz w:val="22"/>
          <w:szCs w:val="22"/>
        </w:rPr>
        <w:t xml:space="preserve">PauseKreyol embarque 7 fichiers templates :</w:t>
      </w:r>
    </w:p>
    <w:p>
      <w:pPr>
        <w:spacing w:after="12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026"/>
      </w:tblGrid>
      <w:tr>
        <w:trPr>
          <w:tblHeader/>
        </w:trPr>
        <w:tc>
          <w:tcPr>
            <w:tcW w:type="dxa" w:w="3000"/>
            <w:tcBorders>
              <w:top w:val="single" w:color="CCCCCC" w:sz="1"/>
              <w:left w:val="single" w:color="CCCCCC" w:sz="1"/>
              <w:bottom w:val="single" w:color="CCCCCC" w:sz="1"/>
              <w:right w:val="single" w:color="CCCCCC" w:sz="1"/>
            </w:tcBorders>
            <w:shd w:fill="2D501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Fichier template</w:t>
            </w:r>
          </w:p>
        </w:tc>
        <w:tc>
          <w:tcPr>
            <w:tcW w:type="dxa" w:w="2000"/>
            <w:tcBorders>
              <w:top w:val="single" w:color="CCCCCC" w:sz="1"/>
              <w:left w:val="single" w:color="CCCCCC" w:sz="1"/>
              <w:bottom w:val="single" w:color="CCCCCC" w:sz="1"/>
              <w:right w:val="single" w:color="CCCCCC" w:sz="1"/>
            </w:tcBorders>
            <w:shd w:fill="2D501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Usage</w:t>
            </w:r>
          </w:p>
        </w:tc>
        <w:tc>
          <w:tcPr>
            <w:tcW w:type="dxa" w:w="4026"/>
            <w:tcBorders>
              <w:top w:val="single" w:color="CCCCCC" w:sz="1"/>
              <w:left w:val="single" w:color="CCCCCC" w:sz="1"/>
              <w:bottom w:val="single" w:color="CCCCCC" w:sz="1"/>
              <w:right w:val="single" w:color="CCCCCC" w:sz="1"/>
            </w:tcBorders>
            <w:shd w:fill="2D501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Généré pour</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TEMPLATE_ASSOCIATION.xlsx</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Niveau association</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Chaque client France (asso loi 1901)</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TEMPLATE_SAS_SENEGAL.xlsx</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Niveau association</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Chaque client Sénégal (SAS OHADA)</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TEMPLATE_FICHE_PROSPECT.xlsx</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Niveau projet</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FICHE_PROSPECT_xxx.xlsx à chaque création de projet</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TEMPLATE_DOSSIER_SUBVENTION.xlsx</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Niveau projet</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DOSSIER_SUBVENTION_xxx.xlsx à chaque création de projet</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TEMPLATE_COLLECTE_CLIENT.xlsx</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Envoi client</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Envoyé aux prospects pour collecte d'infos (2 onglets : France + Sénégal)</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TEMPLATE_BUDGET_PROJET.xlsx</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Legacy</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Ancien template (remplacé par DOSSIER_SUBVENTION)</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DOC_SYNCHRONISATION.xlsx</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Documentation</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Documentation du mapping des champs et règles de synchro</w:t>
            </w:r>
          </w:p>
        </w:tc>
      </w:tr>
    </w:tbl>
    <w:p>
      <w:pPr>
        <w:spacing w:after="120" w:before="0"/>
      </w:pPr>
      <w:r>
        <w:t xml:space="preserve"/>
      </w:r>
    </w:p>
    <w:p>
      <w:pPr>
        <w:pStyle w:val="Heading2"/>
        <w:spacing w:after="160" w:before="320"/>
      </w:pPr>
      <w:r>
        <w:rPr>
          <w:rFonts w:ascii="Arial" w:cs="Arial" w:eastAsia="Arial" w:hAnsi="Arial"/>
          <w:b/>
          <w:bCs/>
          <w:color w:val="2D5016"/>
          <w:sz w:val="28"/>
          <w:szCs w:val="28"/>
        </w:rPr>
        <w:t xml:space="preserve">5.3 Structure du fichier Association</w:t>
      </w:r>
    </w:p>
    <w:p>
      <w:pPr>
        <w:spacing w:after="80" w:before="60" w:line="320"/>
      </w:pPr>
      <w:r>
        <w:rPr>
          <w:rFonts w:ascii="Arial" w:cs="Arial" w:eastAsia="Arial" w:hAnsi="Arial"/>
          <w:color w:val="1A1916"/>
          <w:sz w:val="22"/>
          <w:szCs w:val="22"/>
        </w:rPr>
        <w:t xml:space="preserve">Le fichier STRUCTURE_xxx.xlsx est le pivot de toutes les données d'une association. Il contient 6 onglets :</w:t>
      </w:r>
    </w:p>
    <w:p>
      <w:pPr>
        <w:spacing w:after="12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26"/>
        <w:gridCol w:w="3500"/>
      </w:tblGrid>
      <w:tr>
        <w:trPr>
          <w:tblHeader/>
        </w:trPr>
        <w:tc>
          <w:tcPr>
            <w:tcW w:type="dxa" w:w="2000"/>
            <w:tcBorders>
              <w:top w:val="single" w:color="CCCCCC" w:sz="1"/>
              <w:left w:val="single" w:color="CCCCCC" w:sz="1"/>
              <w:bottom w:val="single" w:color="CCCCCC" w:sz="1"/>
              <w:right w:val="single" w:color="CCCCCC" w:sz="1"/>
            </w:tcBorders>
            <w:shd w:fill="2D501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Onglet</w:t>
            </w:r>
          </w:p>
        </w:tc>
        <w:tc>
          <w:tcPr>
            <w:tcW w:type="dxa" w:w="3526"/>
            <w:tcBorders>
              <w:top w:val="single" w:color="CCCCCC" w:sz="1"/>
              <w:left w:val="single" w:color="CCCCCC" w:sz="1"/>
              <w:bottom w:val="single" w:color="CCCCCC" w:sz="1"/>
              <w:right w:val="single" w:color="CCCCCC" w:sz="1"/>
            </w:tcBorders>
            <w:shd w:fill="2D501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Contenu</w:t>
            </w:r>
          </w:p>
        </w:tc>
        <w:tc>
          <w:tcPr>
            <w:tcW w:type="dxa" w:w="3500"/>
            <w:tcBorders>
              <w:top w:val="single" w:color="CCCCCC" w:sz="1"/>
              <w:left w:val="single" w:color="CCCCCC" w:sz="1"/>
              <w:bottom w:val="single" w:color="CCCCCC" w:sz="1"/>
              <w:right w:val="single" w:color="CCCCCC" w:sz="1"/>
            </w:tcBorders>
            <w:shd w:fill="2D501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Particularités</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DASHBOARD</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Vue synthétique et alertes automatiques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Tout calculé par formules, aucune saisie</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IDENTITE</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SIRET, licences, contacts, banques, agréments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Source de vérité — toutes données propagées depuis ici</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CAISSES</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Organismes sociaux, dates expiration, alertes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Alertes auto EXPIRÉ / URGENT / Attention / OK</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RH_ASSO</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ETPT permanents, intermittents, bénévoles N-1/N/N+1</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Valorisation bénévolat au SMIC (11,88€/h)</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FINANCES</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Compte de résultat N-1/N/N+1, trésorerie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Plan comptable français (7x/6x)</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COLLECTE_DOCS</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Checklist documents à collecter</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Compteur automatique de complétion</w:t>
            </w:r>
          </w:p>
        </w:tc>
      </w:tr>
    </w:tbl>
    <w:p>
      <w:pPr>
        <w:spacing w:after="120" w:before="0"/>
      </w:pPr>
      <w:r>
        <w:t xml:space="preserve"/>
      </w:r>
    </w:p>
    <w:p>
      <w:pPr>
        <w:pStyle w:val="Heading2"/>
        <w:spacing w:after="160" w:before="320"/>
      </w:pPr>
      <w:r>
        <w:rPr>
          <w:rFonts w:ascii="Arial" w:cs="Arial" w:eastAsia="Arial" w:hAnsi="Arial"/>
          <w:b/>
          <w:bCs/>
          <w:color w:val="2D5016"/>
          <w:sz w:val="28"/>
          <w:szCs w:val="28"/>
        </w:rPr>
        <w:t xml:space="preserve">5.4 Structure du fichier Dossier Subvention</w:t>
      </w:r>
    </w:p>
    <w:p>
      <w:pPr>
        <w:spacing w:after="80" w:before="60" w:line="320"/>
      </w:pPr>
      <w:r>
        <w:rPr>
          <w:rFonts w:ascii="Arial" w:cs="Arial" w:eastAsia="Arial" w:hAnsi="Arial"/>
          <w:color w:val="1A1916"/>
          <w:sz w:val="22"/>
          <w:szCs w:val="22"/>
        </w:rPr>
        <w:t xml:space="preserve">Le fichier DOSSIER_SUBVENTION_xxx.xlsx est le dossier de production complet. L'onglet PARAMETRES est le point d'entrée unique — tout se propage depuis lui :</w:t>
      </w:r>
    </w:p>
    <w:p>
      <w:pPr>
        <w:spacing w:after="12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526"/>
        <w:gridCol w:w="3300"/>
      </w:tblGrid>
      <w:tr>
        <w:trPr>
          <w:tblHeader/>
        </w:trPr>
        <w:tc>
          <w:tcPr>
            <w:tcW w:type="dxa" w:w="2200"/>
            <w:tcBorders>
              <w:top w:val="single" w:color="CCCCCC" w:sz="1"/>
              <w:left w:val="single" w:color="CCCCCC" w:sz="1"/>
              <w:bottom w:val="single" w:color="CCCCCC" w:sz="1"/>
              <w:right w:val="single" w:color="CCCCCC" w:sz="1"/>
            </w:tcBorders>
            <w:shd w:fill="2D501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Onglet</w:t>
            </w:r>
          </w:p>
        </w:tc>
        <w:tc>
          <w:tcPr>
            <w:tcW w:type="dxa" w:w="3526"/>
            <w:tcBorders>
              <w:top w:val="single" w:color="CCCCCC" w:sz="1"/>
              <w:left w:val="single" w:color="CCCCCC" w:sz="1"/>
              <w:bottom w:val="single" w:color="CCCCCC" w:sz="1"/>
              <w:right w:val="single" w:color="CCCCCC" w:sz="1"/>
            </w:tcBorders>
            <w:shd w:fill="2D501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Contenu</w:t>
            </w:r>
          </w:p>
        </w:tc>
        <w:tc>
          <w:tcPr>
            <w:tcW w:type="dxa" w:w="3300"/>
            <w:tcBorders>
              <w:top w:val="single" w:color="CCCCCC" w:sz="1"/>
              <w:left w:val="single" w:color="CCCCCC" w:sz="1"/>
              <w:bottom w:val="single" w:color="CCCCCC" w:sz="1"/>
              <w:right w:val="single" w:color="CCCCCC" w:sz="1"/>
            </w:tcBorders>
            <w:shd w:fill="2D501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Spécificités</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PARAMETRES</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Infos projet + asso + taux de charges</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Pré-rempli auto. Saisie unique, propage vers tout</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BUDGET MAITRE</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Charges et produits détaillés</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Indicateur équilibre automatique (⚠️ ou ✅)</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SALAIRES CHARGES</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GUSO (40%), DPAE (46%), Artistes-auteurs (1,1%)</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Taux modifiables dans PARAMETRES</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ETPT</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Équivalents Temps Plein (jours ÷ 218)</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Projet + Association + Bénévoles valorisés</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MAIRIE DE PARIS</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Matrice budgétaire format officiel HHP26S2</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Format imposé par la Ville de Paris, auto-rempli</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BUDGET PARTENAIRES</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Version allégée sans détail prestataires</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À partager avec co-producteurs</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BILAN ASSO</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Compte de résultat prévisionnel complet</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Plan comptable OHADA/SYSCOA pour Sénégal</w:t>
            </w:r>
          </w:p>
        </w:tc>
      </w:tr>
    </w:tbl>
    <w:p>
      <w:pPr>
        <w:spacing w:after="120" w:before="0"/>
      </w:pPr>
      <w:r>
        <w:t xml:space="preserve"/>
      </w:r>
    </w:p>
    <w:p>
      <w:pPr>
        <w:pStyle w:val="Heading2"/>
        <w:spacing w:after="160" w:before="320"/>
      </w:pPr>
      <w:r>
        <w:rPr>
          <w:rFonts w:ascii="Arial" w:cs="Arial" w:eastAsia="Arial" w:hAnsi="Arial"/>
          <w:b/>
          <w:bCs/>
          <w:color w:val="2D5016"/>
          <w:sz w:val="28"/>
          <w:szCs w:val="28"/>
        </w:rPr>
        <w:t xml:space="preserve">5.5 Génération des Excel en mémoire</w:t>
      </w:r>
    </w:p>
    <w:p>
      <w:pPr>
        <w:spacing w:after="80" w:before="60" w:line="320"/>
      </w:pPr>
      <w:r>
        <w:rPr>
          <w:rFonts w:ascii="Arial" w:cs="Arial" w:eastAsia="Arial" w:hAnsi="Arial"/>
          <w:color w:val="1A1916"/>
          <w:sz w:val="22"/>
          <w:szCs w:val="22"/>
        </w:rPr>
        <w:t xml:space="preserve">Les Excel sont générés entièrement en mémoire Python (openpyxl) sans écriture sur disque intermédiaire, puis uploadés directement sur Google Drive via l'API. Cette approche est nécessaire car Railway (l'hébergeur backend) utilise un filesystem éphémère qui est réinitialisé à chaque redéploiement.</w:t>
      </w:r>
    </w:p>
    <w:p>
      <w:pPr>
        <w:spacing w:after="120" w:before="0"/>
      </w:pPr>
      <w:r>
        <w:t xml:space="preserve"/>
      </w:r>
    </w:p>
    <w:p>
      <w:pPr>
        <w:spacing w:after="80" w:before="60" w:line="320"/>
      </w:pPr>
      <w:r>
        <w:rPr>
          <w:rFonts w:ascii="Arial" w:cs="Arial" w:eastAsia="Arial" w:hAnsi="Arial"/>
          <w:color w:val="1A1916"/>
          <w:sz w:val="22"/>
          <w:szCs w:val="22"/>
        </w:rPr>
        <w:t xml:space="preserve">Les IDs Drive de chaque fichier généré sont stockés dans client.json pour permettre des liens directs (Google Sheets) depuis l'interface.</w:t>
      </w:r>
    </w:p>
    <w:p>
      <w:pPr>
        <w:spacing w:after="120" w:before="0"/>
      </w:pPr>
      <w:r>
        <w:t xml:space="preserve"/>
      </w:r>
    </w:p>
    <w:p>
      <w:pPr>
        <w:pStyle w:val="Heading2"/>
        <w:spacing w:after="160" w:before="320"/>
      </w:pPr>
      <w:r>
        <w:rPr>
          <w:rFonts w:ascii="Arial" w:cs="Arial" w:eastAsia="Arial" w:hAnsi="Arial"/>
          <w:b/>
          <w:bCs/>
          <w:color w:val="2D5016"/>
          <w:sz w:val="28"/>
          <w:szCs w:val="28"/>
        </w:rPr>
        <w:t xml:space="preserve">5.6 Import et parsing d'Excel</w:t>
      </w:r>
    </w:p>
    <w:p>
      <w:pPr>
        <w:spacing w:after="80" w:before="60" w:line="320"/>
      </w:pPr>
      <w:r>
        <w:rPr>
          <w:rFonts w:ascii="Arial" w:cs="Arial" w:eastAsia="Arial" w:hAnsi="Arial"/>
          <w:color w:val="1A1916"/>
          <w:sz w:val="22"/>
          <w:szCs w:val="22"/>
        </w:rPr>
        <w:t xml:space="preserve">Le parseur (engine/excel_parser.py) détecte automatiquement le type de fichier importé parmi quatre formats reconnus :</w:t>
      </w:r>
    </w:p>
    <w:p>
      <w:pPr>
        <w:pStyle w:val="ListParagraph"/>
        <w:numPr>
          <w:ilvl w:val="0"/>
          <w:numId w:val="2"/>
        </w:numPr>
        <w:spacing w:after="40" w:before="40"/>
      </w:pPr>
      <w:r>
        <w:rPr>
          <w:rFonts w:ascii="Arial" w:cs="Arial" w:eastAsia="Arial" w:hAnsi="Arial"/>
          <w:color w:val="1A1916"/>
          <w:sz w:val="22"/>
          <w:szCs w:val="22"/>
        </w:rPr>
        <w:t xml:space="preserve">collecte_france : onglet ASSO_FRANCE dans TEMPLATE_COLLECTE_CLIENT.xlsx</w:t>
      </w:r>
    </w:p>
    <w:p>
      <w:pPr>
        <w:pStyle w:val="ListParagraph"/>
        <w:numPr>
          <w:ilvl w:val="0"/>
          <w:numId w:val="2"/>
        </w:numPr>
        <w:spacing w:after="40" w:before="40"/>
      </w:pPr>
      <w:r>
        <w:rPr>
          <w:rFonts w:ascii="Arial" w:cs="Arial" w:eastAsia="Arial" w:hAnsi="Arial"/>
          <w:color w:val="1A1916"/>
          <w:sz w:val="22"/>
          <w:szCs w:val="22"/>
        </w:rPr>
        <w:t xml:space="preserve">collecte_senegal : onglet SAS_SENEGAL dans TEMPLATE_COLLECTE_CLIENT.xlsx</w:t>
      </w:r>
    </w:p>
    <w:p>
      <w:pPr>
        <w:pStyle w:val="ListParagraph"/>
        <w:numPr>
          <w:ilvl w:val="0"/>
          <w:numId w:val="2"/>
        </w:numPr>
        <w:spacing w:after="40" w:before="40"/>
      </w:pPr>
      <w:r>
        <w:rPr>
          <w:rFonts w:ascii="Arial" w:cs="Arial" w:eastAsia="Arial" w:hAnsi="Arial"/>
          <w:color w:val="1A1916"/>
          <w:sz w:val="22"/>
          <w:szCs w:val="22"/>
        </w:rPr>
        <w:t xml:space="preserve">structure_france : onglets IDENTITE + CAISSES dans TEMPLATE_ASSOCIATION.xlsx</w:t>
      </w:r>
    </w:p>
    <w:p>
      <w:pPr>
        <w:pStyle w:val="ListParagraph"/>
        <w:numPr>
          <w:ilvl w:val="0"/>
          <w:numId w:val="2"/>
        </w:numPr>
        <w:spacing w:after="40" w:before="40"/>
      </w:pPr>
      <w:r>
        <w:rPr>
          <w:rFonts w:ascii="Arial" w:cs="Arial" w:eastAsia="Arial" w:hAnsi="Arial"/>
          <w:color w:val="1A1916"/>
          <w:sz w:val="22"/>
          <w:szCs w:val="22"/>
        </w:rPr>
        <w:t xml:space="preserve">structure_senegal : onglets IDENTITE + ORGANISMES dans TEMPLATE_SAS_SENEGAL.xlsx</w:t>
      </w:r>
    </w:p>
    <w:p>
      <w:pPr>
        <w:spacing w:after="120" w:before="0"/>
      </w:pPr>
      <w:r>
        <w:t xml:space="preserve"/>
      </w:r>
    </w:p>
    <w:p>
      <w:pPr>
        <w:spacing w:after="80" w:before="60" w:line="320"/>
      </w:pPr>
      <w:r>
        <w:rPr>
          <w:rFonts w:ascii="Arial" w:cs="Arial" w:eastAsia="Arial" w:hAnsi="Arial"/>
          <w:color w:val="1A1916"/>
          <w:sz w:val="22"/>
          <w:szCs w:val="22"/>
        </w:rPr>
        <w:t xml:space="preserve">Si le format n'est pas reconnu, une erreur claire est retournée. Les champs obligatoires (nom_officiel, SIRET/NINEA) sont vérifiés avant toute création.</w:t>
      </w:r>
    </w:p>
    <w:p>
      <w:r>
        <w:br w:type="page"/>
      </w:r>
    </w:p>
    <w:p>
      <w:pPr>
        <w:pStyle w:val="Heading1"/>
        <w:pBdr>
          <w:bottom w:val="single" w:color="2D5016" w:sz="8" w:space="4"/>
        </w:pBdr>
        <w:spacing w:after="200" w:before="400"/>
      </w:pPr>
      <w:r>
        <w:rPr>
          <w:rFonts w:ascii="Arial" w:cs="Arial" w:eastAsia="Arial" w:hAnsi="Arial"/>
          <w:b/>
          <w:bCs/>
          <w:color w:val="1A3A1A"/>
          <w:sz w:val="36"/>
          <w:szCs w:val="36"/>
        </w:rPr>
        <w:t xml:space="preserve">6. Agent IA — Gmail et Drive</w:t>
      </w:r>
    </w:p>
    <w:p>
      <w:pPr>
        <w:pStyle w:val="Heading2"/>
        <w:spacing w:after="160" w:before="320"/>
      </w:pPr>
      <w:r>
        <w:rPr>
          <w:rFonts w:ascii="Arial" w:cs="Arial" w:eastAsia="Arial" w:hAnsi="Arial"/>
          <w:b/>
          <w:bCs/>
          <w:color w:val="2D5016"/>
          <w:sz w:val="28"/>
          <w:szCs w:val="28"/>
        </w:rPr>
        <w:t xml:space="preserve">6.1 Architecture de l'agent</w:t>
      </w:r>
    </w:p>
    <w:p>
      <w:pPr>
        <w:spacing w:after="80" w:before="60" w:line="320"/>
      </w:pPr>
      <w:r>
        <w:rPr>
          <w:rFonts w:ascii="Arial" w:cs="Arial" w:eastAsia="Arial" w:hAnsi="Arial"/>
          <w:color w:val="1A1916"/>
          <w:sz w:val="22"/>
          <w:szCs w:val="22"/>
        </w:rPr>
        <w:t xml:space="preserve">L'agent tourne en arrière-plan sur Railway, déclenché toutes les 5 minutes par APScheduler. Il effectue deux tâches distinctes à chaque cycle : la surveillance de la boîte Gmail et la surveillance des fichiers Google Drive. Il peut aussi être déclenché manuellement via POST /agent/run depuis la doc Swagger.</w:t>
      </w:r>
    </w:p>
    <w:p>
      <w:pPr>
        <w:spacing w:after="120" w:before="0"/>
      </w:pPr>
      <w:r>
        <w:t xml:space="preserve"/>
      </w:r>
    </w:p>
    <w:p>
      <w:pPr>
        <w:pStyle w:val="Heading2"/>
        <w:spacing w:after="160" w:before="320"/>
      </w:pPr>
      <w:r>
        <w:rPr>
          <w:rFonts w:ascii="Arial" w:cs="Arial" w:eastAsia="Arial" w:hAnsi="Arial"/>
          <w:b/>
          <w:bCs/>
          <w:color w:val="2D5016"/>
          <w:sz w:val="28"/>
          <w:szCs w:val="28"/>
        </w:rPr>
        <w:t xml:space="preserve">6.2 Surveillance Gmail</w:t>
      </w:r>
    </w:p>
    <w:p>
      <w:pPr>
        <w:spacing w:after="80" w:before="60" w:line="320"/>
      </w:pPr>
      <w:r>
        <w:rPr>
          <w:rFonts w:ascii="Arial" w:cs="Arial" w:eastAsia="Arial" w:hAnsi="Arial"/>
          <w:color w:val="1A1916"/>
          <w:sz w:val="22"/>
          <w:szCs w:val="22"/>
        </w:rPr>
        <w:t xml:space="preserve">L'agent interroge la Gmail API avec le filtre "is:unread has:attachment filename:xlsx". Pour chaque mail non encore traité (liste des IDs traités stockée dans .processed_emails.json) :</w:t>
      </w:r>
    </w:p>
    <w:p>
      <w:pPr>
        <w:spacing w:after="120" w:before="0"/>
      </w:pPr>
      <w:r>
        <w:t xml:space="preserve"/>
      </w:r>
    </w:p>
    <w:p>
      <w:pPr>
        <w:pStyle w:val="ListParagraph"/>
        <w:numPr>
          <w:ilvl w:val="0"/>
          <w:numId w:val="3"/>
        </w:numPr>
        <w:spacing w:after="40" w:before="40"/>
      </w:pPr>
      <w:r>
        <w:rPr>
          <w:rFonts w:ascii="Arial" w:cs="Arial" w:eastAsia="Arial" w:hAnsi="Arial"/>
          <w:color w:val="1A1916"/>
          <w:sz w:val="22"/>
          <w:szCs w:val="22"/>
        </w:rPr>
        <w:t xml:space="preserve">Téléchargement de la pièce jointe Excel</w:t>
      </w:r>
    </w:p>
    <w:p>
      <w:pPr>
        <w:pStyle w:val="ListParagraph"/>
        <w:numPr>
          <w:ilvl w:val="0"/>
          <w:numId w:val="3"/>
        </w:numPr>
        <w:spacing w:after="40" w:before="40"/>
      </w:pPr>
      <w:r>
        <w:rPr>
          <w:rFonts w:ascii="Arial" w:cs="Arial" w:eastAsia="Arial" w:hAnsi="Arial"/>
          <w:color w:val="1A1916"/>
          <w:sz w:val="22"/>
          <w:szCs w:val="22"/>
        </w:rPr>
        <w:t xml:space="preserve">Extraction d'un résumé des données (3 premières lignes de chaque onglet)</w:t>
      </w:r>
    </w:p>
    <w:p>
      <w:pPr>
        <w:pStyle w:val="ListParagraph"/>
        <w:numPr>
          <w:ilvl w:val="0"/>
          <w:numId w:val="3"/>
        </w:numPr>
        <w:spacing w:after="40" w:before="40"/>
      </w:pPr>
      <w:r>
        <w:rPr>
          <w:rFonts w:ascii="Arial" w:cs="Arial" w:eastAsia="Arial" w:hAnsi="Arial"/>
          <w:color w:val="1A1916"/>
          <w:sz w:val="22"/>
          <w:szCs w:val="22"/>
        </w:rPr>
        <w:t xml:space="preserve">Détection automatique du client associé : comparaison de l'adresse expéditeur avec les emails_surveillance de chaque client.json</w:t>
      </w:r>
    </w:p>
    <w:p>
      <w:pPr>
        <w:pStyle w:val="ListParagraph"/>
        <w:numPr>
          <w:ilvl w:val="0"/>
          <w:numId w:val="3"/>
        </w:numPr>
        <w:spacing w:after="40" w:before="40"/>
      </w:pPr>
      <w:r>
        <w:rPr>
          <w:rFonts w:ascii="Arial" w:cs="Arial" w:eastAsia="Arial" w:hAnsi="Arial"/>
          <w:color w:val="1A1916"/>
          <w:sz w:val="22"/>
          <w:szCs w:val="22"/>
        </w:rPr>
        <w:t xml:space="preserve">Appel Claude Sonnet 4 avec le résumé du mail + le résumé de l'Excel</w:t>
      </w:r>
    </w:p>
    <w:p>
      <w:pPr>
        <w:pStyle w:val="ListParagraph"/>
        <w:numPr>
          <w:ilvl w:val="0"/>
          <w:numId w:val="3"/>
        </w:numPr>
        <w:spacing w:after="40" w:before="40"/>
      </w:pPr>
      <w:r>
        <w:rPr>
          <w:rFonts w:ascii="Arial" w:cs="Arial" w:eastAsia="Arial" w:hAnsi="Arial"/>
          <w:color w:val="1A1916"/>
          <w:sz w:val="22"/>
          <w:szCs w:val="22"/>
        </w:rPr>
        <w:t xml:space="preserve">Claude génère une tâche structurée : titre, priorité (URGENT/Attention/Normal), description, client détecté, actions suggérées, impacts détectés</w:t>
      </w:r>
    </w:p>
    <w:p>
      <w:pPr>
        <w:pStyle w:val="ListParagraph"/>
        <w:numPr>
          <w:ilvl w:val="0"/>
          <w:numId w:val="3"/>
        </w:numPr>
        <w:spacing w:after="40" w:before="40"/>
      </w:pPr>
      <w:r>
        <w:rPr>
          <w:rFonts w:ascii="Arial" w:cs="Arial" w:eastAsia="Arial" w:hAnsi="Arial"/>
          <w:color w:val="1A1916"/>
          <w:sz w:val="22"/>
          <w:szCs w:val="22"/>
        </w:rPr>
        <w:t xml:space="preserve">Création de la tâche dans tasks.json</w:t>
      </w:r>
    </w:p>
    <w:p>
      <w:pPr>
        <w:pStyle w:val="ListParagraph"/>
        <w:numPr>
          <w:ilvl w:val="0"/>
          <w:numId w:val="3"/>
        </w:numPr>
        <w:spacing w:after="40" w:before="40"/>
      </w:pPr>
      <w:r>
        <w:rPr>
          <w:rFonts w:ascii="Arial" w:cs="Arial" w:eastAsia="Arial" w:hAnsi="Arial"/>
          <w:color w:val="1A1916"/>
          <w:sz w:val="22"/>
          <w:szCs w:val="22"/>
        </w:rPr>
        <w:t xml:space="preserve">Marquage du mail comme lu</w:t>
      </w:r>
    </w:p>
    <w:p>
      <w:pPr>
        <w:spacing w:after="12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FEF3C7" w:val="clear"/>
            <w:tcMar>
              <w:top w:type="dxa" w:w="140"/>
              <w:left w:type="dxa" w:w="200"/>
              <w:bottom w:type="dxa" w:w="140"/>
              <w:right w:type="dxa" w:w="200"/>
            </w:tcMar>
          </w:tcPr>
          <w:p>
            <w:pPr>
              <w:spacing w:after="60" w:before="0"/>
            </w:pPr>
            <w:r>
              <w:rPr>
                <w:rFonts w:ascii="Arial" w:cs="Arial" w:eastAsia="Arial" w:hAnsi="Arial"/>
                <w:b/>
                <w:bCs/>
                <w:color w:val="1A3A1A"/>
                <w:sz w:val="22"/>
                <w:szCs w:val="22"/>
              </w:rPr>
              <w:t xml:space="preserve">Détection automatique du client</w:t>
            </w:r>
          </w:p>
          <w:p>
            <w:pPr>
              <w:spacing w:after="0" w:before="0"/>
              <w:jc w:val="both"/>
            </w:pPr>
            <w:r>
              <w:rPr>
                <w:rFonts w:ascii="Arial" w:cs="Arial" w:eastAsia="Arial" w:hAnsi="Arial"/>
                <w:i w:val="false"/>
                <w:iCs w:val="false"/>
                <w:color w:val="1A1916"/>
                <w:sz w:val="21"/>
                <w:szCs w:val="21"/>
              </w:rPr>
              <w:t xml:space="preserve">Si l'adresse email de l'expéditeur correspond à l'email_contact ou à l'un des emails_surveillance d'un client.json, la tâche est automatiquement rattachée à ce client. L'administratrice peut ajouter autant d'adresses qu'elle souhaite dans la section "Emails surveillés" du dossier client.</w:t>
            </w:r>
          </w:p>
        </w:tc>
      </w:tr>
    </w:tbl>
    <w:p>
      <w:pPr>
        <w:spacing w:after="120" w:before="0"/>
      </w:pPr>
      <w:r>
        <w:t xml:space="preserve"/>
      </w:r>
    </w:p>
    <w:p>
      <w:pPr>
        <w:pStyle w:val="Heading2"/>
        <w:spacing w:after="160" w:before="320"/>
      </w:pPr>
      <w:r>
        <w:rPr>
          <w:rFonts w:ascii="Arial" w:cs="Arial" w:eastAsia="Arial" w:hAnsi="Arial"/>
          <w:b/>
          <w:bCs/>
          <w:color w:val="2D5016"/>
          <w:sz w:val="28"/>
          <w:szCs w:val="28"/>
        </w:rPr>
        <w:t xml:space="preserve">6.3 Surveillance Google Drive</w:t>
      </w:r>
    </w:p>
    <w:p>
      <w:pPr>
        <w:spacing w:after="80" w:before="60" w:line="320"/>
      </w:pPr>
      <w:r>
        <w:rPr>
          <w:rFonts w:ascii="Arial" w:cs="Arial" w:eastAsia="Arial" w:hAnsi="Arial"/>
          <w:color w:val="1A1916"/>
          <w:sz w:val="22"/>
          <w:szCs w:val="22"/>
        </w:rPr>
        <w:t xml:space="preserve">Pour chaque client disposant d'un drive_asso_id connu, l'agent interroge l'API Drive pour récupérer le champ modifiedTime du fichier. Si cette date est plus récente que drive_last_checked (stocké dans client.json) :</w:t>
      </w:r>
    </w:p>
    <w:p>
      <w:pPr>
        <w:spacing w:after="120" w:before="0"/>
      </w:pPr>
      <w:r>
        <w:t xml:space="preserve"/>
      </w:r>
    </w:p>
    <w:p>
      <w:pPr>
        <w:pStyle w:val="ListParagraph"/>
        <w:numPr>
          <w:ilvl w:val="0"/>
          <w:numId w:val="3"/>
        </w:numPr>
        <w:spacing w:after="40" w:before="40"/>
      </w:pPr>
      <w:r>
        <w:rPr>
          <w:rFonts w:ascii="Arial" w:cs="Arial" w:eastAsia="Arial" w:hAnsi="Arial"/>
          <w:color w:val="1A1916"/>
          <w:sz w:val="22"/>
          <w:szCs w:val="22"/>
        </w:rPr>
        <w:t xml:space="preserve">Téléchargement du fichier Excel modifié</w:t>
      </w:r>
    </w:p>
    <w:p>
      <w:pPr>
        <w:pStyle w:val="ListParagraph"/>
        <w:numPr>
          <w:ilvl w:val="0"/>
          <w:numId w:val="3"/>
        </w:numPr>
        <w:spacing w:after="40" w:before="40"/>
      </w:pPr>
      <w:r>
        <w:rPr>
          <w:rFonts w:ascii="Arial" w:cs="Arial" w:eastAsia="Arial" w:hAnsi="Arial"/>
          <w:color w:val="1A1916"/>
          <w:sz w:val="22"/>
          <w:szCs w:val="22"/>
        </w:rPr>
        <w:t xml:space="preserve">Parsing des données avec excel_parser.py</w:t>
      </w:r>
    </w:p>
    <w:p>
      <w:pPr>
        <w:pStyle w:val="ListParagraph"/>
        <w:numPr>
          <w:ilvl w:val="0"/>
          <w:numId w:val="3"/>
        </w:numPr>
        <w:spacing w:after="40" w:before="40"/>
      </w:pPr>
      <w:r>
        <w:rPr>
          <w:rFonts w:ascii="Arial" w:cs="Arial" w:eastAsia="Arial" w:hAnsi="Arial"/>
          <w:color w:val="1A1916"/>
          <w:sz w:val="22"/>
          <w:szCs w:val="22"/>
        </w:rPr>
        <w:t xml:space="preserve">Calcul du diff avec diff_with_existing() — comparaison champ par champ avec les données du client.json</w:t>
      </w:r>
    </w:p>
    <w:p>
      <w:pPr>
        <w:pStyle w:val="ListParagraph"/>
        <w:numPr>
          <w:ilvl w:val="0"/>
          <w:numId w:val="3"/>
        </w:numPr>
        <w:spacing w:after="40" w:before="40"/>
      </w:pPr>
      <w:r>
        <w:rPr>
          <w:rFonts w:ascii="Arial" w:cs="Arial" w:eastAsia="Arial" w:hAnsi="Arial"/>
          <w:color w:val="1A1916"/>
          <w:sz w:val="22"/>
          <w:szCs w:val="22"/>
        </w:rPr>
        <w:t xml:space="preserve">Si des changements sont détectés : création d'une tâche de validation de type "validation_import" avec les changements et les nouvelles données</w:t>
      </w:r>
    </w:p>
    <w:p>
      <w:pPr>
        <w:pStyle w:val="ListParagraph"/>
        <w:numPr>
          <w:ilvl w:val="0"/>
          <w:numId w:val="3"/>
        </w:numPr>
        <w:spacing w:after="40" w:before="40"/>
      </w:pPr>
      <w:r>
        <w:rPr>
          <w:rFonts w:ascii="Arial" w:cs="Arial" w:eastAsia="Arial" w:hAnsi="Arial"/>
          <w:color w:val="1A1916"/>
          <w:sz w:val="22"/>
          <w:szCs w:val="22"/>
        </w:rPr>
        <w:t xml:space="preserve">Mise à jour de drive_last_checked dans client.json</w:t>
      </w:r>
    </w:p>
    <w:p>
      <w:pPr>
        <w:spacing w:after="120" w:before="0"/>
      </w:pPr>
      <w:r>
        <w:t xml:space="preserve"/>
      </w:r>
    </w:p>
    <w:p>
      <w:pPr>
        <w:spacing w:after="80" w:before="60" w:line="320"/>
      </w:pPr>
      <w:r>
        <w:rPr>
          <w:rFonts w:ascii="Arial" w:cs="Arial" w:eastAsia="Arial" w:hAnsi="Arial"/>
          <w:color w:val="1A1916"/>
          <w:sz w:val="22"/>
          <w:szCs w:val="22"/>
        </w:rPr>
        <w:t xml:space="preserve">Cette surveillance permet de détecter les modifications faites directement dans Google Sheets sans passer par l'interface PauseKreyol.</w:t>
      </w:r>
    </w:p>
    <w:p>
      <w:pPr>
        <w:spacing w:after="120" w:before="0"/>
      </w:pPr>
      <w:r>
        <w:t xml:space="preserve"/>
      </w:r>
    </w:p>
    <w:p>
      <w:pPr>
        <w:pStyle w:val="Heading2"/>
        <w:spacing w:after="160" w:before="320"/>
      </w:pPr>
      <w:r>
        <w:rPr>
          <w:rFonts w:ascii="Arial" w:cs="Arial" w:eastAsia="Arial" w:hAnsi="Arial"/>
          <w:b/>
          <w:bCs/>
          <w:color w:val="2D5016"/>
          <w:sz w:val="28"/>
          <w:szCs w:val="28"/>
        </w:rPr>
        <w:t xml:space="preserve">6.4 Coût et volumétrie</w:t>
      </w:r>
    </w:p>
    <w:p>
      <w:pPr>
        <w:spacing w:after="80" w:before="60" w:line="320"/>
      </w:pPr>
      <w:r>
        <w:rPr>
          <w:rFonts w:ascii="Arial" w:cs="Arial" w:eastAsia="Arial" w:hAnsi="Arial"/>
          <w:color w:val="1A1916"/>
          <w:sz w:val="22"/>
          <w:szCs w:val="22"/>
        </w:rPr>
        <w:t xml:space="preserve">Claude Sonnet 4.6 est facturé 3$/million de tokens en input et 15$/million en output. Un cycle d'analyse d'un mail Excel consomme environ 1 000 tokens en input et 300 tokens en output, soit environ 0,75 centimes par mail traité.</w:t>
      </w:r>
    </w:p>
    <w:p>
      <w:pPr>
        <w:spacing w:after="12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26"/>
      </w:tblGrid>
      <w:tr>
        <w:trPr>
          <w:tblHeader/>
        </w:trPr>
        <w:tc>
          <w:tcPr>
            <w:tcW w:type="dxa" w:w="3000"/>
            <w:tcBorders>
              <w:top w:val="single" w:color="CCCCCC" w:sz="1"/>
              <w:left w:val="single" w:color="CCCCCC" w:sz="1"/>
              <w:bottom w:val="single" w:color="CCCCCC" w:sz="1"/>
              <w:right w:val="single" w:color="CCCCCC" w:sz="1"/>
            </w:tcBorders>
            <w:shd w:fill="2D501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Volume journalier</w:t>
            </w:r>
          </w:p>
        </w:tc>
        <w:tc>
          <w:tcPr>
            <w:tcW w:type="dxa" w:w="3000"/>
            <w:tcBorders>
              <w:top w:val="single" w:color="CCCCCC" w:sz="1"/>
              <w:left w:val="single" w:color="CCCCCC" w:sz="1"/>
              <w:bottom w:val="single" w:color="CCCCCC" w:sz="1"/>
              <w:right w:val="single" w:color="CCCCCC" w:sz="1"/>
            </w:tcBorders>
            <w:shd w:fill="2D501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Coût Claude/mois</w:t>
            </w:r>
          </w:p>
        </w:tc>
        <w:tc>
          <w:tcPr>
            <w:tcW w:type="dxa" w:w="3026"/>
            <w:tcBorders>
              <w:top w:val="single" w:color="CCCCCC" w:sz="1"/>
              <w:left w:val="single" w:color="CCCCCC" w:sz="1"/>
              <w:bottom w:val="single" w:color="CCCCCC" w:sz="1"/>
              <w:right w:val="single" w:color="CCCCCC" w:sz="1"/>
            </w:tcBorders>
            <w:shd w:fill="2D501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Coût total/mois</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5 mails/jour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~1,10 €</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~30 € (Railway + Claude)</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10 mails/jour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~2,20 €</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~32 € (Railway + Claude)</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20 mails/jour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~4,40 €</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~35 € (Railway + Claude)</w:t>
            </w:r>
          </w:p>
        </w:tc>
      </w:tr>
    </w:tbl>
    <w:p>
      <w:pPr>
        <w:spacing w:after="120" w:before="0"/>
      </w:pPr>
      <w:r>
        <w:t xml:space="preserve"/>
      </w:r>
    </w:p>
    <w:p>
      <w:pPr>
        <w:spacing w:after="80" w:before="60" w:line="320"/>
      </w:pPr>
      <w:r>
        <w:rPr>
          <w:rFonts w:ascii="Arial" w:cs="Arial" w:eastAsia="Arial" w:hAnsi="Arial"/>
          <w:color w:val="1A1916"/>
          <w:sz w:val="22"/>
          <w:szCs w:val="22"/>
        </w:rPr>
        <w:t xml:space="preserve">Claude n'est appelé que si un mail non traité avec Excel est détecté. Un cycle sans nouveau mail ou modification Drive = 0 token consommé.</w:t>
      </w:r>
    </w:p>
    <w:p>
      <w:r>
        <w:br w:type="page"/>
      </w:r>
    </w:p>
    <w:p>
      <w:pPr>
        <w:pStyle w:val="Heading1"/>
        <w:pBdr>
          <w:bottom w:val="single" w:color="2D5016" w:sz="8" w:space="4"/>
        </w:pBdr>
        <w:spacing w:after="200" w:before="400"/>
      </w:pPr>
      <w:r>
        <w:rPr>
          <w:rFonts w:ascii="Arial" w:cs="Arial" w:eastAsia="Arial" w:hAnsi="Arial"/>
          <w:b/>
          <w:bCs/>
          <w:color w:val="1A3A1A"/>
          <w:sz w:val="36"/>
          <w:szCs w:val="36"/>
        </w:rPr>
        <w:t xml:space="preserve">7. Système de tâches et validation</w:t>
      </w:r>
    </w:p>
    <w:p>
      <w:pPr>
        <w:pStyle w:val="Heading2"/>
        <w:spacing w:after="160" w:before="320"/>
      </w:pPr>
      <w:r>
        <w:rPr>
          <w:rFonts w:ascii="Arial" w:cs="Arial" w:eastAsia="Arial" w:hAnsi="Arial"/>
          <w:b/>
          <w:bCs/>
          <w:color w:val="2D5016"/>
          <w:sz w:val="28"/>
          <w:szCs w:val="28"/>
        </w:rPr>
        <w:t xml:space="preserve">7.1 Principe</w:t>
      </w:r>
    </w:p>
    <w:p>
      <w:pPr>
        <w:spacing w:after="80" w:before="60" w:line="320"/>
      </w:pPr>
      <w:r>
        <w:rPr>
          <w:rFonts w:ascii="Arial" w:cs="Arial" w:eastAsia="Arial" w:hAnsi="Arial"/>
          <w:color w:val="1A1916"/>
          <w:sz w:val="22"/>
          <w:szCs w:val="22"/>
        </w:rPr>
        <w:t xml:space="preserve">Le système de tâches est le mécanisme central de coordination entre l'agent IA et l'administratrice. L'agent ne modifie jamais les données sans validation humaine explicite. Il crée des tâches que l'administratrice peut inspecter, accepter ou rejeter.</w:t>
      </w:r>
    </w:p>
    <w:p>
      <w:pPr>
        <w:spacing w:after="120" w:before="0"/>
      </w:pPr>
      <w:r>
        <w:t xml:space="preserve"/>
      </w:r>
    </w:p>
    <w:p>
      <w:pPr>
        <w:pStyle w:val="Heading2"/>
        <w:spacing w:after="160" w:before="320"/>
      </w:pPr>
      <w:r>
        <w:rPr>
          <w:rFonts w:ascii="Arial" w:cs="Arial" w:eastAsia="Arial" w:hAnsi="Arial"/>
          <w:b/>
          <w:bCs/>
          <w:color w:val="2D5016"/>
          <w:sz w:val="28"/>
          <w:szCs w:val="28"/>
        </w:rPr>
        <w:t xml:space="preserve">7.2 Sources de création de tâches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526"/>
        <w:gridCol w:w="4000"/>
      </w:tblGrid>
      <w:tr>
        <w:trPr>
          <w:tblHeader/>
        </w:trPr>
        <w:tc>
          <w:tcPr>
            <w:tcW w:type="dxa" w:w="2500"/>
            <w:tcBorders>
              <w:top w:val="single" w:color="CCCCCC" w:sz="1"/>
              <w:left w:val="single" w:color="CCCCCC" w:sz="1"/>
              <w:bottom w:val="single" w:color="CCCCCC" w:sz="1"/>
              <w:right w:val="single" w:color="CCCCCC" w:sz="1"/>
            </w:tcBorders>
            <w:shd w:fill="2D501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Source</w:t>
            </w:r>
          </w:p>
        </w:tc>
        <w:tc>
          <w:tcPr>
            <w:tcW w:type="dxa" w:w="2526"/>
            <w:tcBorders>
              <w:top w:val="single" w:color="CCCCCC" w:sz="1"/>
              <w:left w:val="single" w:color="CCCCCC" w:sz="1"/>
              <w:bottom w:val="single" w:color="CCCCCC" w:sz="1"/>
              <w:right w:val="single" w:color="CCCCCC" w:sz="1"/>
            </w:tcBorders>
            <w:shd w:fill="2D501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Type de tâche</w:t>
            </w:r>
          </w:p>
        </w:tc>
        <w:tc>
          <w:tcPr>
            <w:tcW w:type="dxa" w:w="4000"/>
            <w:tcBorders>
              <w:top w:val="single" w:color="CCCCCC" w:sz="1"/>
              <w:left w:val="single" w:color="CCCCCC" w:sz="1"/>
              <w:bottom w:val="single" w:color="CCCCCC" w:sz="1"/>
              <w:right w:val="single" w:color="CCCCCC" w:sz="1"/>
            </w:tcBorders>
            <w:shd w:fill="2D501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Contenu</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Agent Gmail</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Analyse mail + Excel</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Titre, priorité, description Claude, client détecté, actions suggérées</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Agent Drive</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validation_import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Diff des champs modifiés, nouvelles valeurs proposées</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Import Excel manuel</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validation_import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Diff pour mise à jour dossier client existant</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Synchronisation Claude</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sync_excel</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Écarts détectés entre Association et Projet, actions prioritaires</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Manuel</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Tâche libre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Créée directement par l'administratrice</w:t>
            </w:r>
          </w:p>
        </w:tc>
      </w:tr>
    </w:tbl>
    <w:p>
      <w:pPr>
        <w:spacing w:after="120" w:before="0"/>
      </w:pPr>
      <w:r>
        <w:t xml:space="preserve"/>
      </w:r>
    </w:p>
    <w:p>
      <w:pPr>
        <w:pStyle w:val="Heading2"/>
        <w:spacing w:after="160" w:before="320"/>
      </w:pPr>
      <w:r>
        <w:rPr>
          <w:rFonts w:ascii="Arial" w:cs="Arial" w:eastAsia="Arial" w:hAnsi="Arial"/>
          <w:b/>
          <w:bCs/>
          <w:color w:val="2D5016"/>
          <w:sz w:val="28"/>
          <w:szCs w:val="28"/>
        </w:rPr>
        <w:t xml:space="preserve">7.3 Structure d'une tâche</w:t>
      </w:r>
    </w:p>
    <w:p>
      <w:pPr>
        <w:spacing w:after="80" w:before="60" w:line="320"/>
      </w:pPr>
      <w:r>
        <w:rPr>
          <w:rFonts w:ascii="Arial" w:cs="Arial" w:eastAsia="Arial" w:hAnsi="Arial"/>
          <w:color w:val="1A1916"/>
          <w:sz w:val="22"/>
          <w:szCs w:val="22"/>
        </w:rPr>
        <w:t xml:space="preserve">Chaque tâche est un objet JSON stocké dans clients/tasks.json et contient :</w:t>
      </w:r>
    </w:p>
    <w:p>
      <w:pPr>
        <w:pStyle w:val="ListParagraph"/>
        <w:numPr>
          <w:ilvl w:val="0"/>
          <w:numId w:val="2"/>
        </w:numPr>
        <w:spacing w:after="40" w:before="40"/>
      </w:pPr>
      <w:r>
        <w:rPr>
          <w:rFonts w:ascii="Arial" w:cs="Arial" w:eastAsia="Arial" w:hAnsi="Arial"/>
          <w:color w:val="1A1916"/>
          <w:sz w:val="22"/>
          <w:szCs w:val="22"/>
        </w:rPr>
        <w:t xml:space="preserve">id : identifiant unique (ex : task_20260327_183915)</w:t>
      </w:r>
    </w:p>
    <w:p>
      <w:pPr>
        <w:pStyle w:val="ListParagraph"/>
        <w:numPr>
          <w:ilvl w:val="0"/>
          <w:numId w:val="2"/>
        </w:numPr>
        <w:spacing w:after="40" w:before="40"/>
      </w:pPr>
      <w:r>
        <w:rPr>
          <w:rFonts w:ascii="Arial" w:cs="Arial" w:eastAsia="Arial" w:hAnsi="Arial"/>
          <w:color w:val="1A1916"/>
          <w:sz w:val="22"/>
          <w:szCs w:val="22"/>
        </w:rPr>
        <w:t xml:space="preserve">created_at : timestamp de création ISO 8601</w:t>
      </w:r>
    </w:p>
    <w:p>
      <w:pPr>
        <w:pStyle w:val="ListParagraph"/>
        <w:numPr>
          <w:ilvl w:val="0"/>
          <w:numId w:val="2"/>
        </w:numPr>
        <w:spacing w:after="40" w:before="40"/>
      </w:pPr>
      <w:r>
        <w:rPr>
          <w:rFonts w:ascii="Arial" w:cs="Arial" w:eastAsia="Arial" w:hAnsi="Arial"/>
          <w:color w:val="1A1916"/>
          <w:sz w:val="22"/>
          <w:szCs w:val="22"/>
        </w:rPr>
        <w:t xml:space="preserve">source : origine (Gmail, Drive, Import Excel, Synchronisation, Manuel)</w:t>
      </w:r>
    </w:p>
    <w:p>
      <w:pPr>
        <w:pStyle w:val="ListParagraph"/>
        <w:numPr>
          <w:ilvl w:val="0"/>
          <w:numId w:val="2"/>
        </w:numPr>
        <w:spacing w:after="40" w:before="40"/>
      </w:pPr>
      <w:r>
        <w:rPr>
          <w:rFonts w:ascii="Arial" w:cs="Arial" w:eastAsia="Arial" w:hAnsi="Arial"/>
          <w:color w:val="1A1916"/>
          <w:sz w:val="22"/>
          <w:szCs w:val="22"/>
        </w:rPr>
        <w:t xml:space="preserve">titre : titre court généré par Claude ou saisi manuellement</w:t>
      </w:r>
    </w:p>
    <w:p>
      <w:pPr>
        <w:pStyle w:val="ListParagraph"/>
        <w:numPr>
          <w:ilvl w:val="0"/>
          <w:numId w:val="2"/>
        </w:numPr>
        <w:spacing w:after="40" w:before="40"/>
      </w:pPr>
      <w:r>
        <w:rPr>
          <w:rFonts w:ascii="Arial" w:cs="Arial" w:eastAsia="Arial" w:hAnsi="Arial"/>
          <w:color w:val="1A1916"/>
          <w:sz w:val="22"/>
          <w:szCs w:val="22"/>
        </w:rPr>
        <w:t xml:space="preserve">priorite : URGENT, Attention, ou Normal</w:t>
      </w:r>
    </w:p>
    <w:p>
      <w:pPr>
        <w:pStyle w:val="ListParagraph"/>
        <w:numPr>
          <w:ilvl w:val="0"/>
          <w:numId w:val="2"/>
        </w:numPr>
        <w:spacing w:after="40" w:before="40"/>
      </w:pPr>
      <w:r>
        <w:rPr>
          <w:rFonts w:ascii="Arial" w:cs="Arial" w:eastAsia="Arial" w:hAnsi="Arial"/>
          <w:color w:val="1A1916"/>
          <w:sz w:val="22"/>
          <w:szCs w:val="22"/>
        </w:rPr>
        <w:t xml:space="preserve">description : analyse détaillée en français naturel</w:t>
      </w:r>
    </w:p>
    <w:p>
      <w:pPr>
        <w:pStyle w:val="ListParagraph"/>
        <w:numPr>
          <w:ilvl w:val="0"/>
          <w:numId w:val="2"/>
        </w:numPr>
        <w:spacing w:after="40" w:before="40"/>
      </w:pPr>
      <w:r>
        <w:rPr>
          <w:rFonts w:ascii="Arial" w:cs="Arial" w:eastAsia="Arial" w:hAnsi="Arial"/>
          <w:color w:val="1A1916"/>
          <w:sz w:val="22"/>
          <w:szCs w:val="22"/>
        </w:rPr>
        <w:t xml:space="preserve">client_detecte : nom du client associé</w:t>
      </w:r>
    </w:p>
    <w:p>
      <w:pPr>
        <w:pStyle w:val="ListParagraph"/>
        <w:numPr>
          <w:ilvl w:val="0"/>
          <w:numId w:val="2"/>
        </w:numPr>
        <w:spacing w:after="40" w:before="40"/>
      </w:pPr>
      <w:r>
        <w:rPr>
          <w:rFonts w:ascii="Arial" w:cs="Arial" w:eastAsia="Arial" w:hAnsi="Arial"/>
          <w:color w:val="1A1916"/>
          <w:sz w:val="22"/>
          <w:szCs w:val="22"/>
        </w:rPr>
        <w:t xml:space="preserve">client_slug : slug technique pour les routes API</w:t>
      </w:r>
    </w:p>
    <w:p>
      <w:pPr>
        <w:pStyle w:val="ListParagraph"/>
        <w:numPr>
          <w:ilvl w:val="0"/>
          <w:numId w:val="2"/>
        </w:numPr>
        <w:spacing w:after="40" w:before="40"/>
      </w:pPr>
      <w:r>
        <w:rPr>
          <w:rFonts w:ascii="Arial" w:cs="Arial" w:eastAsia="Arial" w:hAnsi="Arial"/>
          <w:color w:val="1A1916"/>
          <w:sz w:val="22"/>
          <w:szCs w:val="22"/>
        </w:rPr>
        <w:t xml:space="preserve">type : validation_import, sync_excel, ou vide pour analyse libre</w:t>
      </w:r>
    </w:p>
    <w:p>
      <w:pPr>
        <w:pStyle w:val="ListParagraph"/>
        <w:numPr>
          <w:ilvl w:val="0"/>
          <w:numId w:val="2"/>
        </w:numPr>
        <w:spacing w:after="40" w:before="40"/>
      </w:pPr>
      <w:r>
        <w:rPr>
          <w:rFonts w:ascii="Arial" w:cs="Arial" w:eastAsia="Arial" w:hAnsi="Arial"/>
          <w:color w:val="1A1916"/>
          <w:sz w:val="22"/>
          <w:szCs w:val="22"/>
        </w:rPr>
        <w:t xml:space="preserve">actions_suggerees : liste d'actions concrètes proposées par Claude</w:t>
      </w:r>
    </w:p>
    <w:p>
      <w:pPr>
        <w:pStyle w:val="ListParagraph"/>
        <w:numPr>
          <w:ilvl w:val="0"/>
          <w:numId w:val="2"/>
        </w:numPr>
        <w:spacing w:after="40" w:before="40"/>
      </w:pPr>
      <w:r>
        <w:rPr>
          <w:rFonts w:ascii="Arial" w:cs="Arial" w:eastAsia="Arial" w:hAnsi="Arial"/>
          <w:color w:val="1A1916"/>
          <w:sz w:val="22"/>
          <w:szCs w:val="22"/>
        </w:rPr>
        <w:t xml:space="preserve">impacts_detectes : champs ou zones d'impact identifiés</w:t>
      </w:r>
    </w:p>
    <w:p>
      <w:pPr>
        <w:pStyle w:val="ListParagraph"/>
        <w:numPr>
          <w:ilvl w:val="0"/>
          <w:numId w:val="2"/>
        </w:numPr>
        <w:spacing w:after="40" w:before="40"/>
      </w:pPr>
      <w:r>
        <w:rPr>
          <w:rFonts w:ascii="Arial" w:cs="Arial" w:eastAsia="Arial" w:hAnsi="Arial"/>
          <w:color w:val="1A1916"/>
          <w:sz w:val="22"/>
          <w:szCs w:val="22"/>
        </w:rPr>
        <w:t xml:space="preserve">changements : pour validation_import, dict {champ: {avant, après}}</w:t>
      </w:r>
    </w:p>
    <w:p>
      <w:pPr>
        <w:pStyle w:val="ListParagraph"/>
        <w:numPr>
          <w:ilvl w:val="0"/>
          <w:numId w:val="2"/>
        </w:numPr>
        <w:spacing w:after="40" w:before="40"/>
      </w:pPr>
      <w:r>
        <w:rPr>
          <w:rFonts w:ascii="Arial" w:cs="Arial" w:eastAsia="Arial" w:hAnsi="Arial"/>
          <w:color w:val="1A1916"/>
          <w:sz w:val="22"/>
          <w:szCs w:val="22"/>
        </w:rPr>
        <w:t xml:space="preserve">nouvelles_donnees : données complètes à appliquer après validation</w:t>
      </w:r>
    </w:p>
    <w:p>
      <w:pPr>
        <w:pStyle w:val="ListParagraph"/>
        <w:numPr>
          <w:ilvl w:val="0"/>
          <w:numId w:val="2"/>
        </w:numPr>
        <w:spacing w:after="40" w:before="40"/>
      </w:pPr>
      <w:r>
        <w:rPr>
          <w:rFonts w:ascii="Arial" w:cs="Arial" w:eastAsia="Arial" w:hAnsi="Arial"/>
          <w:color w:val="1A1916"/>
          <w:sz w:val="22"/>
          <w:szCs w:val="22"/>
        </w:rPr>
        <w:t xml:space="preserve">done : booléen, false par défaut</w:t>
      </w:r>
    </w:p>
    <w:p>
      <w:pPr>
        <w:spacing w:after="120" w:before="0"/>
      </w:pPr>
      <w:r>
        <w:t xml:space="preserve"/>
      </w:r>
    </w:p>
    <w:p>
      <w:pPr>
        <w:pStyle w:val="Heading2"/>
        <w:spacing w:after="160" w:before="320"/>
      </w:pPr>
      <w:r>
        <w:rPr>
          <w:rFonts w:ascii="Arial" w:cs="Arial" w:eastAsia="Arial" w:hAnsi="Arial"/>
          <w:b/>
          <w:bCs/>
          <w:color w:val="2D5016"/>
          <w:sz w:val="28"/>
          <w:szCs w:val="28"/>
        </w:rPr>
        <w:t xml:space="preserve">7.4 Flux de validation</w:t>
      </w:r>
    </w:p>
    <w:p>
      <w:pPr>
        <w:spacing w:after="80" w:before="60" w:line="320"/>
      </w:pPr>
      <w:r>
        <w:rPr>
          <w:rFonts w:ascii="Arial" w:cs="Arial" w:eastAsia="Arial" w:hAnsi="Arial"/>
          <w:color w:val="1A1916"/>
          <w:sz w:val="22"/>
          <w:szCs w:val="22"/>
        </w:rPr>
        <w:t xml:space="preserve">Pour une tâche de type validation_import ou sync_excel :</w:t>
      </w:r>
    </w:p>
    <w:p>
      <w:pPr>
        <w:pStyle w:val="ListParagraph"/>
        <w:numPr>
          <w:ilvl w:val="0"/>
          <w:numId w:val="3"/>
        </w:numPr>
        <w:spacing w:after="40" w:before="40"/>
      </w:pPr>
      <w:r>
        <w:rPr>
          <w:rFonts w:ascii="Arial" w:cs="Arial" w:eastAsia="Arial" w:hAnsi="Arial"/>
          <w:color w:val="1A1916"/>
          <w:sz w:val="22"/>
          <w:szCs w:val="22"/>
        </w:rPr>
        <w:t xml:space="preserve">L'administratrice consulte la tâche dans l'onglet "Tâches" — elle voit le résumé, les champs modifiés, les valeurs avant/après</w:t>
      </w:r>
    </w:p>
    <w:p>
      <w:pPr>
        <w:pStyle w:val="ListParagraph"/>
        <w:numPr>
          <w:ilvl w:val="0"/>
          <w:numId w:val="3"/>
        </w:numPr>
        <w:spacing w:after="40" w:before="40"/>
      </w:pPr>
      <w:r>
        <w:rPr>
          <w:rFonts w:ascii="Arial" w:cs="Arial" w:eastAsia="Arial" w:hAnsi="Arial"/>
          <w:color w:val="1A1916"/>
          <w:sz w:val="22"/>
          <w:szCs w:val="22"/>
        </w:rPr>
        <w:t xml:space="preserve">Elle clique la case à cocher → POST /taches/{id}/valider</w:t>
      </w:r>
    </w:p>
    <w:p>
      <w:pPr>
        <w:pStyle w:val="ListParagraph"/>
        <w:numPr>
          <w:ilvl w:val="0"/>
          <w:numId w:val="3"/>
        </w:numPr>
        <w:spacing w:after="40" w:before="40"/>
      </w:pPr>
      <w:r>
        <w:rPr>
          <w:rFonts w:ascii="Arial" w:cs="Arial" w:eastAsia="Arial" w:hAnsi="Arial"/>
          <w:color w:val="1A1916"/>
          <w:sz w:val="22"/>
          <w:szCs w:val="22"/>
        </w:rPr>
        <w:t xml:space="preserve">Le système applique les nouvelles_donnees au client.json du client concerné</w:t>
      </w:r>
    </w:p>
    <w:p>
      <w:pPr>
        <w:pStyle w:val="ListParagraph"/>
        <w:numPr>
          <w:ilvl w:val="0"/>
          <w:numId w:val="3"/>
        </w:numPr>
        <w:spacing w:after="40" w:before="40"/>
      </w:pPr>
      <w:r>
        <w:rPr>
          <w:rFonts w:ascii="Arial" w:cs="Arial" w:eastAsia="Arial" w:hAnsi="Arial"/>
          <w:color w:val="1A1916"/>
          <w:sz w:val="22"/>
          <w:szCs w:val="22"/>
        </w:rPr>
        <w:t xml:space="preserve">Le client.json est synchronisé sur Google Drive</w:t>
      </w:r>
    </w:p>
    <w:p>
      <w:pPr>
        <w:pStyle w:val="ListParagraph"/>
        <w:numPr>
          <w:ilvl w:val="0"/>
          <w:numId w:val="3"/>
        </w:numPr>
        <w:spacing w:after="40" w:before="40"/>
      </w:pPr>
      <w:r>
        <w:rPr>
          <w:rFonts w:ascii="Arial" w:cs="Arial" w:eastAsia="Arial" w:hAnsi="Arial"/>
          <w:color w:val="1A1916"/>
          <w:sz w:val="22"/>
          <w:szCs w:val="22"/>
        </w:rPr>
        <w:t xml:space="preserve">Un événement "modification_import_excel" ou "modification_synchro" est ajouté au journal</w:t>
      </w:r>
    </w:p>
    <w:p>
      <w:pPr>
        <w:pStyle w:val="ListParagraph"/>
        <w:numPr>
          <w:ilvl w:val="0"/>
          <w:numId w:val="3"/>
        </w:numPr>
        <w:spacing w:after="40" w:before="40"/>
      </w:pPr>
      <w:r>
        <w:rPr>
          <w:rFonts w:ascii="Arial" w:cs="Arial" w:eastAsia="Arial" w:hAnsi="Arial"/>
          <w:color w:val="1A1916"/>
          <w:sz w:val="22"/>
          <w:szCs w:val="22"/>
        </w:rPr>
        <w:t xml:space="preserve">La tâche est marquée done avec un timestamp validated_at</w:t>
      </w:r>
    </w:p>
    <w:p>
      <w:r>
        <w:br w:type="page"/>
      </w:r>
    </w:p>
    <w:p>
      <w:pPr>
        <w:pStyle w:val="Heading1"/>
        <w:pBdr>
          <w:bottom w:val="single" w:color="2D5016" w:sz="8" w:space="4"/>
        </w:pBdr>
        <w:spacing w:after="200" w:before="400"/>
      </w:pPr>
      <w:r>
        <w:rPr>
          <w:rFonts w:ascii="Arial" w:cs="Arial" w:eastAsia="Arial" w:hAnsi="Arial"/>
          <w:b/>
          <w:bCs/>
          <w:color w:val="1A3A1A"/>
          <w:sz w:val="36"/>
          <w:szCs w:val="36"/>
        </w:rPr>
        <w:t xml:space="preserve">8. Synchronisation des données</w:t>
      </w:r>
    </w:p>
    <w:p>
      <w:pPr>
        <w:pStyle w:val="Heading2"/>
        <w:spacing w:after="160" w:before="320"/>
      </w:pPr>
      <w:r>
        <w:rPr>
          <w:rFonts w:ascii="Arial" w:cs="Arial" w:eastAsia="Arial" w:hAnsi="Arial"/>
          <w:b/>
          <w:bCs/>
          <w:color w:val="2D5016"/>
          <w:sz w:val="28"/>
          <w:szCs w:val="28"/>
        </w:rPr>
        <w:t xml:space="preserve">8.1 Principe de synchronisation</w:t>
      </w:r>
    </w:p>
    <w:p>
      <w:pPr>
        <w:spacing w:after="80" w:before="60" w:line="320"/>
      </w:pPr>
      <w:r>
        <w:rPr>
          <w:rFonts w:ascii="Arial" w:cs="Arial" w:eastAsia="Arial" w:hAnsi="Arial"/>
          <w:color w:val="1A1916"/>
          <w:sz w:val="22"/>
          <w:szCs w:val="22"/>
        </w:rPr>
        <w:t xml:space="preserve">La synchronisation est le processus qui vérifie la cohérence entre les différentes couches de données : le client.json (métadonnées), le fichier STRUCTURE_xxx.xlsx (données association), et les fichiers projet (FICHE_PROSPECT, DOSSIER_SUBVENTION).</w:t>
      </w:r>
    </w:p>
    <w:p>
      <w:pPr>
        <w:spacing w:after="120" w:before="0"/>
      </w:pPr>
      <w:r>
        <w:t xml:space="preserve"/>
      </w:r>
    </w:p>
    <w:p>
      <w:pPr>
        <w:pStyle w:val="Heading2"/>
        <w:spacing w:after="160" w:before="320"/>
      </w:pPr>
      <w:r>
        <w:rPr>
          <w:rFonts w:ascii="Arial" w:cs="Arial" w:eastAsia="Arial" w:hAnsi="Arial"/>
          <w:b/>
          <w:bCs/>
          <w:color w:val="2D5016"/>
          <w:sz w:val="28"/>
          <w:szCs w:val="28"/>
        </w:rPr>
        <w:t xml:space="preserve">8.2 Déclenchement</w:t>
      </w:r>
    </w:p>
    <w:p>
      <w:pPr>
        <w:spacing w:after="80" w:before="60" w:line="320"/>
      </w:pPr>
      <w:r>
        <w:rPr>
          <w:rFonts w:ascii="Arial" w:cs="Arial" w:eastAsia="Arial" w:hAnsi="Arial"/>
          <w:color w:val="1A1916"/>
          <w:sz w:val="22"/>
          <w:szCs w:val="22"/>
        </w:rPr>
        <w:t xml:space="preserve">La synchronisation peut être déclenchée de trois manières :</w:t>
      </w:r>
    </w:p>
    <w:p>
      <w:pPr>
        <w:pStyle w:val="ListParagraph"/>
        <w:numPr>
          <w:ilvl w:val="0"/>
          <w:numId w:val="2"/>
        </w:numPr>
        <w:spacing w:after="40" w:before="40"/>
      </w:pPr>
      <w:r>
        <w:rPr>
          <w:rFonts w:ascii="Arial" w:cs="Arial" w:eastAsia="Arial" w:hAnsi="Arial"/>
          <w:color w:val="1A1916"/>
          <w:sz w:val="22"/>
          <w:szCs w:val="22"/>
        </w:rPr>
        <w:t xml:space="preserve">Manuellement : bouton "🔄 Synchroniser" dans l'onglet Fichiers d'un projet → POST /clients/{slug}/projets/{s}/sync</w:t>
      </w:r>
    </w:p>
    <w:p>
      <w:pPr>
        <w:pStyle w:val="ListParagraph"/>
        <w:numPr>
          <w:ilvl w:val="0"/>
          <w:numId w:val="2"/>
        </w:numPr>
        <w:spacing w:after="40" w:before="40"/>
      </w:pPr>
      <w:r>
        <w:rPr>
          <w:rFonts w:ascii="Arial" w:cs="Arial" w:eastAsia="Arial" w:hAnsi="Arial"/>
          <w:color w:val="1A1916"/>
          <w:sz w:val="22"/>
          <w:szCs w:val="22"/>
        </w:rPr>
        <w:t xml:space="preserve">Automatiquement par l'agent Drive : si le fichier STRUCTURE est modifié directement dans Sheets, l'agent détecte le changement et crée une tâche de validation</w:t>
      </w:r>
    </w:p>
    <w:p>
      <w:pPr>
        <w:pStyle w:val="ListParagraph"/>
        <w:numPr>
          <w:ilvl w:val="0"/>
          <w:numId w:val="2"/>
        </w:numPr>
        <w:spacing w:after="40" w:before="40"/>
      </w:pPr>
      <w:r>
        <w:rPr>
          <w:rFonts w:ascii="Arial" w:cs="Arial" w:eastAsia="Arial" w:hAnsi="Arial"/>
          <w:color w:val="1A1916"/>
          <w:sz w:val="22"/>
          <w:szCs w:val="22"/>
        </w:rPr>
        <w:t xml:space="preserve">Lors d'une validation de tâche import : les données sont réconciliées après validation</w:t>
      </w:r>
    </w:p>
    <w:p>
      <w:pPr>
        <w:spacing w:after="120" w:before="0"/>
      </w:pPr>
      <w:r>
        <w:t xml:space="preserve"/>
      </w:r>
    </w:p>
    <w:p>
      <w:pPr>
        <w:pStyle w:val="Heading2"/>
        <w:spacing w:after="160" w:before="320"/>
      </w:pPr>
      <w:r>
        <w:rPr>
          <w:rFonts w:ascii="Arial" w:cs="Arial" w:eastAsia="Arial" w:hAnsi="Arial"/>
          <w:b/>
          <w:bCs/>
          <w:color w:val="2D5016"/>
          <w:sz w:val="28"/>
          <w:szCs w:val="28"/>
        </w:rPr>
        <w:t xml:space="preserve">8.3 Les 12 règles vérifiées par Claude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226"/>
        <w:gridCol w:w="1500"/>
        <w:gridCol w:w="1500"/>
      </w:tblGrid>
      <w:tr>
        <w:trPr>
          <w:tblHeader/>
        </w:trPr>
        <w:tc>
          <w:tcPr>
            <w:tcW w:type="dxa" w:w="2800"/>
            <w:tcBorders>
              <w:top w:val="single" w:color="CCCCCC" w:sz="1"/>
              <w:left w:val="single" w:color="CCCCCC" w:sz="1"/>
              <w:bottom w:val="single" w:color="CCCCCC" w:sz="1"/>
              <w:right w:val="single" w:color="CCCCCC" w:sz="1"/>
            </w:tcBorders>
            <w:shd w:fill="2D501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Règle</w:t>
            </w:r>
          </w:p>
        </w:tc>
        <w:tc>
          <w:tcPr>
            <w:tcW w:type="dxa" w:w="3226"/>
            <w:tcBorders>
              <w:top w:val="single" w:color="CCCCCC" w:sz="1"/>
              <w:left w:val="single" w:color="CCCCCC" w:sz="1"/>
              <w:bottom w:val="single" w:color="CCCCCC" w:sz="1"/>
              <w:right w:val="single" w:color="CCCCCC" w:sz="1"/>
            </w:tcBorders>
            <w:shd w:fill="2D501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Ce que Claude vérifie</w:t>
            </w:r>
          </w:p>
        </w:tc>
        <w:tc>
          <w:tcPr>
            <w:tcW w:type="dxa" w:w="1500"/>
            <w:tcBorders>
              <w:top w:val="single" w:color="CCCCCC" w:sz="1"/>
              <w:left w:val="single" w:color="CCCCCC" w:sz="1"/>
              <w:bottom w:val="single" w:color="CCCCCC" w:sz="1"/>
              <w:right w:val="single" w:color="CCCCCC" w:sz="1"/>
            </w:tcBorders>
            <w:shd w:fill="2D501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Fichier(s)</w:t>
            </w:r>
          </w:p>
        </w:tc>
        <w:tc>
          <w:tcPr>
            <w:tcW w:type="dxa" w:w="1500"/>
            <w:tcBorders>
              <w:top w:val="single" w:color="CCCCCC" w:sz="1"/>
              <w:left w:val="single" w:color="CCCCCC" w:sz="1"/>
              <w:bottom w:val="single" w:color="CCCCCC" w:sz="1"/>
              <w:right w:val="single" w:color="CCCCCC" w:sz="1"/>
            </w:tcBorders>
            <w:shd w:fill="2D501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Priorité</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SIRET cohérent</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SIRET identique dans PARAMETRES et client.json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PARAMETRES</w:t>
            </w:r>
          </w:p>
        </w:tc>
        <w:tc>
          <w:tcPr>
            <w:tcW w:type="dxa" w:w="15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CRITIQUE</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Nom asso cohérent</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Nom identique dans tous les fichiers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PARAMETRES</w:t>
            </w:r>
          </w:p>
        </w:tc>
        <w:tc>
          <w:tcPr>
            <w:tcW w:type="dxa" w:w="15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HAUTE</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Licence à jour</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Date expiration &gt; aujourd'hui + 90 jours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IDENTITE</w:t>
            </w:r>
          </w:p>
        </w:tc>
        <w:tc>
          <w:tcPr>
            <w:tcW w:type="dxa" w:w="15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HAUTE</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Taux de charges actuels</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GUSO=40%, DPAE=46%, CDI=43%</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PARAMETRES</w:t>
            </w:r>
          </w:p>
        </w:tc>
        <w:tc>
          <w:tcPr>
            <w:tcW w:type="dxa" w:w="1500"/>
            <w:tcBorders>
              <w:top w:val="single" w:color="CCCCCC" w:sz="1"/>
              <w:left w:val="single" w:color="CCCCCC" w:sz="1"/>
              <w:bottom w:val="single" w:color="CCCCCC" w:sz="1"/>
              <w:right w:val="single" w:color="CCCCCC" w:sz="1"/>
            </w:tcBorders>
            <w:shd w:fill="EBF2E3"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MOYENNE</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Données projet complètes</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Artistes avec cachets, budget rempli</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FICHE PROSPECT</w:t>
            </w:r>
          </w:p>
        </w:tc>
        <w:tc>
          <w:tcPr>
            <w:tcW w:type="dxa" w:w="1500"/>
            <w:tcBorders>
              <w:top w:val="single" w:color="CCCCCC" w:sz="1"/>
              <w:left w:val="single" w:color="CCCCCC" w:sz="1"/>
              <w:bottom w:val="single" w:color="CCCCCC" w:sz="1"/>
              <w:right w:val="single" w:color="CCCCCC" w:sz="1"/>
            </w:tcBorders>
            <w:shd w:fill="EBF2E3"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MOYENNE</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Cohérence dates</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Date fin &gt;= date début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PARAMETRES</w:t>
            </w:r>
          </w:p>
        </w:tc>
        <w:tc>
          <w:tcPr>
            <w:tcW w:type="dxa" w:w="15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HAUTE</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Ratio sub/budget (80%)</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Subventions publiques &lt; 80% du budget total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BUDGET MAITRE</w:t>
            </w:r>
          </w:p>
        </w:tc>
        <w:tc>
          <w:tcPr>
            <w:tcW w:type="dxa" w:w="15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HAUTE</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Règle Mairie Paris (70%)</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Sub Mairie de Paris &lt; 70% du budget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BUDGET MAITRE</w:t>
            </w:r>
          </w:p>
        </w:tc>
        <w:tc>
          <w:tcPr>
            <w:tcW w:type="dxa" w:w="15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HAUTE</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Budget équilibré</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Total charges = total produits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BUDGET MAITRE</w:t>
            </w:r>
          </w:p>
        </w:tc>
        <w:tc>
          <w:tcPr>
            <w:tcW w:type="dxa" w:w="15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CRITIQUE</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MAJ bilan asso</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Si projet réalisé → bilan N mis à jour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BILAN ASSO</w:t>
            </w:r>
          </w:p>
        </w:tc>
        <w:tc>
          <w:tcPr>
            <w:tcW w:type="dxa" w:w="15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HAUTE</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Contacts à jour</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Email/tél identiques dans PARAMETRES et client.json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PARAMETRES</w:t>
            </w:r>
          </w:p>
        </w:tc>
        <w:tc>
          <w:tcPr>
            <w:tcW w:type="dxa" w:w="15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BASSE</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Convention collective</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Cohérence entre CAISSES et PARAMETRES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CAISSES</w:t>
            </w:r>
          </w:p>
        </w:tc>
        <w:tc>
          <w:tcPr>
            <w:tcW w:type="dxa" w:w="15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BASSE</w:t>
            </w:r>
          </w:p>
        </w:tc>
      </w:tr>
    </w:tbl>
    <w:p>
      <w:r>
        <w:br w:type="page"/>
      </w:r>
    </w:p>
    <w:p>
      <w:pPr>
        <w:pStyle w:val="Heading1"/>
        <w:pBdr>
          <w:bottom w:val="single" w:color="2D5016" w:sz="8" w:space="4"/>
        </w:pBdr>
        <w:spacing w:after="200" w:before="400"/>
      </w:pPr>
      <w:r>
        <w:rPr>
          <w:rFonts w:ascii="Arial" w:cs="Arial" w:eastAsia="Arial" w:hAnsi="Arial"/>
          <w:b/>
          <w:bCs/>
          <w:color w:val="1A3A1A"/>
          <w:sz w:val="36"/>
          <w:szCs w:val="36"/>
        </w:rPr>
        <w:t xml:space="preserve">9. Déploiement et infrastructure</w:t>
      </w:r>
    </w:p>
    <w:p>
      <w:pPr>
        <w:pStyle w:val="Heading2"/>
        <w:spacing w:after="160" w:before="320"/>
      </w:pPr>
      <w:r>
        <w:rPr>
          <w:rFonts w:ascii="Arial" w:cs="Arial" w:eastAsia="Arial" w:hAnsi="Arial"/>
          <w:b/>
          <w:bCs/>
          <w:color w:val="2D5016"/>
          <w:sz w:val="28"/>
          <w:szCs w:val="28"/>
        </w:rPr>
        <w:t xml:space="preserve">9.1 Environnements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26"/>
        <w:gridCol w:w="3500"/>
      </w:tblGrid>
      <w:tr>
        <w:trPr>
          <w:tblHeader/>
        </w:trPr>
        <w:tc>
          <w:tcPr>
            <w:tcW w:type="dxa" w:w="2000"/>
            <w:tcBorders>
              <w:top w:val="single" w:color="CCCCCC" w:sz="1"/>
              <w:left w:val="single" w:color="CCCCCC" w:sz="1"/>
              <w:bottom w:val="single" w:color="CCCCCC" w:sz="1"/>
              <w:right w:val="single" w:color="CCCCCC" w:sz="1"/>
            </w:tcBorders>
            <w:shd w:fill="2D501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Composant</w:t>
            </w:r>
          </w:p>
        </w:tc>
        <w:tc>
          <w:tcPr>
            <w:tcW w:type="dxa" w:w="3526"/>
            <w:tcBorders>
              <w:top w:val="single" w:color="CCCCCC" w:sz="1"/>
              <w:left w:val="single" w:color="CCCCCC" w:sz="1"/>
              <w:bottom w:val="single" w:color="CCCCCC" w:sz="1"/>
              <w:right w:val="single" w:color="CCCCCC" w:sz="1"/>
            </w:tcBorders>
            <w:shd w:fill="2D501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URL</w:t>
            </w:r>
          </w:p>
        </w:tc>
        <w:tc>
          <w:tcPr>
            <w:tcW w:type="dxa" w:w="3500"/>
            <w:tcBorders>
              <w:top w:val="single" w:color="CCCCCC" w:sz="1"/>
              <w:left w:val="single" w:color="CCCCCC" w:sz="1"/>
              <w:bottom w:val="single" w:color="CCCCCC" w:sz="1"/>
              <w:right w:val="single" w:color="CCCCCC" w:sz="1"/>
            </w:tcBorders>
            <w:shd w:fill="2D501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Notes</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Frontend</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https://pausekreyol.vercel.app</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Vercel — déploiement auto sur push GitHub</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Backend API</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https://web-production-ac84a.up.railway.app</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Railway — cold start ~2s après inactivité</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API Docs</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.../docs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Swagger UI généré automatiquement par FastAPI</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Drive clients</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Google Drive (compte test)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Dossier PauseKreyol_Clients + _ARCHIVES</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Repository</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github.com/AxelVia/pausekreyol</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Branche main — déploiement continu</w:t>
            </w:r>
          </w:p>
        </w:tc>
      </w:tr>
    </w:tbl>
    <w:p>
      <w:pPr>
        <w:spacing w:after="120" w:before="0"/>
      </w:pPr>
      <w:r>
        <w:t xml:space="preserve"/>
      </w:r>
    </w:p>
    <w:p>
      <w:pPr>
        <w:pStyle w:val="Heading2"/>
        <w:spacing w:after="160" w:before="320"/>
      </w:pPr>
      <w:r>
        <w:rPr>
          <w:rFonts w:ascii="Arial" w:cs="Arial" w:eastAsia="Arial" w:hAnsi="Arial"/>
          <w:b/>
          <w:bCs/>
          <w:color w:val="2D5016"/>
          <w:sz w:val="28"/>
          <w:szCs w:val="28"/>
        </w:rPr>
        <w:t xml:space="preserve">9.2 Variables d'environnement</w:t>
      </w:r>
    </w:p>
    <w:p>
      <w:pPr>
        <w:spacing w:after="80" w:before="60" w:line="320"/>
      </w:pPr>
      <w:r>
        <w:rPr>
          <w:rFonts w:ascii="Arial" w:cs="Arial" w:eastAsia="Arial" w:hAnsi="Arial"/>
          <w:color w:val="1A1916"/>
          <w:sz w:val="22"/>
          <w:szCs w:val="22"/>
        </w:rPr>
        <w:t xml:space="preserve">Les secrets sont configurés dans Railway (Variables du service)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rPr>
          <w:tblHeader/>
        </w:trPr>
        <w:tc>
          <w:tcPr>
            <w:tcW w:type="dxa" w:w="3500"/>
            <w:tcBorders>
              <w:top w:val="single" w:color="CCCCCC" w:sz="1"/>
              <w:left w:val="single" w:color="CCCCCC" w:sz="1"/>
              <w:bottom w:val="single" w:color="CCCCCC" w:sz="1"/>
              <w:right w:val="single" w:color="CCCCCC" w:sz="1"/>
            </w:tcBorders>
            <w:shd w:fill="2D501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Variable</w:t>
            </w:r>
          </w:p>
        </w:tc>
        <w:tc>
          <w:tcPr>
            <w:tcW w:type="dxa" w:w="5526"/>
            <w:tcBorders>
              <w:top w:val="single" w:color="CCCCCC" w:sz="1"/>
              <w:left w:val="single" w:color="CCCCCC" w:sz="1"/>
              <w:bottom w:val="single" w:color="CCCCCC" w:sz="1"/>
              <w:right w:val="single" w:color="CCCCCC" w:sz="1"/>
            </w:tcBorders>
            <w:shd w:fill="2D501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Rôle</w:t>
            </w:r>
          </w:p>
        </w:tc>
      </w:tr>
      <w:tr>
        <w:trPr>
          <w:tblHeader w:val="false"/>
        </w:trP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ENV</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production — active le mode prod (Drive sync, agent, etc.)</w:t>
            </w:r>
          </w:p>
        </w:tc>
      </w:tr>
      <w:tr>
        <w:trPr>
          <w:tblHeader w:val="false"/>
        </w:trP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ANTHROPIC_API_KEY</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Clé API Claude pour les analyses IA</w:t>
            </w:r>
          </w:p>
        </w:tc>
      </w:tr>
      <w:tr>
        <w:trPr>
          <w:tblHeader w:val="false"/>
        </w:trP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GMAIL_CLIENT_ID</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OAuth 2.0 — accès Gmail + Drive</w:t>
            </w:r>
          </w:p>
        </w:tc>
      </w:tr>
      <w:tr>
        <w:trPr>
          <w:tblHeader w:val="false"/>
        </w:trP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GMAIL_CLIENT_SECRET</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OAuth 2.0 — secret client Google</w:t>
            </w:r>
          </w:p>
        </w:tc>
      </w:tr>
      <w:tr>
        <w:trPr>
          <w:tblHeader w:val="false"/>
        </w:trP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GMAIL_REFRESH_TOKEN</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Token de refresh OAuth — accès permanent sans ré-auth</w:t>
            </w:r>
          </w:p>
        </w:tc>
      </w:tr>
      <w:tr>
        <w:trPr>
          <w:tblHeader w:val="false"/>
        </w:trP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GMAIL_WATCHED_ADDRESS</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Adresse Gmail surveillée par l'agent</w:t>
            </w:r>
          </w:p>
        </w:tc>
      </w:tr>
      <w:tr>
        <w:trPr>
          <w:tblHeader w:val="false"/>
        </w:trP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GOOGLE_DRIVE_FOLDER_ID</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ID du dossier racine PauseKreyol_Clients sur Drive</w:t>
            </w:r>
          </w:p>
        </w:tc>
      </w:tr>
    </w:tbl>
    <w:p>
      <w:pPr>
        <w:spacing w:after="120" w:before="0"/>
      </w:pPr>
      <w:r>
        <w:t xml:space="preserve"/>
      </w:r>
    </w:p>
    <w:p>
      <w:pPr>
        <w:pStyle w:val="Heading2"/>
        <w:spacing w:after="160" w:before="320"/>
      </w:pPr>
      <w:r>
        <w:rPr>
          <w:rFonts w:ascii="Arial" w:cs="Arial" w:eastAsia="Arial" w:hAnsi="Arial"/>
          <w:b/>
          <w:bCs/>
          <w:color w:val="2D5016"/>
          <w:sz w:val="28"/>
          <w:szCs w:val="28"/>
        </w:rPr>
        <w:t xml:space="preserve">9.3 Persistance des données</w:t>
      </w:r>
    </w:p>
    <w:p>
      <w:pPr>
        <w:spacing w:after="80" w:before="60" w:line="320"/>
      </w:pPr>
      <w:r>
        <w:rPr>
          <w:rFonts w:ascii="Arial" w:cs="Arial" w:eastAsia="Arial" w:hAnsi="Arial"/>
          <w:color w:val="1A1916"/>
          <w:sz w:val="22"/>
          <w:szCs w:val="22"/>
        </w:rPr>
        <w:t xml:space="preserve">Railway utilise un filesystem éphémère réinitialisé à chaque redéploiement. La persistance est assurée par Google Drive : au démarrage du backend, le système restaure automatiquement les métadonnées client (client.json) depuis Drive vers le filesystem local. Les fichiers Excel eux-mêmes restent sur Drive et sont téléchargés à la demande.</w:t>
      </w:r>
    </w:p>
    <w:p>
      <w:pPr>
        <w:spacing w:after="120" w:before="0"/>
      </w:pPr>
      <w:r>
        <w:t xml:space="preserve"/>
      </w:r>
    </w:p>
    <w:p>
      <w:pPr>
        <w:spacing w:after="80" w:before="60" w:line="320"/>
      </w:pPr>
      <w:r>
        <w:rPr>
          <w:rFonts w:ascii="Arial" w:cs="Arial" w:eastAsia="Arial" w:hAnsi="Arial"/>
          <w:color w:val="1A1916"/>
          <w:sz w:val="22"/>
          <w:szCs w:val="22"/>
        </w:rPr>
        <w:t xml:space="preserve">Cette architecture implique que le dossier clients/ sur Railway est un cache local temporaire, et que Google Drive est la source de vérité permanente.</w:t>
      </w:r>
    </w:p>
    <w:p>
      <w:r>
        <w:br w:type="page"/>
      </w:r>
    </w:p>
    <w:p>
      <w:pPr>
        <w:pStyle w:val="Heading1"/>
        <w:pBdr>
          <w:bottom w:val="single" w:color="2D5016" w:sz="8" w:space="4"/>
        </w:pBdr>
        <w:spacing w:after="200" w:before="400"/>
      </w:pPr>
      <w:r>
        <w:rPr>
          <w:rFonts w:ascii="Arial" w:cs="Arial" w:eastAsia="Arial" w:hAnsi="Arial"/>
          <w:b/>
          <w:bCs/>
          <w:color w:val="1A3A1A"/>
          <w:sz w:val="36"/>
          <w:szCs w:val="36"/>
        </w:rPr>
        <w:t xml:space="preserve">10. Sécurité et archivage</w:t>
      </w:r>
    </w:p>
    <w:p>
      <w:pPr>
        <w:pStyle w:val="Heading2"/>
        <w:spacing w:after="160" w:before="320"/>
      </w:pPr>
      <w:r>
        <w:rPr>
          <w:rFonts w:ascii="Arial" w:cs="Arial" w:eastAsia="Arial" w:hAnsi="Arial"/>
          <w:b/>
          <w:bCs/>
          <w:color w:val="2D5016"/>
          <w:sz w:val="28"/>
          <w:szCs w:val="28"/>
        </w:rPr>
        <w:t xml:space="preserve">10.1 Authentification</w:t>
      </w:r>
    </w:p>
    <w:p>
      <w:pPr>
        <w:spacing w:after="80" w:before="60" w:line="320"/>
      </w:pPr>
      <w:r>
        <w:rPr>
          <w:rFonts w:ascii="Arial" w:cs="Arial" w:eastAsia="Arial" w:hAnsi="Arial"/>
          <w:color w:val="1A1916"/>
          <w:sz w:val="22"/>
          <w:szCs w:val="22"/>
        </w:rPr>
        <w:t xml:space="preserve">L'application n'implémente pas encore de système de login utilisateur (roadmap). L'accès à l'interface web est non authentifié — tout utilisateur connaissant l'URL Vercel peut accéder aux données. L'accès à l'API Railway est protégé uniquement par obscurité (URL non publiée).</w:t>
      </w:r>
    </w:p>
    <w:p>
      <w:pPr>
        <w:spacing w:after="12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FEE2E2" w:val="clear"/>
            <w:tcMar>
              <w:top w:type="dxa" w:w="140"/>
              <w:left w:type="dxa" w:w="200"/>
              <w:bottom w:type="dxa" w:w="140"/>
              <w:right w:type="dxa" w:w="200"/>
            </w:tcMar>
          </w:tcPr>
          <w:p>
            <w:pPr>
              <w:spacing w:after="60" w:before="0"/>
            </w:pPr>
            <w:r>
              <w:rPr>
                <w:rFonts w:ascii="Arial" w:cs="Arial" w:eastAsia="Arial" w:hAnsi="Arial"/>
                <w:b/>
                <w:bCs/>
                <w:color w:val="1A3A1A"/>
                <w:sz w:val="22"/>
                <w:szCs w:val="22"/>
              </w:rPr>
              <w:t xml:space="preserve">Point d'attention pour l'audit</w:t>
            </w:r>
          </w:p>
          <w:p>
            <w:pPr>
              <w:spacing w:after="0" w:before="0"/>
              <w:jc w:val="both"/>
            </w:pPr>
            <w:r>
              <w:rPr>
                <w:rFonts w:ascii="Arial" w:cs="Arial" w:eastAsia="Arial" w:hAnsi="Arial"/>
                <w:i w:val="false"/>
                <w:iCs w:val="false"/>
                <w:color w:val="1A1916"/>
                <w:sz w:val="21"/>
                <w:szCs w:val="21"/>
              </w:rPr>
              <w:t xml:space="preserve">L'absence d'authentification est un risque de sécurité significatif pour un usage en production avec des données client réelles. L'implémentation d'un système de login (JWT, OAuth Google) est prioritaire avant tout déploiement sur un compte Google de production.</w:t>
            </w:r>
          </w:p>
        </w:tc>
      </w:tr>
    </w:tbl>
    <w:p>
      <w:pPr>
        <w:spacing w:after="120" w:before="0"/>
      </w:pPr>
      <w:r>
        <w:t xml:space="preserve"/>
      </w:r>
    </w:p>
    <w:p>
      <w:pPr>
        <w:pStyle w:val="Heading2"/>
        <w:spacing w:after="160" w:before="320"/>
      </w:pPr>
      <w:r>
        <w:rPr>
          <w:rFonts w:ascii="Arial" w:cs="Arial" w:eastAsia="Arial" w:hAnsi="Arial"/>
          <w:b/>
          <w:bCs/>
          <w:color w:val="2D5016"/>
          <w:sz w:val="28"/>
          <w:szCs w:val="28"/>
        </w:rPr>
        <w:t xml:space="preserve">10.2 Sécurité des secrets</w:t>
      </w:r>
    </w:p>
    <w:p>
      <w:pPr>
        <w:spacing w:after="80" w:before="60" w:line="320"/>
      </w:pPr>
      <w:r>
        <w:rPr>
          <w:rFonts w:ascii="Arial" w:cs="Arial" w:eastAsia="Arial" w:hAnsi="Arial"/>
          <w:color w:val="1A1916"/>
          <w:sz w:val="22"/>
          <w:szCs w:val="22"/>
        </w:rPr>
        <w:t xml:space="preserve">Les secrets (API keys, tokens OAuth) sont stockés uniquement dans les variables d'environnement Railway — jamais dans le code source ou sur GitHub. Le fichier .gitignore exclut client_secret.json et gmail_tokens.json. GitHub Push Protection bloque tout push contenant des secrets détectés.</w:t>
      </w:r>
    </w:p>
    <w:p>
      <w:pPr>
        <w:spacing w:after="120" w:before="0"/>
      </w:pPr>
      <w:r>
        <w:t xml:space="preserve"/>
      </w:r>
    </w:p>
    <w:p>
      <w:pPr>
        <w:pStyle w:val="Heading2"/>
        <w:spacing w:after="160" w:before="320"/>
      </w:pPr>
      <w:r>
        <w:rPr>
          <w:rFonts w:ascii="Arial" w:cs="Arial" w:eastAsia="Arial" w:hAnsi="Arial"/>
          <w:b/>
          <w:bCs/>
          <w:color w:val="2D5016"/>
          <w:sz w:val="28"/>
          <w:szCs w:val="28"/>
        </w:rPr>
        <w:t xml:space="preserve">10.3 Archivage avant suppression</w:t>
      </w:r>
    </w:p>
    <w:p>
      <w:pPr>
        <w:spacing w:after="80" w:before="60" w:line="320"/>
      </w:pPr>
      <w:r>
        <w:rPr>
          <w:rFonts w:ascii="Arial" w:cs="Arial" w:eastAsia="Arial" w:hAnsi="Arial"/>
          <w:color w:val="1A1916"/>
          <w:sz w:val="22"/>
          <w:szCs w:val="22"/>
        </w:rPr>
        <w:t xml:space="preserve">La suppression d'un client suit un processus en 3 étapes obligatoires (double validation dans l'interface), puis :</w:t>
      </w:r>
    </w:p>
    <w:p>
      <w:pPr>
        <w:pStyle w:val="ListParagraph"/>
        <w:numPr>
          <w:ilvl w:val="0"/>
          <w:numId w:val="3"/>
        </w:numPr>
        <w:spacing w:after="40" w:before="40"/>
      </w:pPr>
      <w:r>
        <w:rPr>
          <w:rFonts w:ascii="Arial" w:cs="Arial" w:eastAsia="Arial" w:hAnsi="Arial"/>
          <w:color w:val="1A1916"/>
          <w:sz w:val="22"/>
          <w:szCs w:val="22"/>
        </w:rPr>
        <w:t xml:space="preserve">Le journal d'événements est mis à jour avec un événement "suppression"</w:t>
      </w:r>
    </w:p>
    <w:p>
      <w:pPr>
        <w:pStyle w:val="ListParagraph"/>
        <w:numPr>
          <w:ilvl w:val="0"/>
          <w:numId w:val="3"/>
        </w:numPr>
        <w:spacing w:after="40" w:before="40"/>
      </w:pPr>
      <w:r>
        <w:rPr>
          <w:rFonts w:ascii="Arial" w:cs="Arial" w:eastAsia="Arial" w:hAnsi="Arial"/>
          <w:color w:val="1A1916"/>
          <w:sz w:val="22"/>
          <w:szCs w:val="22"/>
        </w:rPr>
        <w:t xml:space="preserve">Le dossier Drive du client est déplacé dans _ARCHIVES/SUPPRIME_YYYYMMDD_slug sur Google Drive</w:t>
      </w:r>
    </w:p>
    <w:p>
      <w:pPr>
        <w:pStyle w:val="ListParagraph"/>
        <w:numPr>
          <w:ilvl w:val="0"/>
          <w:numId w:val="3"/>
        </w:numPr>
        <w:spacing w:after="40" w:before="40"/>
      </w:pPr>
      <w:r>
        <w:rPr>
          <w:rFonts w:ascii="Arial" w:cs="Arial" w:eastAsia="Arial" w:hAnsi="Arial"/>
          <w:color w:val="1A1916"/>
          <w:sz w:val="22"/>
          <w:szCs w:val="22"/>
        </w:rPr>
        <w:t xml:space="preserve">Un fichier archive_record.json est uploadé dans le dossier d'archive avec le meta complet et la date de suppression</w:t>
      </w:r>
    </w:p>
    <w:p>
      <w:pPr>
        <w:pStyle w:val="ListParagraph"/>
        <w:numPr>
          <w:ilvl w:val="0"/>
          <w:numId w:val="3"/>
        </w:numPr>
        <w:spacing w:after="40" w:before="40"/>
      </w:pPr>
      <w:r>
        <w:rPr>
          <w:rFonts w:ascii="Arial" w:cs="Arial" w:eastAsia="Arial" w:hAnsi="Arial"/>
          <w:color w:val="1A1916"/>
          <w:sz w:val="22"/>
          <w:szCs w:val="22"/>
        </w:rPr>
        <w:t xml:space="preserve">Le dossier local est supprimé sur Railway</w:t>
      </w:r>
    </w:p>
    <w:p>
      <w:pPr>
        <w:spacing w:after="120" w:before="0"/>
      </w:pPr>
      <w:r>
        <w:t xml:space="preserve"/>
      </w:r>
    </w:p>
    <w:p>
      <w:pPr>
        <w:spacing w:after="80" w:before="60" w:line="320"/>
      </w:pPr>
      <w:r>
        <w:rPr>
          <w:rFonts w:ascii="Arial" w:cs="Arial" w:eastAsia="Arial" w:hAnsi="Arial"/>
          <w:color w:val="1A1916"/>
          <w:sz w:val="22"/>
          <w:szCs w:val="22"/>
        </w:rPr>
        <w:t xml:space="preserve">Les archives sont conservées indéfiniment sur Drive. Il n'y a pas de suppression automatique des archives.</w:t>
      </w:r>
    </w:p>
    <w:p>
      <w:pPr>
        <w:spacing w:after="120" w:before="0"/>
      </w:pPr>
      <w:r>
        <w:t xml:space="preserve"/>
      </w:r>
    </w:p>
    <w:p>
      <w:pPr>
        <w:pStyle w:val="Heading2"/>
        <w:spacing w:after="160" w:before="320"/>
      </w:pPr>
      <w:r>
        <w:rPr>
          <w:rFonts w:ascii="Arial" w:cs="Arial" w:eastAsia="Arial" w:hAnsi="Arial"/>
          <w:b/>
          <w:bCs/>
          <w:color w:val="2D5016"/>
          <w:sz w:val="28"/>
          <w:szCs w:val="28"/>
        </w:rPr>
        <w:t xml:space="preserve">10.4 Historisation des modifications</w:t>
      </w:r>
    </w:p>
    <w:p>
      <w:pPr>
        <w:spacing w:after="80" w:before="60" w:line="320"/>
      </w:pPr>
      <w:r>
        <w:rPr>
          <w:rFonts w:ascii="Arial" w:cs="Arial" w:eastAsia="Arial" w:hAnsi="Arial"/>
          <w:color w:val="1A1916"/>
          <w:sz w:val="22"/>
          <w:szCs w:val="22"/>
        </w:rPr>
        <w:t xml:space="preserve">Chaque opération significative est enregistrée dans timestamps.history du client.json. Les 50 derniers événements sont conservés par client. Les types d'événements tracés sont :</w:t>
      </w:r>
    </w:p>
    <w:p>
      <w:pPr>
        <w:pStyle w:val="ListParagraph"/>
        <w:numPr>
          <w:ilvl w:val="0"/>
          <w:numId w:val="2"/>
        </w:numPr>
        <w:spacing w:after="40" w:before="40"/>
      </w:pPr>
      <w:r>
        <w:rPr>
          <w:rFonts w:ascii="Arial" w:cs="Arial" w:eastAsia="Arial" w:hAnsi="Arial"/>
          <w:color w:val="1A1916"/>
          <w:sz w:val="22"/>
          <w:szCs w:val="22"/>
        </w:rPr>
        <w:t xml:space="preserve">creation_dossier : création initiale du client avec type de structure et fichiers générés</w:t>
      </w:r>
    </w:p>
    <w:p>
      <w:pPr>
        <w:pStyle w:val="ListParagraph"/>
        <w:numPr>
          <w:ilvl w:val="0"/>
          <w:numId w:val="2"/>
        </w:numPr>
        <w:spacing w:after="40" w:before="40"/>
      </w:pPr>
      <w:r>
        <w:rPr>
          <w:rFonts w:ascii="Arial" w:cs="Arial" w:eastAsia="Arial" w:hAnsi="Arial"/>
          <w:color w:val="1A1916"/>
          <w:sz w:val="22"/>
          <w:szCs w:val="22"/>
        </w:rPr>
        <w:t xml:space="preserve">creation_projet : création d'un projet avec nom, slug et fichiers</w:t>
      </w:r>
    </w:p>
    <w:p>
      <w:pPr>
        <w:pStyle w:val="ListParagraph"/>
        <w:numPr>
          <w:ilvl w:val="0"/>
          <w:numId w:val="2"/>
        </w:numPr>
        <w:spacing w:after="40" w:before="40"/>
      </w:pPr>
      <w:r>
        <w:rPr>
          <w:rFonts w:ascii="Arial" w:cs="Arial" w:eastAsia="Arial" w:hAnsi="Arial"/>
          <w:color w:val="1A1916"/>
          <w:sz w:val="22"/>
          <w:szCs w:val="22"/>
        </w:rPr>
        <w:t xml:space="preserve">modification_infos : édition manuelle des données client avec liste des champs modifiés</w:t>
      </w:r>
    </w:p>
    <w:p>
      <w:pPr>
        <w:pStyle w:val="ListParagraph"/>
        <w:numPr>
          <w:ilvl w:val="0"/>
          <w:numId w:val="2"/>
        </w:numPr>
        <w:spacing w:after="40" w:before="40"/>
      </w:pPr>
      <w:r>
        <w:rPr>
          <w:rFonts w:ascii="Arial" w:cs="Arial" w:eastAsia="Arial" w:hAnsi="Arial"/>
          <w:color w:val="1A1916"/>
          <w:sz w:val="22"/>
          <w:szCs w:val="22"/>
        </w:rPr>
        <w:t xml:space="preserve">modification_import_excel : validation d'une tâche d'import avec champs modifiés</w:t>
      </w:r>
    </w:p>
    <w:p>
      <w:pPr>
        <w:pStyle w:val="ListParagraph"/>
        <w:numPr>
          <w:ilvl w:val="0"/>
          <w:numId w:val="2"/>
        </w:numPr>
        <w:spacing w:after="40" w:before="40"/>
      </w:pPr>
      <w:r>
        <w:rPr>
          <w:rFonts w:ascii="Arial" w:cs="Arial" w:eastAsia="Arial" w:hAnsi="Arial"/>
          <w:color w:val="1A1916"/>
          <w:sz w:val="22"/>
          <w:szCs w:val="22"/>
        </w:rPr>
        <w:t xml:space="preserve">modification_import_drive : validation d'une tâche détectée par l'agent Drive</w:t>
      </w:r>
    </w:p>
    <w:p>
      <w:pPr>
        <w:pStyle w:val="ListParagraph"/>
        <w:numPr>
          <w:ilvl w:val="0"/>
          <w:numId w:val="2"/>
        </w:numPr>
        <w:spacing w:after="40" w:before="40"/>
      </w:pPr>
      <w:r>
        <w:rPr>
          <w:rFonts w:ascii="Arial" w:cs="Arial" w:eastAsia="Arial" w:hAnsi="Arial"/>
          <w:color w:val="1A1916"/>
          <w:sz w:val="22"/>
          <w:szCs w:val="22"/>
        </w:rPr>
        <w:t xml:space="preserve">ajout_subvention : ajout d'une demande de subvention à un projet</w:t>
      </w:r>
    </w:p>
    <w:p>
      <w:pPr>
        <w:pStyle w:val="ListParagraph"/>
        <w:numPr>
          <w:ilvl w:val="0"/>
          <w:numId w:val="2"/>
        </w:numPr>
        <w:spacing w:after="40" w:before="40"/>
      </w:pPr>
      <w:r>
        <w:rPr>
          <w:rFonts w:ascii="Arial" w:cs="Arial" w:eastAsia="Arial" w:hAnsi="Arial"/>
          <w:color w:val="1A1916"/>
          <w:sz w:val="22"/>
          <w:szCs w:val="22"/>
        </w:rPr>
        <w:t xml:space="preserve">changement_statut_projet : transition de statut d'un projet</w:t>
      </w:r>
    </w:p>
    <w:p>
      <w:pPr>
        <w:pStyle w:val="ListParagraph"/>
        <w:numPr>
          <w:ilvl w:val="0"/>
          <w:numId w:val="2"/>
        </w:numPr>
        <w:spacing w:after="40" w:before="40"/>
      </w:pPr>
      <w:r>
        <w:rPr>
          <w:rFonts w:ascii="Arial" w:cs="Arial" w:eastAsia="Arial" w:hAnsi="Arial"/>
          <w:color w:val="1A1916"/>
          <w:sz w:val="22"/>
          <w:szCs w:val="22"/>
        </w:rPr>
        <w:t xml:space="preserve">suppression : marquage avant archivage</w:t>
      </w:r>
    </w:p>
    <w:p>
      <w:r>
        <w:br w:type="page"/>
      </w:r>
    </w:p>
    <w:p>
      <w:pPr>
        <w:pStyle w:val="Heading1"/>
        <w:pBdr>
          <w:bottom w:val="single" w:color="2D5016" w:sz="8" w:space="4"/>
        </w:pBdr>
        <w:spacing w:after="200" w:before="400"/>
      </w:pPr>
      <w:r>
        <w:rPr>
          <w:rFonts w:ascii="Arial" w:cs="Arial" w:eastAsia="Arial" w:hAnsi="Arial"/>
          <w:b/>
          <w:bCs/>
          <w:color w:val="1A3A1A"/>
          <w:sz w:val="36"/>
          <w:szCs w:val="36"/>
        </w:rPr>
        <w:t xml:space="preserve">11. Feuille de route</w:t>
      </w:r>
    </w:p>
    <w:p>
      <w:pPr>
        <w:pStyle w:val="Heading2"/>
        <w:spacing w:after="160" w:before="320"/>
      </w:pPr>
      <w:r>
        <w:rPr>
          <w:rFonts w:ascii="Arial" w:cs="Arial" w:eastAsia="Arial" w:hAnsi="Arial"/>
          <w:b/>
          <w:bCs/>
          <w:color w:val="2D5016"/>
          <w:sz w:val="28"/>
          <w:szCs w:val="28"/>
        </w:rPr>
        <w:t xml:space="preserve">11.1 Priorité critique</w:t>
      </w:r>
    </w:p>
    <w:p>
      <w:pPr>
        <w:spacing w:after="80" w:before="60" w:line="320"/>
      </w:pPr>
      <w:r>
        <w:rPr>
          <w:rFonts w:ascii="Arial" w:cs="Arial" w:eastAsia="Arial" w:hAnsi="Arial"/>
          <w:color w:val="1A1916"/>
          <w:sz w:val="22"/>
          <w:szCs w:val="22"/>
        </w:rPr>
        <w:t xml:space="preserve">Ces fonctionnalités sont nécessaires avant tout usage en production :</w:t>
      </w:r>
    </w:p>
    <w:p>
      <w:pPr>
        <w:spacing w:after="12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CCCCCC" w:sz="1"/>
              <w:left w:val="single" w:color="CCCCCC" w:sz="1"/>
              <w:bottom w:val="single" w:color="CCCCCC" w:sz="1"/>
              <w:right w:val="single" w:color="CCCCCC" w:sz="1"/>
            </w:tcBorders>
            <w:shd w:fill="2D501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Fonctionnalité</w:t>
            </w:r>
          </w:p>
        </w:tc>
        <w:tc>
          <w:tcPr>
            <w:tcW w:type="dxa" w:w="6026"/>
            <w:tcBorders>
              <w:top w:val="single" w:color="CCCCCC" w:sz="1"/>
              <w:left w:val="single" w:color="CCCCCC" w:sz="1"/>
              <w:bottom w:val="single" w:color="CCCCCC" w:sz="1"/>
              <w:right w:val="single" w:color="CCCCCC" w:sz="1"/>
            </w:tcBorders>
            <w:shd w:fill="2D501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Authentification utilisateur</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Login Google OAuth ou JWT. Sans cela, toute personne connaissant l'URL accède aux données clients</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Migration vers compte Google prod</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Passer du compte Google test au vrai compte — regénérer les tokens OAuth et mettre à jour les variables Railway</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Rétroaction Projet → Association</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Quand un projet est marqué "réalisé", mettre à jour automatiquement le bilan N de l'association parente</w:t>
            </w:r>
          </w:p>
        </w:tc>
      </w:tr>
    </w:tbl>
    <w:p>
      <w:pPr>
        <w:spacing w:after="120" w:before="0"/>
      </w:pPr>
      <w:r>
        <w:t xml:space="preserve"/>
      </w:r>
    </w:p>
    <w:p>
      <w:pPr>
        <w:pStyle w:val="Heading2"/>
        <w:spacing w:after="160" w:before="320"/>
      </w:pPr>
      <w:r>
        <w:rPr>
          <w:rFonts w:ascii="Arial" w:cs="Arial" w:eastAsia="Arial" w:hAnsi="Arial"/>
          <w:b/>
          <w:bCs/>
          <w:color w:val="2D5016"/>
          <w:sz w:val="28"/>
          <w:szCs w:val="28"/>
        </w:rPr>
        <w:t xml:space="preserve">11.2 Priorité haute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CCCCCC" w:sz="1"/>
              <w:left w:val="single" w:color="CCCCCC" w:sz="1"/>
              <w:bottom w:val="single" w:color="CCCCCC" w:sz="1"/>
              <w:right w:val="single" w:color="CCCCCC" w:sz="1"/>
            </w:tcBorders>
            <w:shd w:fill="2D501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Fonctionnalité</w:t>
            </w:r>
          </w:p>
        </w:tc>
        <w:tc>
          <w:tcPr>
            <w:tcW w:type="dxa" w:w="6026"/>
            <w:tcBorders>
              <w:top w:val="single" w:color="CCCCCC" w:sz="1"/>
              <w:left w:val="single" w:color="CCCCCC" w:sz="1"/>
              <w:bottom w:val="single" w:color="CCCCCC" w:sz="1"/>
              <w:right w:val="single" w:color="CCCCCC" w:sz="1"/>
            </w:tcBorders>
            <w:shd w:fill="2D501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Notifications email</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Envoi d'un email récap à l'administratrice quand une tâche est créée par l'agent</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Pipeline subventions global</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Onglet Subventions avec vue Kanban consolidée toutes associations + total accordé vs demandé</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Calendrier réel</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Dashboard calendrier branché sur les vraies deadlines des dossiers subvention</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Alertes depuis Excel Drive</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Lecture des dates d'expiration directement depuis le fichier STRUCTURE sur Drive (sans attendre une modification)</w:t>
            </w:r>
          </w:p>
        </w:tc>
      </w:tr>
    </w:tbl>
    <w:p>
      <w:pPr>
        <w:spacing w:after="120" w:before="0"/>
      </w:pPr>
      <w:r>
        <w:t xml:space="preserve"/>
      </w:r>
    </w:p>
    <w:p>
      <w:pPr>
        <w:pStyle w:val="Heading2"/>
        <w:spacing w:after="160" w:before="320"/>
      </w:pPr>
      <w:r>
        <w:rPr>
          <w:rFonts w:ascii="Arial" w:cs="Arial" w:eastAsia="Arial" w:hAnsi="Arial"/>
          <w:b/>
          <w:bCs/>
          <w:color w:val="2D5016"/>
          <w:sz w:val="28"/>
          <w:szCs w:val="28"/>
        </w:rPr>
        <w:t xml:space="preserve">11.3 Priorité normale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CCCCCC" w:sz="1"/>
              <w:left w:val="single" w:color="CCCCCC" w:sz="1"/>
              <w:bottom w:val="single" w:color="CCCCCC" w:sz="1"/>
              <w:right w:val="single" w:color="CCCCCC" w:sz="1"/>
            </w:tcBorders>
            <w:shd w:fill="2D501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Fonctionnalité</w:t>
            </w:r>
          </w:p>
        </w:tc>
        <w:tc>
          <w:tcPr>
            <w:tcW w:type="dxa" w:w="6026"/>
            <w:tcBorders>
              <w:top w:val="single" w:color="CCCCCC" w:sz="1"/>
              <w:left w:val="single" w:color="CCCCCC" w:sz="1"/>
              <w:bottom w:val="single" w:color="CCCCCC" w:sz="1"/>
              <w:right w:val="single" w:color="CCCCCC" w:sz="1"/>
            </w:tcBorders>
            <w:shd w:fill="2D501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Multi-utilisateurs</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Gestion de collaborateurs avec accès restreint (veille subventions sans données financières)</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Export PDF dossier client</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Génération d'un récapitulatif dossier en PDF téléchargeable</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Dashboard financier consolidé</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Total subventions accordées vs demandées sur toutes les associations, évolution N-1/N</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Templates supplémentaires</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Support d'autres types de structures (SAS France, associations OHADA autres pays)</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Téléchargement template depuis UI</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Bouton dans l'interface pour envoyer COLLECTE_CLIENT.xlsx directement par email au prospect</w:t>
            </w:r>
          </w:p>
        </w:tc>
      </w:tr>
    </w:tbl>
    <w:p>
      <w:r>
        <w:br w:type="page"/>
      </w:r>
    </w:p>
    <w:p>
      <w:pPr>
        <w:pStyle w:val="Heading1"/>
        <w:pBdr>
          <w:bottom w:val="single" w:color="2D5016" w:sz="8" w:space="4"/>
        </w:pBdr>
        <w:spacing w:after="200" w:before="400"/>
      </w:pPr>
      <w:r>
        <w:rPr>
          <w:rFonts w:ascii="Arial" w:cs="Arial" w:eastAsia="Arial" w:hAnsi="Arial"/>
          <w:b/>
          <w:bCs/>
          <w:color w:val="1A3A1A"/>
          <w:sz w:val="36"/>
          <w:szCs w:val="36"/>
        </w:rPr>
        <w:t xml:space="preserve">12. Glossaire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CCCCCC" w:sz="1"/>
              <w:left w:val="single" w:color="CCCCCC" w:sz="1"/>
              <w:bottom w:val="single" w:color="CCCCCC" w:sz="1"/>
              <w:right w:val="single" w:color="CCCCCC" w:sz="1"/>
            </w:tcBorders>
            <w:shd w:fill="2D501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Terme</w:t>
            </w:r>
          </w:p>
        </w:tc>
        <w:tc>
          <w:tcPr>
            <w:tcW w:type="dxa" w:w="6226"/>
            <w:tcBorders>
              <w:top w:val="single" w:color="CCCCCC" w:sz="1"/>
              <w:left w:val="single" w:color="CCCCCC" w:sz="1"/>
              <w:bottom w:val="single" w:color="CCCCCC" w:sz="1"/>
              <w:right w:val="single" w:color="CCCCCC" w:sz="1"/>
            </w:tcBorders>
            <w:shd w:fill="2D501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Définition</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AAP</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Appel à Projets — procédure de sélection de projets par un financeur public</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AFDAS</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Opérateur de Compétences (OPCO) du spectacle vivant, de l'audiovisuel et des loisirs</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Agent IA</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Processus automatisé tournant toutes les 5 minutes, combinant Gmail API + Drive API + Claude API</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APScheduler</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Bibliothèque Python de planification de tâches, utilisée pour le cycle agent</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Audiens</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Groupe de protection sociale spécialisé dans les médias et le spectacle (retraite AGIRC-ARRCO)</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client.json</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Fichier JSON de métadonnées par client, stocké sur Railway (cache) et Drive (persistant)</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Cold start</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Délai de démarrage du backend Railway après inactivité (~2 secondes)</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Congés Spectacles</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Caisse de congés payés des intermittents du spectacle</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DPAE</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Déclaration Préalable À l'Embauche — pour employeurs réguliers d'intermittents (cotisations URSSAF spectacle ~46%)</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Drive ID</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Identifiant unique d'un fichier ou dossier Google Drive, stocké dans client.json</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ETPT</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Équivalent Temps Plein Travaillé — nb de jours / 218 jours (référence conventions spectacle vivant)</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FastAPI</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Framework Python pour API REST, avec génération automatique de documentation Swagger</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GUSO</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Guichet Unique du Spectacle Occasionnel — pour employeurs occasionnels d'intermittents (taux ~40%)</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HHP26S2</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Code de l'Appel à Projets Hip-Hop 2026 Session 2 de la Ville de Paris</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IPRES</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Institution de Prévoyance Retraite du Sénégal — équivalent sénégalais de l'AGIRC-ARRCO</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NINEA</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Numéro d'Identification National des Entreprises et Associations (Sénégal) — équivalent du SIRET</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OHADA</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Organisation pour l'Harmonisation en Afrique du Droit des Affaires — droit commercial commun à 17 pays africains</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openpyxl</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Bibliothèque Python de lecture/écriture de fichiers Excel (.xlsx) — utilisée pour génération et parsing</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Railway</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Plateforme cloud d'hébergement du backend FastAPI — filesystem éphémère, cold start possible</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RCCM</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Registre du Commerce et du Crédit Mobilier — registre d'immatriculation des sociétés dans les pays OHADA</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RNA</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Répertoire National des Associations — numéro d'enregistrement des associations françaises</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Slug</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Identifiant URL-safe dérivé du nom du client ou du projet (ex : House_of_Bastet__HOB__202603)</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SYSCOA</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Système Comptable Ouest-Africain — plan comptable OHADA utilisé dans les pays d'Afrique de l'Ouest</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tasks.json</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Fichier JSON stockant toutes les tâches de l'application (sur Railway, non persistant entre redéploiements)</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Vercel</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916"/>
                <w:sz w:val="21"/>
                <w:szCs w:val="21"/>
              </w:rPr>
              <w:t xml:space="preserve">Plateforme d'hébergement du frontend React — déploiement automatique via GitHub</w:t>
            </w:r>
          </w:p>
        </w:tc>
      </w:tr>
    </w:tbl>
    <w:p>
      <w:pPr>
        <w:spacing w:after="240" w:before="0"/>
      </w:pPr>
      <w:r>
        <w:t xml:space="preserve"/>
      </w:r>
    </w:p>
    <w:p>
      <w:pPr>
        <w:spacing w:after="200" w:before="400"/>
        <w:jc w:val="center"/>
      </w:pPr>
      <w:r>
        <w:rPr>
          <w:rFonts w:ascii="Arial" w:cs="Arial" w:eastAsia="Arial" w:hAnsi="Arial"/>
          <w:i/>
          <w:iCs/>
          <w:color w:val="6B6860"/>
          <w:sz w:val="20"/>
          <w:szCs w:val="20"/>
        </w:rPr>
        <w:t xml:space="preserve">— Fin du document —</w:t>
      </w:r>
    </w:p>
    <w:p>
      <w:pPr>
        <w:jc w:val="center"/>
      </w:pPr>
      <w:r>
        <w:rPr>
          <w:rFonts w:ascii="Arial" w:cs="Arial" w:eastAsia="Arial" w:hAnsi="Arial"/>
          <w:i/>
          <w:iCs/>
          <w:color w:val="6B6860"/>
          <w:sz w:val="18"/>
          <w:szCs w:val="18"/>
        </w:rPr>
        <w:t xml:space="preserve">PauseKreyol v1.0 — Mars 2026 — Documentation confidentielle</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D5016" w:sz="4" w:space="2"/>
      </w:pBdr>
      <w:jc w:val="left"/>
    </w:pPr>
    <w:r>
      <w:rPr>
        <w:rFonts w:ascii="Arial" w:cs="Arial" w:eastAsia="Arial" w:hAnsi="Arial"/>
        <w:color w:val="6B6860"/>
        <w:sz w:val="18"/>
        <w:szCs w:val="18"/>
      </w:rPr>
      <w:t xml:space="preserve">Mars 2026 — Pause Kreyol</w:t>
    </w:r>
    <w:r>
      <w:rPr>
        <w:rFonts w:ascii="Arial" w:cs="Arial" w:eastAsia="Arial" w:hAnsi="Arial"/>
        <w:color w:val="6B6860"/>
        <w:sz w:val="18"/>
        <w:szCs w:val="18"/>
      </w:rPr>
      <w:t xml:space="preserve">          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D5016" w:sz="4" w:space="2"/>
      </w:pBdr>
      <w:jc w:val="left"/>
    </w:pPr>
    <w:r>
      <w:rPr>
        <w:rFonts w:ascii="Arial" w:cs="Arial" w:eastAsia="Arial" w:hAnsi="Arial"/>
        <w:color w:val="6B6860"/>
        <w:sz w:val="18"/>
        <w:szCs w:val="18"/>
      </w:rPr>
      <w:t xml:space="preserve">PauseKreyol — Documentation fonctionnelle v1.0</w:t>
    </w:r>
    <w:r>
      <w:rPr>
        <w:sz w:val="18"/>
        <w:szCs w:val="18"/>
      </w:rPr>
      <w:t xml:space="preserve">     </w:t>
    </w:r>
    <w:r>
      <w:rPr>
        <w:rFonts w:ascii="Arial" w:cs="Arial" w:eastAsia="Arial" w:hAnsi="Arial"/>
        <w:b/>
        <w:bCs/>
        <w:color w:val="6B6860"/>
        <w:sz w:val="18"/>
        <w:szCs w:val="18"/>
      </w:rPr>
      <w:t xml:space="preserve">CONFIDENTIEL — Usage interne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lvl w:ilvl="1" w15:tentative="1">
      <w:start w:val="1"/>
      <w:numFmt w:val="bullet"/>
      <w:lvlText w:val="◦"/>
      <w:lvlJc w:val="left"/>
      <w:pPr>
        <w:ind w:left="100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3A1A"/>
      <w:sz w:val="36"/>
      <w:szCs w:val="36"/>
    </w:rPr>
  </w:style>
  <w:style w:type="paragraph" w:styleId="Heading2">
    <w:name w:val="Heading 2"/>
    <w:basedOn w:val="Normal"/>
    <w:next w:val="Normal"/>
    <w:qFormat/>
    <w:pPr>
      <w:spacing w:after="160" w:before="320"/>
      <w:outlineLvl w:val="1"/>
    </w:pPr>
    <w:rPr>
      <w:rFonts w:ascii="Arial" w:cs="Arial" w:eastAsia="Arial" w:hAnsi="Arial"/>
      <w:b/>
      <w:bCs/>
      <w:color w:val="2D5016"/>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44444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2026-03-27T12:19:23.381Z</dcterms:created>
  <dcterms:modified xsi:type="dcterms:W3CDTF">2026-03-27T12:19:23.382Z</dcterms:modified>
</cp:coreProperties>
</file>

<file path=docProps/custom.xml><?xml version="1.0" encoding="utf-8"?>
<Properties xmlns="http://schemas.openxmlformats.org/officeDocument/2006/custom-properties" xmlns:vt="http://schemas.openxmlformats.org/officeDocument/2006/docPropsVTypes"/>
</file>