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A21" w:rsidRPr="00675A0E" w:rsidRDefault="007251CD" w:rsidP="00675A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A0E">
        <w:rPr>
          <w:rFonts w:ascii="Times New Roman" w:hAnsi="Times New Roman" w:cs="Times New Roman"/>
          <w:sz w:val="24"/>
          <w:szCs w:val="24"/>
        </w:rPr>
        <w:t>El Arrianismo</w:t>
      </w:r>
    </w:p>
    <w:p w:rsidR="007251CD" w:rsidRPr="00675A0E" w:rsidRDefault="007251CD" w:rsidP="00675A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1CD" w:rsidRPr="00675A0E" w:rsidRDefault="007251CD" w:rsidP="00675A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A0E">
        <w:rPr>
          <w:rFonts w:ascii="Times New Roman" w:hAnsi="Times New Roman" w:cs="Times New Roman"/>
          <w:sz w:val="24"/>
          <w:szCs w:val="24"/>
        </w:rPr>
        <w:t>Arrio</w:t>
      </w:r>
      <w:proofErr w:type="spellEnd"/>
      <w:r w:rsidRPr="00675A0E">
        <w:rPr>
          <w:rFonts w:ascii="Times New Roman" w:hAnsi="Times New Roman" w:cs="Times New Roman"/>
          <w:sz w:val="24"/>
          <w:szCs w:val="24"/>
        </w:rPr>
        <w:t xml:space="preserve"> fue estudiante de Luciano (fundador de la escuela exegética de Antioquia, que reaccionó contra la interpretación alegórica de la escuela de Alejandría y se dedicó a la interpretación literal e histórica de las Sagradas Escrituras, como habían hecho Orígenes y Pánfilo) </w:t>
      </w:r>
      <w:r w:rsidR="00DF1B12" w:rsidRPr="00675A0E">
        <w:rPr>
          <w:rFonts w:ascii="Times New Roman" w:hAnsi="Times New Roman" w:cs="Times New Roman"/>
          <w:sz w:val="24"/>
          <w:szCs w:val="24"/>
        </w:rPr>
        <w:t xml:space="preserve">aunque </w:t>
      </w:r>
      <w:proofErr w:type="spellStart"/>
      <w:r w:rsidR="00DF1B12" w:rsidRPr="00675A0E">
        <w:rPr>
          <w:rFonts w:ascii="Times New Roman" w:hAnsi="Times New Roman" w:cs="Times New Roman"/>
          <w:sz w:val="24"/>
          <w:szCs w:val="24"/>
        </w:rPr>
        <w:t>Arrio</w:t>
      </w:r>
      <w:proofErr w:type="spellEnd"/>
      <w:r w:rsidR="00DF1B12" w:rsidRPr="00675A0E">
        <w:rPr>
          <w:rFonts w:ascii="Times New Roman" w:hAnsi="Times New Roman" w:cs="Times New Roman"/>
          <w:sz w:val="24"/>
          <w:szCs w:val="24"/>
        </w:rPr>
        <w:t xml:space="preserve"> fue más allá en cuanto a complejidad teológica. </w:t>
      </w:r>
      <w:proofErr w:type="spellStart"/>
      <w:r w:rsidR="00DF1B12" w:rsidRPr="00675A0E">
        <w:rPr>
          <w:rFonts w:ascii="Times New Roman" w:hAnsi="Times New Roman" w:cs="Times New Roman"/>
          <w:sz w:val="24"/>
          <w:szCs w:val="24"/>
        </w:rPr>
        <w:t>Arrio</w:t>
      </w:r>
      <w:proofErr w:type="spellEnd"/>
      <w:r w:rsidR="00DF1B12" w:rsidRPr="00675A0E">
        <w:rPr>
          <w:rFonts w:ascii="Times New Roman" w:hAnsi="Times New Roman" w:cs="Times New Roman"/>
          <w:sz w:val="24"/>
          <w:szCs w:val="24"/>
        </w:rPr>
        <w:t xml:space="preserve"> creció en Alejandría donde fue ordenado como presbítero después del año 311, en el año 318 a causa de su punto de vista llamó la atención de Alejandro (el nuevo arzobispo de Alejandría), en el año 321 por sus puntos de vistas heréticos con respecto a la persona, naturaleza y obra de Jesucristo.</w:t>
      </w:r>
    </w:p>
    <w:p w:rsidR="00DF1B12" w:rsidRPr="00675A0E" w:rsidRDefault="00DF1B12" w:rsidP="00675A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2477" w:rsidRPr="00675A0E" w:rsidRDefault="00DF1B12" w:rsidP="00675A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A0E">
        <w:rPr>
          <w:rFonts w:ascii="Times New Roman" w:hAnsi="Times New Roman" w:cs="Times New Roman"/>
          <w:sz w:val="24"/>
          <w:szCs w:val="24"/>
        </w:rPr>
        <w:t xml:space="preserve">Luego de ser expulsado </w:t>
      </w:r>
      <w:proofErr w:type="spellStart"/>
      <w:r w:rsidRPr="00675A0E">
        <w:rPr>
          <w:rFonts w:ascii="Times New Roman" w:hAnsi="Times New Roman" w:cs="Times New Roman"/>
          <w:sz w:val="24"/>
          <w:szCs w:val="24"/>
        </w:rPr>
        <w:t>Arrio</w:t>
      </w:r>
      <w:proofErr w:type="spellEnd"/>
      <w:r w:rsidRPr="00675A0E">
        <w:rPr>
          <w:rFonts w:ascii="Times New Roman" w:hAnsi="Times New Roman" w:cs="Times New Roman"/>
          <w:sz w:val="24"/>
          <w:szCs w:val="24"/>
        </w:rPr>
        <w:t xml:space="preserve"> decidió que debía ser restaurado en la iglesia sin necesidad de un arrepentimiento, proponiendo sus puntos de vistas como la nueva teología de la iglesia; consiguiendo ayuda de sus amigos (Eusebio de Nicomedia, Eusebio de </w:t>
      </w:r>
      <w:proofErr w:type="spellStart"/>
      <w:r w:rsidRPr="00675A0E">
        <w:rPr>
          <w:rFonts w:ascii="Times New Roman" w:hAnsi="Times New Roman" w:cs="Times New Roman"/>
          <w:sz w:val="24"/>
          <w:szCs w:val="24"/>
        </w:rPr>
        <w:t>Cesarea</w:t>
      </w:r>
      <w:proofErr w:type="spellEnd"/>
      <w:r w:rsidRPr="00675A0E">
        <w:rPr>
          <w:rFonts w:ascii="Times New Roman" w:hAnsi="Times New Roman" w:cs="Times New Roman"/>
          <w:sz w:val="24"/>
          <w:szCs w:val="24"/>
        </w:rPr>
        <w:t xml:space="preserve">, </w:t>
      </w:r>
      <w:r w:rsidR="001D2477" w:rsidRPr="00675A0E">
        <w:rPr>
          <w:rFonts w:ascii="Times New Roman" w:hAnsi="Times New Roman" w:cs="Times New Roman"/>
          <w:sz w:val="24"/>
          <w:szCs w:val="24"/>
        </w:rPr>
        <w:t xml:space="preserve">varios obispos de </w:t>
      </w:r>
      <w:proofErr w:type="spellStart"/>
      <w:r w:rsidR="001D2477" w:rsidRPr="00675A0E">
        <w:rPr>
          <w:rFonts w:ascii="Times New Roman" w:hAnsi="Times New Roman" w:cs="Times New Roman"/>
          <w:sz w:val="24"/>
          <w:szCs w:val="24"/>
        </w:rPr>
        <w:t>asia</w:t>
      </w:r>
      <w:proofErr w:type="spellEnd"/>
      <w:r w:rsidR="001D2477" w:rsidRPr="00675A0E">
        <w:rPr>
          <w:rFonts w:ascii="Times New Roman" w:hAnsi="Times New Roman" w:cs="Times New Roman"/>
          <w:sz w:val="24"/>
          <w:szCs w:val="24"/>
        </w:rPr>
        <w:t>) logró seguir enseñando sin la aprobación de Alejandro, esto, provocó debates y confusiones dentro de la iglesia.</w:t>
      </w:r>
      <w:r w:rsidR="00675A0E">
        <w:rPr>
          <w:rFonts w:ascii="Times New Roman" w:hAnsi="Times New Roman" w:cs="Times New Roman"/>
          <w:sz w:val="24"/>
          <w:szCs w:val="24"/>
        </w:rPr>
        <w:t xml:space="preserve"> </w:t>
      </w:r>
      <w:r w:rsidR="001D2477" w:rsidRPr="00675A0E">
        <w:rPr>
          <w:rFonts w:ascii="Times New Roman" w:hAnsi="Times New Roman" w:cs="Times New Roman"/>
          <w:sz w:val="24"/>
          <w:szCs w:val="24"/>
        </w:rPr>
        <w:t>Justo en el momento en que Constantino se convierte en el Emperador de Roma descubre la situación de la iglesia y el caos que había provocado la controversia arriana</w:t>
      </w:r>
      <w:r w:rsidR="003303A2" w:rsidRPr="00675A0E">
        <w:rPr>
          <w:rFonts w:ascii="Times New Roman" w:hAnsi="Times New Roman" w:cs="Times New Roman"/>
          <w:sz w:val="24"/>
          <w:szCs w:val="24"/>
        </w:rPr>
        <w:t xml:space="preserve"> que amenazaba la estabilidad política y religiosa del imperio.</w:t>
      </w:r>
    </w:p>
    <w:p w:rsidR="003303A2" w:rsidRPr="00675A0E" w:rsidRDefault="003303A2" w:rsidP="00675A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A0E" w:rsidRDefault="003303A2" w:rsidP="00675A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A0E">
        <w:rPr>
          <w:rFonts w:ascii="Times New Roman" w:hAnsi="Times New Roman" w:cs="Times New Roman"/>
          <w:sz w:val="24"/>
          <w:szCs w:val="24"/>
        </w:rPr>
        <w:t>Arrio</w:t>
      </w:r>
      <w:proofErr w:type="spellEnd"/>
      <w:r w:rsidRPr="00675A0E">
        <w:rPr>
          <w:rFonts w:ascii="Times New Roman" w:hAnsi="Times New Roman" w:cs="Times New Roman"/>
          <w:sz w:val="24"/>
          <w:szCs w:val="24"/>
        </w:rPr>
        <w:t xml:space="preserve"> decía que Dios Padre es el único Principio y, por tanto, el eterno. Dios es “no engendrado”, mientras que todo lo demás, incluso Cristo, es “engendrado”</w:t>
      </w:r>
    </w:p>
    <w:p w:rsidR="00675A0E" w:rsidRDefault="00675A0E" w:rsidP="00675A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B43" w:rsidRPr="00675A0E" w:rsidRDefault="00780B43" w:rsidP="00675A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A0E">
        <w:rPr>
          <w:rFonts w:ascii="Times New Roman" w:hAnsi="Times New Roman" w:cs="Times New Roman"/>
          <w:sz w:val="24"/>
          <w:szCs w:val="24"/>
        </w:rPr>
        <w:t>Proverbio 8:22 DHH</w:t>
      </w:r>
      <w:bookmarkStart w:id="0" w:name="_GoBack"/>
      <w:bookmarkEnd w:id="0"/>
    </w:p>
    <w:sectPr w:rsidR="00780B43" w:rsidRPr="00675A0E" w:rsidSect="0043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251CD"/>
    <w:rsid w:val="001D2477"/>
    <w:rsid w:val="002F0110"/>
    <w:rsid w:val="003303A2"/>
    <w:rsid w:val="0043774D"/>
    <w:rsid w:val="00675A0E"/>
    <w:rsid w:val="007251CD"/>
    <w:rsid w:val="00780B43"/>
    <w:rsid w:val="00DF1B12"/>
    <w:rsid w:val="00FD7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Amaya</dc:creator>
  <cp:lastModifiedBy>aamaya</cp:lastModifiedBy>
  <cp:revision>2</cp:revision>
  <dcterms:created xsi:type="dcterms:W3CDTF">2019-06-29T17:06:00Z</dcterms:created>
  <dcterms:modified xsi:type="dcterms:W3CDTF">2019-06-29T17:06:00Z</dcterms:modified>
</cp:coreProperties>
</file>