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96"/>
        <w:gridCol w:w="4373"/>
      </w:tblGrid>
      <w:tr w:rsidTr="00BC458A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hRule="exact" w:val="1560"/>
        </w:trPr>
        <w:tc>
          <w:tcPr>
            <w:tcW w:w="6096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tcFitText/>
          </w:tcPr>
          <w:p w:rsidR="002D7220" w:rsidP="00B72C14">
            <w:pPr>
              <w:pStyle w:val="NoSpacing"/>
              <w:rPr>
                <w:rStyle w:val="Strong"/>
              </w:rPr>
            </w:pPr>
            <w:r w:rsidRPr="008E6A9B">
              <w:rPr>
                <w:rStyle w:val="Strong"/>
                <w:b w:val="0"/>
                <w:noProof/>
              </w:rPr>
              <w:drawing>
                <wp:inline>
                  <wp:extent cx="3962400" cy="99060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3" w:type="dxa"/>
            <w:tcMar>
              <w:left w:w="0" w:type="dxa"/>
              <w:right w:w="0" w:type="dxa"/>
            </w:tcMar>
          </w:tcPr>
          <w:p w:rsidR="002D7220" w:rsidP="002D7220">
            <w:pPr>
              <w:pStyle w:val="NoSpacing"/>
              <w:jc w:val="right"/>
              <w:rPr>
                <w:rStyle w:val="Strong"/>
              </w:rPr>
            </w:pPr>
            <w:r>
              <w:rPr>
                <w:rStyle w:val="Strong"/>
                <w:b w:val="0"/>
              </w:rPr>
              <w:fldChar w:fldCharType="begin"/>
            </w:r>
            <w:r>
              <w:rPr>
                <w:rStyle w:val="Strong"/>
                <w:b w:val="0"/>
              </w:rPr>
              <w:instrText xml:space="preserve"> MERGEFIELD  ContactInfo \m  \* MERGEFORMAT </w:instrText>
            </w:r>
            <w:r>
              <w:rPr>
                <w:rStyle w:val="Strong"/>
                <w:b w:val="0"/>
              </w:rPr>
              <w:fldChar w:fldCharType="separate"/>
            </w:r>
            <w:r>
              <w:rPr>
                <w:rStyle w:val="Strong"/>
                <w:b w:val="0"/>
                <w:noProof/>
              </w:rPr>
              <w:t>«ContactInfo»</w:t>
            </w:r>
            <w:r>
              <w:rPr>
                <w:rStyle w:val="Strong"/>
                <w:b w:val="0"/>
              </w:rPr>
              <w:fldChar w:fldCharType="end"/>
            </w:r>
          </w:p>
        </w:tc>
      </w:tr>
    </w:tbl>
    <w:p w:rsidR="00550730" w:rsidP="002A5226">
      <w:pPr>
        <w:pStyle w:val="NoSpacing"/>
        <w:rPr>
          <w:rStyle w:val="Stron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19"/>
        <w:gridCol w:w="4111"/>
        <w:gridCol w:w="3239"/>
      </w:tblGrid>
      <w:tr w:rsidTr="00EA324D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cantSplit/>
          <w:trHeight w:hRule="exact" w:val="2160"/>
        </w:trPr>
        <w:tc>
          <w:tcPr>
            <w:tcW w:w="311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tcFitText/>
            <w:vAlign w:val="bottom"/>
          </w:tcPr>
          <w:p w:rsidR="00B72C14" w:rsidP="00465782">
            <w:pPr>
              <w:pStyle w:val="NoSpacing"/>
              <w:rPr>
                <w:rStyle w:val="Strong"/>
              </w:rPr>
            </w:pPr>
            <w:r w:rsidRPr="008E6A9B">
              <w:rPr>
                <w:rStyle w:val="Strong"/>
                <w:b w:val="0"/>
                <w:noProof/>
              </w:rPr>
              <w:drawing>
                <wp:inline>
                  <wp:extent cx="1371600" cy="1371600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tc>
          <w:tcPr>
            <w:tcW w:w="7350" w:type="dxa"/>
            <w:gridSpan w:val="2"/>
            <w:tcMar>
              <w:left w:w="0" w:type="dxa"/>
              <w:right w:w="0" w:type="dxa"/>
            </w:tcMar>
            <w:vAlign w:val="bottom"/>
          </w:tcPr>
          <w:p w:rsidR="00B72C14" w:rsidRPr="001856C2" w:rsidP="001856C2">
            <w:pPr>
              <w:rPr>
                <w:rStyle w:val="Strong"/>
                <w:b w:val="0"/>
                <w:color w:val="5E5E5E"/>
              </w:rPr>
            </w:pPr>
            <w:r w:rsidRPr="005367CF">
              <w:rPr>
                <w:rStyle w:val="Rubrik1Char"/>
                <w:rFonts w:asciiTheme="minorHAnsi" w:hAnsiTheme="minorHAnsi" w:cstheme="minorHAnsi"/>
                <w:b/>
                <w:color w:val="555555"/>
                <w:sz w:val="44"/>
                <w:szCs w:val="44"/>
              </w:rPr>
              <w:t>Soma Azad</w:t>
            </w:r>
            <w:bookmarkEnd w:id="0"/>
            <w:r>
              <w:rPr>
                <w:rStyle w:val="Rubrik1Char"/>
              </w:rPr>
              <w:br/>
            </w:r>
            <w:r w:rsidRPr="00FB2CF1">
              <w:rPr>
                <w:rStyle w:val="Strong"/>
                <w:b w:val="0"/>
                <w:noProof/>
                <w:color w:val="5E5E5E"/>
                <w:sz w:val="28"/>
              </w:rPr>
              <w:t>Senior UX Designer</w:t>
            </w:r>
          </w:p>
        </w:tc>
      </w:tr>
      <w:tr w:rsidTr="00EA324D">
        <w:tblPrEx>
          <w:tblW w:w="0" w:type="auto"/>
          <w:tblLook w:val="04A0"/>
        </w:tblPrEx>
        <w:trPr>
          <w:cantSplit/>
          <w:trHeight w:val="9823"/>
        </w:trPr>
        <w:tc>
          <w:tcPr>
            <w:tcW w:w="7230" w:type="dxa"/>
            <w:gridSpan w:val="2"/>
            <w:tcMar>
              <w:top w:w="288" w:type="dxa"/>
              <w:left w:w="115" w:type="dxa"/>
              <w:right w:w="284" w:type="dxa"/>
            </w:tcMar>
          </w:tcPr>
          <w:p w:rsidR="00B72C14" w:rsidP="00465782">
            <w:pPr>
              <w:rPr>
                <w:rStyle w:val="Strong"/>
                <w:b w:val="0"/>
                <w:color w:val="5E5E5E"/>
              </w:rPr>
            </w:pPr>
            <w:r>
              <w:rPr>
                <w:rStyle w:val="Strong"/>
                <w:b w:val="0"/>
                <w:noProof/>
                <w:color w:val="5E5E5E"/>
              </w:rPr>
              <w:t>Soma är senior UX-designer med tio års erfarenhet av användarcentrerat designarbete i komplexa digitala systemmiljöer. Hon har arbetat med affärskritiska och samhällsnära digitala tjänster och är van att samarbeta i tvärfunktionella, agila team med utvecklare, produktägare och andra designers.</w:t>
            </w:r>
          </w:p>
          <w:p w:rsidP="00465782">
            <w:pPr>
              <w:rPr>
                <w:rStyle w:val="Strong"/>
                <w:b w:val="0"/>
                <w:noProof/>
                <w:color w:val="5E5E5E"/>
              </w:rPr>
            </w:pPr>
          </w:p>
          <w:p w:rsidP="00465782">
            <w:pPr>
              <w:rPr>
                <w:rStyle w:val="Strong"/>
                <w:b w:val="0"/>
                <w:noProof/>
                <w:color w:val="5E5E5E"/>
              </w:rPr>
            </w:pPr>
            <w:r>
              <w:rPr>
                <w:rStyle w:val="Strong"/>
                <w:b w:val="0"/>
                <w:noProof/>
                <w:color w:val="5E5E5E"/>
              </w:rPr>
              <w:t>Soma har gedigen erfarenhet av hela designprocessen, från research och behovsanalys till iterativ design och testning. Hon arbetar strukturerat och hypotesdrivet, är trygg i att facilitera workshops och dialog samt omsätta insikter till konkreta designbeslut och prioriteringar. Hon bidrar aktivt till gemensamt lärande i teamet, skapar samsyn kring användarbehov, mål och lösningar och har ett nyfiket förhållningssätt till nya metoder och arbetssätt.</w:t>
            </w:r>
          </w:p>
          <w:p w:rsidP="00465782">
            <w:pPr>
              <w:rPr>
                <w:rStyle w:val="Strong"/>
                <w:b w:val="0"/>
                <w:noProof/>
                <w:color w:val="5E5E5E"/>
              </w:rPr>
            </w:pPr>
          </w:p>
          <w:p w:rsidP="00465782">
            <w:pPr>
              <w:rPr>
                <w:rStyle w:val="Strong"/>
                <w:b w:val="0"/>
                <w:noProof/>
                <w:color w:val="5E5E5E"/>
              </w:rPr>
            </w:pPr>
            <w:r>
              <w:rPr>
                <w:rStyle w:val="Strong"/>
                <w:b w:val="0"/>
                <w:noProof/>
                <w:color w:val="5E5E5E"/>
              </w:rPr>
              <w:t>Tillgänglighet är en integrerad del av hennes arbetssätt och hon stöttar team i att utveckla inkluderande lösningar som fungerar för alla.</w:t>
            </w:r>
            <w:r>
              <w:rPr>
                <w:rStyle w:val="Strong"/>
                <w:b w:val="0"/>
                <w:noProof/>
                <w:color w:val="5E5E5E"/>
              </w:rPr>
              <w:br/>
            </w:r>
          </w:p>
          <w:p w:rsidR="002B03A6" w:rsidRPr="0085429D" w:rsidP="00D4201D">
            <w:pPr>
              <w:pStyle w:val="Subtitle"/>
              <w:pBdr>
                <w:bottom w:val="single" w:sz="8" w:space="2" w:color="555555"/>
              </w:pBdr>
              <w:rPr>
                <w:b/>
                <w:color w:val="555555"/>
                <w:sz w:val="36"/>
                <w:szCs w:val="36"/>
              </w:rPr>
            </w:pPr>
            <w:r w:rsidRPr="0085429D" w:rsidR="003470F6">
              <w:rPr>
                <w:b/>
                <w:noProof/>
                <w:color w:val="555555"/>
                <w:sz w:val="36"/>
                <w:szCs w:val="36"/>
              </w:rPr>
              <w:t>Utvalda uppdrag</w:t>
            </w:r>
          </w:p>
          <w:p w:rsidR="002B03A6" w:rsidP="002B03A6">
            <w:pPr>
              <w:rPr>
                <w:rStyle w:val="Strong"/>
                <w:b/>
                <w:color w:val="5E5E5E"/>
                <w:sz w:val="28"/>
              </w:rPr>
            </w:pPr>
            <w:r w:rsidR="003470F6">
              <w:rPr>
                <w:b/>
                <w:noProof/>
                <w:color w:val="5E5E5E"/>
                <w:sz w:val="28"/>
              </w:rPr>
              <w:t>UX Designer med tillgänglighetsspets</w:t>
            </w:r>
          </w:p>
          <w:p w:rsidR="003470F6" w:rsidP="002B03A6">
            <w:pPr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Swedbank | 2025 - 2026</w:t>
            </w:r>
          </w:p>
          <w:p w:rsidR="003470F6" w:rsidP="002B03A6">
            <w:pPr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Arbetade i tvärfunktionella team inom Swedbanks låneområde med fokus på design av ny funktionalitet i komplexa och reglerade systemmiljöer. Uppdraget omfattade användarresearch och designarbete i nära samarbete med produkt och utveckling, med tillgänglighet som en integrerad del av UX-arbetet.</w:t>
            </w:r>
          </w:p>
        </w:tc>
        <w:tc>
          <w:tcPr>
            <w:tcW w:w="3239" w:type="dxa"/>
            <w:tcMar>
              <w:left w:w="108" w:type="dxa"/>
              <w:right w:w="0" w:type="dxa"/>
            </w:tcMar>
          </w:tcPr>
          <w:p w:rsidR="00B72C14" w:rsidRPr="002254A2" w:rsidP="00465782">
            <w:pPr>
              <w:pStyle w:val="Subtitle"/>
              <w:ind w:left="0"/>
              <w:rPr>
                <w:rStyle w:val="Rubrik1Char"/>
                <w:b/>
                <w:color w:val="5E5E5E"/>
              </w:rPr>
            </w:pPr>
            <w:r w:rsidRPr="009868EF">
              <w:rPr>
                <w:rStyle w:val="Strong"/>
                <w:b/>
                <w:noProof/>
                <w:color w:val="5E5E5E"/>
              </w:rPr>
              <w:t>Färdigheter</w:t>
            </w:r>
          </w:p>
          <w:p>
            <w:pPr>
              <w:numPr>
                <w:numId w:val="1"/>
              </w:numPr>
              <w:ind w:left="400"/>
            </w:pPr>
            <w:r>
              <w:t>User Research &amp; Användningstester</w:t>
            </w:r>
          </w:p>
          <w:p>
            <w:pPr>
              <w:numPr>
                <w:numId w:val="1"/>
              </w:numPr>
              <w:ind w:left="400"/>
            </w:pPr>
            <w:r>
              <w:t>Wireframes &amp; prototyper</w:t>
            </w:r>
          </w:p>
          <w:p>
            <w:pPr>
              <w:numPr>
                <w:numId w:val="1"/>
              </w:numPr>
              <w:ind w:left="400"/>
            </w:pPr>
            <w:r>
              <w:t>Interaktionsdesign</w:t>
            </w:r>
          </w:p>
          <w:p>
            <w:pPr>
              <w:numPr>
                <w:numId w:val="1"/>
              </w:numPr>
              <w:ind w:left="400"/>
            </w:pPr>
            <w:r>
              <w:t>Informationsarkitektur (IA)</w:t>
            </w:r>
          </w:p>
          <w:p>
            <w:pPr>
              <w:numPr>
                <w:numId w:val="1"/>
              </w:numPr>
              <w:ind w:left="400"/>
            </w:pPr>
            <w:r>
              <w:t>Service Design</w:t>
            </w:r>
          </w:p>
          <w:p>
            <w:pPr>
              <w:numPr>
                <w:numId w:val="1"/>
              </w:numPr>
              <w:ind w:left="400"/>
            </w:pPr>
            <w:r>
              <w:t>Facilitering av workshop</w:t>
            </w:r>
          </w:p>
          <w:p>
            <w:pPr>
              <w:numPr>
                <w:numId w:val="1"/>
              </w:numPr>
              <w:ind w:left="400"/>
            </w:pPr>
            <w:r>
              <w:t>Idé &amp; konceptutveckling</w:t>
            </w:r>
          </w:p>
          <w:p>
            <w:pPr>
              <w:numPr>
                <w:numId w:val="1"/>
              </w:numPr>
              <w:ind w:left="400"/>
            </w:pPr>
            <w:r>
              <w:t>Presentation och kommunikation av designarbete</w:t>
            </w:r>
          </w:p>
          <w:p>
            <w:pPr>
              <w:numPr>
                <w:numId w:val="1"/>
              </w:numPr>
              <w:ind w:left="400"/>
            </w:pPr>
            <w:r>
              <w:t>Agila arbetssätt i tvärfunktionella team</w:t>
            </w:r>
          </w:p>
          <w:p>
            <w:pPr>
              <w:numPr>
                <w:numId w:val="1"/>
              </w:numPr>
              <w:ind w:left="400"/>
            </w:pPr>
            <w:r>
              <w:t>Mobbprogrammering med utvecklare</w:t>
            </w:r>
          </w:p>
          <w:p>
            <w:pPr>
              <w:numPr>
                <w:numId w:val="1"/>
              </w:numPr>
              <w:ind w:left="400"/>
            </w:pPr>
            <w:r>
              <w:t>Hypotesdrivet arbete</w:t>
            </w:r>
          </w:p>
          <w:p>
            <w:pPr>
              <w:numPr>
                <w:numId w:val="1"/>
              </w:numPr>
              <w:ind w:left="400"/>
            </w:pPr>
            <w:r>
              <w:t>Metodutveckling och experimenterande arbetssätt</w:t>
            </w:r>
          </w:p>
          <w:p>
            <w:pPr>
              <w:numPr>
                <w:numId w:val="1"/>
              </w:numPr>
              <w:ind w:left="400"/>
            </w:pPr>
            <w:r>
              <w:t>Designprinciper och plattformsriktlinjer (t.ex. Material Design och Apple HIG)</w:t>
            </w:r>
          </w:p>
          <w:p>
            <w:pPr>
              <w:numPr>
                <w:numId w:val="1"/>
              </w:numPr>
              <w:ind w:left="400"/>
            </w:pPr>
            <w:r>
              <w:t>Uppföljning &amp; utvärdering av UX- effekter</w:t>
            </w:r>
          </w:p>
          <w:p>
            <w:pPr>
              <w:numPr>
                <w:numId w:val="1"/>
              </w:numPr>
              <w:ind w:left="400"/>
            </w:pPr>
            <w:r>
              <w:t>Tillgänglighet som en del av UX-kvalitet</w:t>
            </w:r>
          </w:p>
          <w:p>
            <w:pPr>
              <w:numPr>
                <w:numId w:val="1"/>
              </w:numPr>
              <w:ind w:left="400"/>
            </w:pPr>
            <w:r>
              <w:t>WCAG 2.2</w:t>
            </w:r>
          </w:p>
          <w:p>
            <w:pPr>
              <w:numPr>
                <w:numId w:val="1"/>
              </w:numPr>
              <w:ind w:left="400"/>
            </w:pPr>
            <w:r>
              <w:t>EN 301 549 standard</w:t>
            </w:r>
          </w:p>
          <w:p>
            <w:pPr>
              <w:numPr>
                <w:ilvl w:val="0"/>
                <w:numId w:val="0"/>
              </w:numPr>
              <w:ind w:left="400"/>
            </w:pPr>
          </w:p>
        </w:tc>
      </w:tr>
    </w:tbl>
    <w:p w:rsidR="00C106FB" w:rsidRPr="005D7FEE" w:rsidP="001B1745">
      <w:pPr>
        <w:pStyle w:val="Heading1"/>
        <w:rPr>
          <w:rStyle w:val="Strong"/>
          <w:b w:val="0"/>
        </w:rPr>
      </w:pPr>
      <w:r w:rsidRPr="005D7FEE">
        <w:rPr>
          <w:rStyle w:val="Strong"/>
          <w:b w:val="0"/>
        </w:rPr>
        <w:br w:type="page"/>
      </w:r>
    </w:p>
    <w:p w:rsidR="00DA4080" w:rsidRPr="00277FF2" w:rsidP="00A510D5">
      <w:pPr>
        <w:pStyle w:val="Subtitle"/>
        <w:pBdr>
          <w:bottom w:val="single" w:sz="8" w:space="2" w:color="555555"/>
        </w:pBdr>
        <w:rPr>
          <w:b/>
          <w:color w:val="555555"/>
          <w:sz w:val="36"/>
          <w:szCs w:val="36"/>
        </w:rPr>
      </w:pPr>
      <w:r w:rsidRPr="00277FF2" w:rsidR="00A510D5">
        <w:rPr>
          <w:b/>
          <w:noProof/>
          <w:color w:val="555555"/>
          <w:sz w:val="36"/>
          <w:szCs w:val="36"/>
        </w:rPr>
        <w:t>Arbetslivserfarenhet</w:t>
      </w:r>
    </w:p>
    <w:tbl>
      <w:tblPr>
        <w:tblW w:w="0" w:type="auto"/>
        <w:tblLayout w:type="fixed"/>
        <w:tblCellMar>
          <w:left w:w="108" w:type="dxa"/>
          <w:right w:w="108" w:type="dxa"/>
        </w:tblCellMar>
      </w:tblPr>
      <w:tblGrid>
        <w:gridCol w:w="3000"/>
        <w:gridCol w:w="7500"/>
      </w:tblGrid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R="00A510D5" w:rsidP="00561324">
            <w:pPr>
              <w:spacing w:line="240" w:lineRule="auto"/>
              <w:rPr>
                <w:noProof/>
                <w:color w:val="5E5E5E"/>
              </w:rPr>
            </w:pPr>
            <w:r>
              <w:rPr>
                <w:noProof/>
                <w:color w:val="5E5E5E"/>
              </w:rPr>
              <w:t>Sep. 2025 - Mars 2026</w:t>
            </w:r>
            <w:r>
              <w:rPr>
                <w:noProof/>
                <w:color w:val="5E5E5E"/>
              </w:rPr>
              <w:br/>
            </w:r>
          </w:p>
        </w:tc>
        <w:tc>
          <w:tcPr>
            <w:tcW w:w="75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/>
                <w:noProof/>
                <w:color w:val="5E5E5E"/>
                <w:sz w:val="28"/>
              </w:rPr>
              <w:t>UX Designer med tillgänglighetsspets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Swedbank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 xml:space="preserve">Arbetade som UX-designer i flera team inom låneområdet på Swedbank, både interna verktyg och kommersiella tjänster. 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Designade ny funktionalitet för interna verktyg i komplexa och reglerade systemmiljöer med höga krav på precision, begriplighet och användbarhet. Arbetade tvärfunktionellt tillsammans med produktägare, utvecklare och domänexperter. Ansvarade för användarresearch, behovsanalys, workshopfacilitering samt koncept- och designarbete som underlag för prioritering och vidare utveckling. Bidrog även i uppstart av nya initiativ genom att tydliggöra användarbehov, affärsmål och syfte för att skapa samsyn i teamen.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Förbättrade även tillgänglighet och användbarhet i låneflöden för privatkunder genom att granska och designa lösningar anpassade för olika användarbehov och förutsättningar, med tillgänglighet som en central del av arbetet.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Aug. 2025 - Okt. 2025</w:t>
            </w:r>
            <w:r>
              <w:rPr>
                <w:b w:val="0"/>
                <w:noProof/>
                <w:color w:val="5E5E5E"/>
                <w:sz w:val="24"/>
              </w:rPr>
              <w:br/>
            </w:r>
          </w:p>
        </w:tc>
        <w:tc>
          <w:tcPr>
            <w:tcW w:w="75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/>
                <w:noProof/>
                <w:color w:val="5E5E5E"/>
                <w:sz w:val="28"/>
              </w:rPr>
              <w:t>Utbildare i UX- och inkluderande design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Mediemyndigheten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Genomförde en utbildningsinsatsserie med fokus på UX-, inkluderande design och European Accessibility Act. Genomförde tillgänglighetsgranskning med skärmläsare samt faciliterade workshops om hur tillgänglighetsarbetet kan integreras i ett långsiktigt och strategiskt arbetssätt.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Juni 2025 - Aug. 2025</w:t>
            </w:r>
            <w:r>
              <w:rPr>
                <w:b w:val="0"/>
                <w:noProof/>
                <w:color w:val="5E5E5E"/>
                <w:sz w:val="24"/>
              </w:rPr>
              <w:br/>
            </w:r>
          </w:p>
        </w:tc>
        <w:tc>
          <w:tcPr>
            <w:tcW w:w="75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/>
                <w:noProof/>
                <w:color w:val="5E5E5E"/>
                <w:sz w:val="28"/>
              </w:rPr>
              <w:t>Tillgänglighetsspecialist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Clas Ohlson AB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Genomförde tillgänglighetsgranskning av Clas Ohlsons webbplats med utgångspunkt i WCAG 2.2 och gällande tillgänglighetskrav. Arbetet resulterade i konkreta identifierade brister och rekommendationer som underlag för fortsatt design- och utvecklingsarbete inför kommande lagkrav.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Sep. 2017 - Maj 2025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Stockholm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</w:p>
        </w:tc>
        <w:tc>
          <w:tcPr>
            <w:tcW w:w="75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/>
                <w:noProof/>
                <w:color w:val="5E5E5E"/>
                <w:sz w:val="28"/>
              </w:rPr>
              <w:t>UX Designer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Visma Proceedo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Arbetade med vidareutveckling av ett affärskritiskt inköps- och fakturahanteringssystem med komplexa arbetsflöden och flera användargrupper, där användarresor och systemstöd behövde fungera även i avvikande och ovanliga situationer. Fokus låg på att förenkla och förbättra användarupplevelsen för både expertanvändare och mer sällananvändare, bland annat genom tydligare stöd i avvikande fakturaflöden.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Ansvarade för hela designprocessen i nära samarbete med produktägare och verksamhet, med kontinuerlig användar- och kundkontakt. Hade även nära samarbete  med utvecklingsteamet i form av både workshops och mobbprogrammering.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Arbetade systematiskt med tillgänglighet som en integrerad del av UX-arbetet och stöttade team i att omsätta tillgänglighetskrav i design och utveckling. Faciliterade samarbete mellan affär och teknik för att omsätta insikter till designbeslut och prioriteringar.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Maj 2015 - Aug. 2017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Stockholm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</w:p>
        </w:tc>
        <w:tc>
          <w:tcPr>
            <w:tcW w:w="75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/>
                <w:noProof/>
                <w:color w:val="5E5E5E"/>
                <w:sz w:val="28"/>
              </w:rPr>
              <w:t>UX Designer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Betsson Technologies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Arbetade med design av ett internt digitalt verktyg från grunden. Ansvarade för användarresearch, behovsanalys och design av lösningar genom hela designprocessen, från tidiga skisser till färdigt gränssnitt.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Bidrog även med interaktionsdesign i mobilteamet för iOS- och Android-appar, i nära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samarbete med utvecklare och andra designers där man i gemensamma arbetssessioner utforskade, testade och itererade lösningar i realtid.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br/>
            </w:r>
          </w:p>
        </w:tc>
      </w:tr>
    </w:tbl>
    <w:p w:rsidR="0033552B" w:rsidP="00561324">
      <w:pPr>
        <w:spacing w:line="240" w:lineRule="auto"/>
        <w:rPr>
          <w:noProof/>
        </w:rPr>
      </w:pPr>
    </w:p>
    <w:p w:rsidR="00C52C5D" w:rsidRPr="00277FF2" w:rsidP="000B25BA">
      <w:pPr>
        <w:pStyle w:val="Subtitle"/>
        <w:pBdr>
          <w:bottom w:val="single" w:sz="8" w:space="2" w:color="555555"/>
        </w:pBdr>
        <w:rPr>
          <w:b/>
          <w:color w:val="555555"/>
          <w:sz w:val="36"/>
          <w:szCs w:val="36"/>
        </w:rPr>
      </w:pPr>
      <w:r w:rsidRPr="00277FF2" w:rsidR="00A510D5">
        <w:rPr>
          <w:b/>
          <w:noProof/>
          <w:color w:val="555555"/>
          <w:sz w:val="36"/>
          <w:szCs w:val="36"/>
        </w:rPr>
        <w:t>Arbetsgivare</w:t>
      </w:r>
    </w:p>
    <w:tbl>
      <w:tblPr>
        <w:tblW w:w="0" w:type="auto"/>
        <w:tblLayout w:type="fixed"/>
        <w:tblCellMar>
          <w:left w:w="108" w:type="dxa"/>
          <w:right w:w="108" w:type="dxa"/>
        </w:tblCellMar>
      </w:tblPr>
      <w:tblGrid>
        <w:gridCol w:w="7500"/>
        <w:gridCol w:w="3000"/>
      </w:tblGrid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7500" w:type="dxa"/>
            <w:shd w:val="clear" w:color="auto" w:fill="F7F7F7"/>
          </w:tcPr>
          <w:p w:rsidP="00411668">
            <w:pPr>
              <w:spacing w:line="240" w:lineRule="auto"/>
              <w:jc w:val="left"/>
            </w:pPr>
            <w:r w:rsidRPr="00DA4080">
              <w:rPr>
                <w:b/>
                <w:noProof/>
                <w:color w:val="5E5E5E"/>
              </w:rPr>
              <w:t>Axess Lab</w:t>
            </w:r>
          </w:p>
        </w:tc>
        <w:tc>
          <w:tcPr>
            <w:tcW w:w="3000" w:type="dxa"/>
            <w:shd w:val="clear" w:color="auto" w:fill="F7F7F7"/>
          </w:tcPr>
          <w:p w:rsidP="00411668">
            <w:pPr>
              <w:spacing w:line="240" w:lineRule="auto"/>
              <w:jc w:val="right"/>
              <w:rPr>
                <w:color w:val="5E5E5E"/>
              </w:rPr>
            </w:pPr>
            <w:r>
              <w:rPr>
                <w:color w:val="5E5E5E"/>
              </w:rPr>
              <w:t>Juni 2025 - pågående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7500" w:type="dxa"/>
          </w:tcPr>
          <w:p w:rsidP="00411668">
            <w:pPr>
              <w:spacing w:line="240" w:lineRule="auto"/>
              <w:jc w:val="left"/>
            </w:pPr>
            <w:r>
              <w:rPr>
                <w:b/>
                <w:color w:val="5E5E5E"/>
              </w:rPr>
              <w:t>Visma Proceedo</w:t>
            </w:r>
          </w:p>
        </w:tc>
        <w:tc>
          <w:tcPr>
            <w:tcW w:w="3000" w:type="dxa"/>
          </w:tcPr>
          <w:p w:rsidP="00411668">
            <w:pPr>
              <w:spacing w:line="240" w:lineRule="auto"/>
              <w:jc w:val="right"/>
              <w:rPr>
                <w:color w:val="5E5E5E"/>
              </w:rPr>
            </w:pPr>
            <w:r>
              <w:rPr>
                <w:color w:val="5E5E5E"/>
              </w:rPr>
              <w:t>Sep. 2017 - Maj 2025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7500" w:type="dxa"/>
            <w:shd w:val="clear" w:color="auto" w:fill="F7F7F7"/>
          </w:tcPr>
          <w:p w:rsidP="00411668">
            <w:pPr>
              <w:spacing w:line="240" w:lineRule="auto"/>
              <w:jc w:val="left"/>
            </w:pPr>
            <w:r>
              <w:rPr>
                <w:b/>
                <w:color w:val="5E5E5E"/>
              </w:rPr>
              <w:t>Betsson Technologies</w:t>
            </w:r>
          </w:p>
        </w:tc>
        <w:tc>
          <w:tcPr>
            <w:tcW w:w="3000" w:type="dxa"/>
            <w:shd w:val="clear" w:color="auto" w:fill="F7F7F7"/>
          </w:tcPr>
          <w:p w:rsidP="00411668">
            <w:pPr>
              <w:spacing w:line="240" w:lineRule="auto"/>
              <w:jc w:val="right"/>
              <w:rPr>
                <w:color w:val="5E5E5E"/>
              </w:rPr>
            </w:pPr>
            <w:r>
              <w:rPr>
                <w:color w:val="5E5E5E"/>
              </w:rPr>
              <w:t>Maj 2015 - Aug. 2017</w:t>
            </w:r>
          </w:p>
        </w:tc>
      </w:tr>
    </w:tbl>
    <w:p w:rsidR="009F578E" w:rsidP="00411668">
      <w:pPr>
        <w:spacing w:line="240" w:lineRule="auto"/>
        <w:rPr>
          <w:rStyle w:val="Strong"/>
          <w:b w:val="0"/>
          <w:bCs w:val="0"/>
          <w:lang w:val="sv-SE"/>
        </w:rPr>
      </w:pPr>
    </w:p>
    <w:p w:rsidR="009F578E" w:rsidRPr="00277FF2" w:rsidP="009F578E">
      <w:pPr>
        <w:pStyle w:val="Subtitle"/>
        <w:pBdr>
          <w:bottom w:val="single" w:sz="8" w:space="2" w:color="555555"/>
        </w:pBdr>
        <w:rPr>
          <w:color w:val="555555"/>
          <w:sz w:val="36"/>
          <w:szCs w:val="36"/>
        </w:rPr>
      </w:pPr>
      <w:r w:rsidRPr="00277FF2">
        <w:rPr>
          <w:rStyle w:val="Strong"/>
          <w:bCs w:val="0"/>
          <w:noProof/>
          <w:color w:val="555555"/>
          <w:sz w:val="36"/>
          <w:szCs w:val="36"/>
        </w:rPr>
        <w:t>Utbildning</w:t>
      </w:r>
    </w:p>
    <w:tbl>
      <w:tblPr>
        <w:tblW w:w="0" w:type="auto"/>
        <w:tblLayout w:type="fixed"/>
        <w:tblCellMar>
          <w:left w:w="108" w:type="dxa"/>
          <w:right w:w="108" w:type="dxa"/>
        </w:tblCellMar>
      </w:tblPr>
      <w:tblGrid>
        <w:gridCol w:w="8300"/>
        <w:gridCol w:w="2200"/>
      </w:tblGrid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8300" w:type="dxa"/>
            <w:shd w:val="clear" w:color="auto" w:fill="F7F7F7"/>
          </w:tcPr>
          <w:p w:rsidRPr="00DA4080" w:rsidP="00411668">
            <w:pPr>
              <w:spacing w:after="0" w:line="240" w:lineRule="auto"/>
              <w:jc w:val="left"/>
              <w:rPr>
                <w:b w:val="0"/>
                <w:noProof/>
                <w:color w:val="5E5E5E"/>
              </w:rPr>
            </w:pPr>
            <w:r w:rsidRPr="00DA4080">
              <w:rPr>
                <w:b/>
                <w:noProof/>
                <w:color w:val="5E5E5E"/>
              </w:rPr>
              <w:t xml:space="preserve">Civilingenjör i Medieteknik </w:t>
            </w:r>
            <w:r w:rsidRPr="00DA4080">
              <w:rPr>
                <w:b/>
                <w:noProof/>
                <w:color w:val="5E5E5E"/>
              </w:rPr>
              <w:br/>
            </w:r>
            <w:r w:rsidRPr="00DA4080">
              <w:rPr>
                <w:b w:val="0"/>
                <w:noProof/>
                <w:color w:val="5E5E5E"/>
              </w:rPr>
              <w:t>Kungliga Tekniska högskolan</w:t>
            </w:r>
          </w:p>
          <w:p w:rsidRPr="00DA4080" w:rsidP="00411668">
            <w:pPr>
              <w:spacing w:before="100" w:after="0" w:line="240" w:lineRule="auto"/>
              <w:jc w:val="left"/>
              <w:rPr>
                <w:b w:val="0"/>
                <w:noProof/>
                <w:color w:val="5E5E5E"/>
              </w:rPr>
            </w:pPr>
            <w:r w:rsidRPr="00DA4080">
              <w:rPr>
                <w:b w:val="0"/>
                <w:noProof/>
                <w:color w:val="5E5E5E"/>
              </w:rPr>
              <w:t>Master inom Människa- datorinteraktion med fokus på interaktionsdesign.</w:t>
            </w:r>
          </w:p>
          <w:p w:rsidRPr="00DA4080" w:rsidP="00411668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</w:p>
        </w:tc>
        <w:tc>
          <w:tcPr>
            <w:tcW w:w="2200" w:type="dxa"/>
            <w:shd w:val="clear" w:color="auto" w:fill="F7F7F7"/>
          </w:tcPr>
          <w:p w:rsidRPr="00DA4080" w:rsidP="00411668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  <w:r w:rsidRPr="00DA4080">
              <w:rPr>
                <w:b w:val="0"/>
                <w:noProof/>
                <w:color w:val="5E5E5E"/>
              </w:rPr>
              <w:t>2007 - 2015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8300" w:type="dxa"/>
          </w:tcPr>
          <w:p w:rsidRPr="00DA4080" w:rsidP="00411668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  <w:r w:rsidRPr="00DA4080">
              <w:rPr>
                <w:b/>
                <w:noProof/>
                <w:color w:val="5E5E5E"/>
              </w:rPr>
              <w:t xml:space="preserve">Visiting student program </w:t>
            </w:r>
            <w:r w:rsidRPr="00DA4080">
              <w:rPr>
                <w:b/>
                <w:noProof/>
                <w:color w:val="5E5E5E"/>
              </w:rPr>
              <w:br/>
            </w:r>
            <w:r w:rsidRPr="00DA4080">
              <w:rPr>
                <w:b w:val="0"/>
                <w:noProof/>
                <w:color w:val="5E5E5E"/>
              </w:rPr>
              <w:t>Korea University</w:t>
            </w:r>
          </w:p>
          <w:p w:rsidRPr="00DA4080" w:rsidP="00411668">
            <w:pPr>
              <w:spacing w:before="100" w:after="0" w:line="240" w:lineRule="auto"/>
              <w:jc w:val="left"/>
              <w:rPr>
                <w:b w:val="0"/>
                <w:noProof/>
                <w:color w:val="5E5E5E"/>
              </w:rPr>
            </w:pPr>
            <w:r w:rsidRPr="00DA4080">
              <w:rPr>
                <w:b w:val="0"/>
                <w:noProof/>
                <w:color w:val="5E5E5E"/>
              </w:rPr>
              <w:t>Termin i Sydkorea med diverse kurser i design, engelska och koreanska.</w:t>
            </w:r>
          </w:p>
          <w:p w:rsidRPr="00DA4080" w:rsidP="00411668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</w:p>
        </w:tc>
        <w:tc>
          <w:tcPr>
            <w:tcW w:w="2200" w:type="dxa"/>
          </w:tcPr>
          <w:p w:rsidRPr="00DA4080" w:rsidP="00411668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  <w:r w:rsidRPr="00DA4080">
              <w:rPr>
                <w:b w:val="0"/>
                <w:noProof/>
                <w:color w:val="5E5E5E"/>
              </w:rPr>
              <w:t>2013</w:t>
            </w:r>
          </w:p>
        </w:tc>
      </w:tr>
    </w:tbl>
    <w:p w:rsidR="00411668" w:rsidP="00411668">
      <w:pPr>
        <w:spacing w:line="240" w:lineRule="auto"/>
        <w:rPr>
          <w:noProof/>
        </w:rPr>
      </w:pPr>
    </w:p>
    <w:p w:rsidR="009868EF" w:rsidRPr="00277FF2" w:rsidP="009F578E">
      <w:pPr>
        <w:pBdr>
          <w:bottom w:val="single" w:sz="8" w:space="2" w:color="555555"/>
        </w:pBdr>
        <w:spacing w:line="240" w:lineRule="auto"/>
        <w:rPr>
          <w:b/>
          <w:color w:val="555555"/>
          <w:sz w:val="36"/>
          <w:szCs w:val="36"/>
          <w:lang w:val="sv-SE"/>
        </w:rPr>
      </w:pPr>
      <w:r w:rsidRPr="00277FF2" w:rsidR="00CC1F59">
        <w:rPr>
          <w:b/>
          <w:noProof/>
          <w:color w:val="555555"/>
          <w:sz w:val="36"/>
          <w:szCs w:val="36"/>
        </w:rPr>
        <w:t>Kurser och Certifikat</w:t>
      </w:r>
    </w:p>
    <w:tbl>
      <w:tblPr>
        <w:tblW w:w="0" w:type="auto"/>
        <w:tblLayout w:type="fixed"/>
        <w:tblCellMar>
          <w:left w:w="108" w:type="dxa"/>
          <w:right w:w="108" w:type="dxa"/>
        </w:tblCellMar>
      </w:tblPr>
      <w:tblGrid>
        <w:gridCol w:w="8300"/>
        <w:gridCol w:w="2200"/>
      </w:tblGrid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8300" w:type="dxa"/>
            <w:shd w:val="clear" w:color="auto" w:fill="F7F7F7"/>
          </w:tcPr>
          <w:p w:rsidR="009868EF" w:rsidP="009F578E">
            <w:pPr>
              <w:spacing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/>
                <w:noProof/>
                <w:color w:val="5E5E5E"/>
              </w:rPr>
              <w:t>Professional Scrum Product Owner</w:t>
            </w:r>
            <w:r>
              <w:rPr>
                <w:b/>
                <w:noProof/>
                <w:color w:val="5E5E5E"/>
              </w:rPr>
              <w:br/>
            </w:r>
            <w:r>
              <w:rPr>
                <w:b w:val="0"/>
                <w:noProof/>
                <w:color w:val="5E5E5E"/>
              </w:rPr>
              <w:t>Scrum.org</w:t>
            </w:r>
          </w:p>
          <w:p w:rsidR="009868EF" w:rsidP="009F578E">
            <w:pPr>
              <w:spacing w:before="100"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Grundläggande kunskaper om Scrum samt metoder och strategier för att leda produktutveckling.</w:t>
            </w:r>
          </w:p>
          <w:p w:rsidR="009868EF" w:rsidP="009F578E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</w:p>
        </w:tc>
        <w:tc>
          <w:tcPr>
            <w:tcW w:w="2200" w:type="dxa"/>
            <w:shd w:val="clear" w:color="auto" w:fill="F7F7F7"/>
          </w:tcPr>
          <w:p w:rsidR="009868EF" w:rsidP="009F578E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2025</w:t>
            </w:r>
          </w:p>
          <w:p w:rsidR="009868EF" w:rsidP="009F578E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8300" w:type="dxa"/>
          </w:tcPr>
          <w:p w:rsidR="009868EF" w:rsidP="009F578E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/>
                <w:noProof/>
                <w:color w:val="5E5E5E"/>
              </w:rPr>
              <w:t>Tillgänglighet inom digitala tjänster och produkter</w:t>
            </w:r>
            <w:r>
              <w:rPr>
                <w:b/>
                <w:noProof/>
                <w:color w:val="5E5E5E"/>
              </w:rPr>
              <w:br/>
            </w:r>
            <w:r>
              <w:rPr>
                <w:b w:val="0"/>
                <w:noProof/>
                <w:color w:val="5E5E5E"/>
              </w:rPr>
              <w:t>Axess Lab via Chasacademy</w:t>
            </w:r>
          </w:p>
          <w:p w:rsidR="009868EF" w:rsidP="009F578E">
            <w:pPr>
              <w:spacing w:before="100"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Fördjupad kunskap i WCAG, med praktisk erfarenhet av att tolka</w:t>
            </w:r>
          </w:p>
          <w:p w:rsidR="009868EF" w:rsidP="009F578E">
            <w:pPr>
              <w:spacing w:before="100"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och testa tillgänglighetskrav för webb och applikationer.</w:t>
            </w:r>
          </w:p>
          <w:p w:rsidR="009868EF" w:rsidP="009F578E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</w:p>
        </w:tc>
        <w:tc>
          <w:tcPr>
            <w:tcW w:w="2200" w:type="dxa"/>
          </w:tcPr>
          <w:p w:rsidR="009868EF" w:rsidP="009F578E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2024</w:t>
            </w:r>
          </w:p>
          <w:p w:rsidR="009868EF" w:rsidP="009F578E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8300" w:type="dxa"/>
            <w:shd w:val="clear" w:color="auto" w:fill="F7F7F7"/>
          </w:tcPr>
          <w:p w:rsidR="009868EF" w:rsidP="009F578E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/>
                <w:noProof/>
                <w:color w:val="5E5E5E"/>
              </w:rPr>
              <w:t>Facilitering</w:t>
            </w:r>
            <w:r>
              <w:rPr>
                <w:b/>
                <w:noProof/>
                <w:color w:val="5E5E5E"/>
              </w:rPr>
              <w:br/>
            </w:r>
            <w:r>
              <w:rPr>
                <w:b w:val="0"/>
                <w:noProof/>
                <w:color w:val="5E5E5E"/>
              </w:rPr>
              <w:t>Facilitatorhuset</w:t>
            </w:r>
          </w:p>
          <w:p w:rsidR="009868EF" w:rsidP="009F578E">
            <w:pPr>
              <w:spacing w:before="100"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Facilitering för att leda eﬀektiva och kreativa möten, med fokus på tydlighet, delaktighet och praktisk tillämpning som mötes- och workshopledare.</w:t>
            </w:r>
          </w:p>
          <w:p w:rsidR="009868EF" w:rsidP="009F578E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</w:p>
        </w:tc>
        <w:tc>
          <w:tcPr>
            <w:tcW w:w="2200" w:type="dxa"/>
            <w:shd w:val="clear" w:color="auto" w:fill="F7F7F7"/>
          </w:tcPr>
          <w:p w:rsidR="009868EF" w:rsidP="009F578E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2019</w:t>
            </w:r>
          </w:p>
          <w:p w:rsidR="009868EF" w:rsidP="009F578E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8300" w:type="dxa"/>
          </w:tcPr>
          <w:p w:rsidR="009868EF" w:rsidP="009F578E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/>
                <w:noProof/>
                <w:color w:val="5E5E5E"/>
              </w:rPr>
              <w:t>Agile UX</w:t>
            </w:r>
            <w:r>
              <w:rPr>
                <w:b/>
                <w:noProof/>
                <w:color w:val="5E5E5E"/>
              </w:rPr>
              <w:br/>
            </w:r>
            <w:r>
              <w:rPr>
                <w:b w:val="0"/>
                <w:noProof/>
                <w:color w:val="5E5E5E"/>
              </w:rPr>
              <w:t>Crisp</w:t>
            </w:r>
          </w:p>
          <w:p w:rsidR="009868EF" w:rsidP="009F578E">
            <w:pPr>
              <w:spacing w:before="100"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AgileUX-metodik för att eﬀektivisera UX-arbete i agila team, med fokus på samarbete, användarcentrerade metoder och smidiga processer.</w:t>
            </w:r>
          </w:p>
          <w:p w:rsidR="009868EF" w:rsidP="009F578E">
            <w:pPr>
              <w:spacing w:before="0" w:after="0" w:line="240" w:lineRule="auto"/>
              <w:jc w:val="left"/>
              <w:rPr>
                <w:b w:val="0"/>
                <w:noProof/>
                <w:color w:val="5E5E5E"/>
              </w:rPr>
            </w:pPr>
          </w:p>
        </w:tc>
        <w:tc>
          <w:tcPr>
            <w:tcW w:w="2200" w:type="dxa"/>
          </w:tcPr>
          <w:p w:rsidR="009868EF" w:rsidP="009F578E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2016</w:t>
            </w:r>
          </w:p>
          <w:p w:rsidR="009868EF" w:rsidP="009F578E">
            <w:pPr>
              <w:spacing w:before="0" w:after="0" w:line="240" w:lineRule="auto"/>
              <w:jc w:val="right"/>
              <w:rPr>
                <w:b w:val="0"/>
                <w:noProof/>
                <w:color w:val="5E5E5E"/>
              </w:rPr>
            </w:pPr>
          </w:p>
        </w:tc>
      </w:tr>
    </w:tbl>
    <w:p w:rsidR="00C52C5D" w:rsidP="009F578E">
      <w:pPr>
        <w:spacing w:line="240" w:lineRule="auto"/>
      </w:pPr>
    </w:p>
    <w:p w:rsidR="009D26D7" w:rsidRPr="00277FF2" w:rsidP="009D26D7">
      <w:pPr>
        <w:pStyle w:val="Subtitle"/>
        <w:pBdr>
          <w:bottom w:val="single" w:sz="8" w:space="2" w:color="555555"/>
        </w:pBdr>
        <w:rPr>
          <w:b/>
          <w:color w:val="555555"/>
          <w:sz w:val="36"/>
          <w:szCs w:val="36"/>
        </w:rPr>
      </w:pPr>
      <w:r w:rsidRPr="00277FF2" w:rsidR="00DE7964">
        <w:rPr>
          <w:b/>
          <w:noProof/>
          <w:color w:val="555555"/>
          <w:sz w:val="36"/>
          <w:szCs w:val="36"/>
        </w:rPr>
        <w:t>Språk</w:t>
      </w:r>
    </w:p>
    <w:tbl>
      <w:tblPr>
        <w:tblW w:w="0" w:type="auto"/>
        <w:tblLayout w:type="fixed"/>
        <w:tblCellMar>
          <w:left w:w="108" w:type="dxa"/>
          <w:right w:w="108" w:type="dxa"/>
        </w:tblCellMar>
      </w:tblPr>
      <w:tblGrid>
        <w:gridCol w:w="3000"/>
        <w:gridCol w:w="7500"/>
      </w:tblGrid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shd w:val="clear" w:color="auto" w:fill="F7F7F7"/>
          </w:tcPr>
          <w:p w:rsidR="00DE7964" w:rsidP="00561324">
            <w:pPr>
              <w:spacing w:line="240" w:lineRule="auto"/>
              <w:jc w:val="left"/>
              <w:rPr>
                <w:noProof/>
                <w:color w:val="5E5E5E"/>
              </w:rPr>
            </w:pPr>
            <w:r>
              <w:rPr>
                <w:noProof/>
                <w:color w:val="5E5E5E"/>
              </w:rPr>
              <w:t>Svenska</w:t>
            </w:r>
          </w:p>
        </w:tc>
        <w:tc>
          <w:tcPr>
            <w:tcW w:w="7500" w:type="dxa"/>
            <w:shd w:val="clear" w:color="auto" w:fill="F7F7F7"/>
          </w:tcPr>
          <w:p w:rsidP="00561324">
            <w:pPr>
              <w:spacing w:line="240" w:lineRule="auto"/>
              <w:jc w:val="right"/>
            </w:pPr>
            <w:r w:rsidR="00DE7964">
              <w:rPr>
                <w:noProof/>
                <w:color w:val="5E5E5E"/>
              </w:rPr>
              <w:t>Modersmål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P="00561324">
            <w:pPr>
              <w:spacing w:line="240" w:lineRule="auto"/>
              <w:jc w:val="left"/>
              <w:rPr>
                <w:color w:val="5E5E5E"/>
              </w:rPr>
            </w:pPr>
            <w:r>
              <w:rPr>
                <w:color w:val="5E5E5E"/>
              </w:rPr>
              <w:t>Centralkurdiska</w:t>
            </w:r>
          </w:p>
        </w:tc>
        <w:tc>
          <w:tcPr>
            <w:tcW w:w="7500" w:type="dxa"/>
          </w:tcPr>
          <w:p w:rsidP="00561324">
            <w:pPr>
              <w:spacing w:line="240" w:lineRule="auto"/>
              <w:jc w:val="right"/>
            </w:pPr>
            <w:r>
              <w:rPr>
                <w:color w:val="5E5E5E"/>
              </w:rPr>
              <w:t>Modersmål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shd w:val="clear" w:color="auto" w:fill="F7F7F7"/>
          </w:tcPr>
          <w:p w:rsidP="00561324">
            <w:pPr>
              <w:spacing w:line="240" w:lineRule="auto"/>
              <w:jc w:val="left"/>
              <w:rPr>
                <w:color w:val="5E5E5E"/>
              </w:rPr>
            </w:pPr>
            <w:r>
              <w:rPr>
                <w:color w:val="5E5E5E"/>
              </w:rPr>
              <w:t>Engelska</w:t>
            </w:r>
          </w:p>
        </w:tc>
        <w:tc>
          <w:tcPr>
            <w:tcW w:w="7500" w:type="dxa"/>
            <w:shd w:val="clear" w:color="auto" w:fill="F7F7F7"/>
          </w:tcPr>
          <w:p w:rsidP="00561324">
            <w:pPr>
              <w:spacing w:line="240" w:lineRule="auto"/>
              <w:jc w:val="right"/>
            </w:pPr>
            <w:r>
              <w:rPr>
                <w:color w:val="5E5E5E"/>
              </w:rPr>
              <w:t>Flytande</w:t>
            </w:r>
          </w:p>
        </w:tc>
      </w:tr>
    </w:tbl>
    <w:p w:rsidR="009D26D7" w:rsidP="00561324">
      <w:pPr>
        <w:spacing w:line="240" w:lineRule="auto"/>
        <w:rPr>
          <w:noProof/>
        </w:rPr>
      </w:pPr>
    </w:p>
    <w:p w:rsidR="009D26D7" w:rsidRPr="00993C36" w:rsidP="00CA3B8D"/>
    <w:sectPr w:rsidSect="00B72C14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555555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3E9"/>
    <w:rsid w:val="000875DD"/>
    <w:rsid w:val="00091EDE"/>
    <w:rsid w:val="000A32F6"/>
    <w:rsid w:val="000B25BA"/>
    <w:rsid w:val="000B6065"/>
    <w:rsid w:val="00103436"/>
    <w:rsid w:val="00107C5A"/>
    <w:rsid w:val="00112947"/>
    <w:rsid w:val="001856C2"/>
    <w:rsid w:val="00187D49"/>
    <w:rsid w:val="001970B3"/>
    <w:rsid w:val="001A5C59"/>
    <w:rsid w:val="001B1745"/>
    <w:rsid w:val="001D4B0F"/>
    <w:rsid w:val="001D7639"/>
    <w:rsid w:val="001F10E9"/>
    <w:rsid w:val="002254A2"/>
    <w:rsid w:val="00232A21"/>
    <w:rsid w:val="00234FF1"/>
    <w:rsid w:val="00245909"/>
    <w:rsid w:val="00273543"/>
    <w:rsid w:val="00277FF2"/>
    <w:rsid w:val="00295A35"/>
    <w:rsid w:val="002A5226"/>
    <w:rsid w:val="002B03A6"/>
    <w:rsid w:val="002B62C4"/>
    <w:rsid w:val="002B647F"/>
    <w:rsid w:val="002D7220"/>
    <w:rsid w:val="00300F87"/>
    <w:rsid w:val="00304064"/>
    <w:rsid w:val="0031722C"/>
    <w:rsid w:val="003324E0"/>
    <w:rsid w:val="0033552B"/>
    <w:rsid w:val="00340A0A"/>
    <w:rsid w:val="003470F6"/>
    <w:rsid w:val="00353C6B"/>
    <w:rsid w:val="00386084"/>
    <w:rsid w:val="00386239"/>
    <w:rsid w:val="00386776"/>
    <w:rsid w:val="003A59FE"/>
    <w:rsid w:val="003F10D3"/>
    <w:rsid w:val="00411668"/>
    <w:rsid w:val="004528B0"/>
    <w:rsid w:val="00465782"/>
    <w:rsid w:val="00473208"/>
    <w:rsid w:val="004A52B2"/>
    <w:rsid w:val="004B18D5"/>
    <w:rsid w:val="004F0B6A"/>
    <w:rsid w:val="0052051A"/>
    <w:rsid w:val="005278A1"/>
    <w:rsid w:val="005318BD"/>
    <w:rsid w:val="005367CF"/>
    <w:rsid w:val="00550730"/>
    <w:rsid w:val="00560860"/>
    <w:rsid w:val="00561324"/>
    <w:rsid w:val="0057617D"/>
    <w:rsid w:val="005D7FEE"/>
    <w:rsid w:val="006267D4"/>
    <w:rsid w:val="0064312B"/>
    <w:rsid w:val="00661E5C"/>
    <w:rsid w:val="00664F36"/>
    <w:rsid w:val="006A2A2F"/>
    <w:rsid w:val="006D4287"/>
    <w:rsid w:val="006E57DA"/>
    <w:rsid w:val="007209B2"/>
    <w:rsid w:val="00733AC6"/>
    <w:rsid w:val="00742DFE"/>
    <w:rsid w:val="0076154C"/>
    <w:rsid w:val="007750FA"/>
    <w:rsid w:val="0079514D"/>
    <w:rsid w:val="007A24CC"/>
    <w:rsid w:val="007A59B7"/>
    <w:rsid w:val="007C0955"/>
    <w:rsid w:val="007C432D"/>
    <w:rsid w:val="007D467B"/>
    <w:rsid w:val="007D4C0D"/>
    <w:rsid w:val="007E06AD"/>
    <w:rsid w:val="0080436E"/>
    <w:rsid w:val="00830557"/>
    <w:rsid w:val="0085429D"/>
    <w:rsid w:val="00874171"/>
    <w:rsid w:val="008A6B09"/>
    <w:rsid w:val="008D0731"/>
    <w:rsid w:val="008E68C9"/>
    <w:rsid w:val="008E6A9B"/>
    <w:rsid w:val="008F038D"/>
    <w:rsid w:val="00903A34"/>
    <w:rsid w:val="009270F3"/>
    <w:rsid w:val="00930DEC"/>
    <w:rsid w:val="00967D21"/>
    <w:rsid w:val="009868EF"/>
    <w:rsid w:val="00986ABC"/>
    <w:rsid w:val="00993C36"/>
    <w:rsid w:val="009D26D7"/>
    <w:rsid w:val="009F0E65"/>
    <w:rsid w:val="009F578E"/>
    <w:rsid w:val="00A04E03"/>
    <w:rsid w:val="00A344CF"/>
    <w:rsid w:val="00A472F8"/>
    <w:rsid w:val="00A510D5"/>
    <w:rsid w:val="00A52D4A"/>
    <w:rsid w:val="00A560C0"/>
    <w:rsid w:val="00A82DA9"/>
    <w:rsid w:val="00A835CD"/>
    <w:rsid w:val="00AD26B8"/>
    <w:rsid w:val="00AE0F7A"/>
    <w:rsid w:val="00AF4DBC"/>
    <w:rsid w:val="00AF7DBC"/>
    <w:rsid w:val="00B153E5"/>
    <w:rsid w:val="00B323E9"/>
    <w:rsid w:val="00B51868"/>
    <w:rsid w:val="00B51A85"/>
    <w:rsid w:val="00B57717"/>
    <w:rsid w:val="00B57954"/>
    <w:rsid w:val="00B72C14"/>
    <w:rsid w:val="00B83FBD"/>
    <w:rsid w:val="00BB3FEF"/>
    <w:rsid w:val="00BC458A"/>
    <w:rsid w:val="00BE1948"/>
    <w:rsid w:val="00C106FB"/>
    <w:rsid w:val="00C20AED"/>
    <w:rsid w:val="00C469E4"/>
    <w:rsid w:val="00C52C5D"/>
    <w:rsid w:val="00C854D9"/>
    <w:rsid w:val="00CA3B8D"/>
    <w:rsid w:val="00CB443A"/>
    <w:rsid w:val="00CC1F59"/>
    <w:rsid w:val="00CE3483"/>
    <w:rsid w:val="00D4201D"/>
    <w:rsid w:val="00D510F3"/>
    <w:rsid w:val="00D679AD"/>
    <w:rsid w:val="00DA4080"/>
    <w:rsid w:val="00DB0195"/>
    <w:rsid w:val="00DB684F"/>
    <w:rsid w:val="00DC4A8E"/>
    <w:rsid w:val="00DE7964"/>
    <w:rsid w:val="00E10345"/>
    <w:rsid w:val="00E24307"/>
    <w:rsid w:val="00E51807"/>
    <w:rsid w:val="00E574B6"/>
    <w:rsid w:val="00E75BCF"/>
    <w:rsid w:val="00E814D8"/>
    <w:rsid w:val="00E9453F"/>
    <w:rsid w:val="00E97965"/>
    <w:rsid w:val="00EA324D"/>
    <w:rsid w:val="00F67D84"/>
    <w:rsid w:val="00F85310"/>
    <w:rsid w:val="00F870A1"/>
    <w:rsid w:val="00F913E8"/>
    <w:rsid w:val="00FA0E84"/>
    <w:rsid w:val="00FB2CF1"/>
    <w:rsid w:val="00FC5BE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9564DCA-A574-40B4-96E6-A67F4F0B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0345"/>
    <w:rPr>
      <w:sz w:val="24"/>
    </w:rPr>
  </w:style>
  <w:style w:type="paragraph" w:styleId="Heading1">
    <w:name w:val="heading 1"/>
    <w:basedOn w:val="Normal"/>
    <w:next w:val="Normal"/>
    <w:link w:val="Rubrik1Char"/>
    <w:autoRedefine/>
    <w:uiPriority w:val="9"/>
    <w:qFormat/>
    <w:rsid w:val="00465782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Rubrik2Char"/>
    <w:uiPriority w:val="9"/>
    <w:semiHidden/>
    <w:unhideWhenUsed/>
    <w:qFormat/>
    <w:rsid w:val="002A522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Rubrik3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Rubrik4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Rubrik5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Cs w:val="24"/>
    </w:rPr>
  </w:style>
  <w:style w:type="paragraph" w:styleId="Heading6">
    <w:name w:val="heading 6"/>
    <w:basedOn w:val="Normal"/>
    <w:next w:val="Normal"/>
    <w:link w:val="Rubrik6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Cs w:val="24"/>
    </w:rPr>
  </w:style>
  <w:style w:type="paragraph" w:styleId="Heading7">
    <w:name w:val="heading 7"/>
    <w:basedOn w:val="Normal"/>
    <w:next w:val="Normal"/>
    <w:link w:val="Rubrik7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Rubrik8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Rubrik9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ubrik1Char">
    <w:name w:val="Rubrik 1 Char"/>
    <w:basedOn w:val="DefaultParagraphFont"/>
    <w:link w:val="Heading1"/>
    <w:uiPriority w:val="9"/>
    <w:rsid w:val="00465782"/>
    <w:rPr>
      <w:rFonts w:asciiTheme="majorHAnsi" w:eastAsiaTheme="majorEastAsia" w:hAnsiTheme="majorHAnsi" w:cstheme="majorBidi"/>
      <w:sz w:val="40"/>
      <w:szCs w:val="40"/>
    </w:rPr>
  </w:style>
  <w:style w:type="character" w:customStyle="1" w:styleId="Rubrik2Char">
    <w:name w:val="Rubrik 2 Char"/>
    <w:basedOn w:val="DefaultParagraphFont"/>
    <w:link w:val="Heading2"/>
    <w:uiPriority w:val="9"/>
    <w:semiHidden/>
    <w:rsid w:val="002A522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Rubrik3Char">
    <w:name w:val="Rubrik 3 Char"/>
    <w:basedOn w:val="DefaultParagraphFont"/>
    <w:link w:val="Heading3"/>
    <w:uiPriority w:val="9"/>
    <w:semiHidden/>
    <w:rsid w:val="002A522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Rubrik4Char">
    <w:name w:val="Rubrik 4 Char"/>
    <w:basedOn w:val="DefaultParagraphFont"/>
    <w:link w:val="Heading4"/>
    <w:uiPriority w:val="9"/>
    <w:semiHidden/>
    <w:rsid w:val="002A522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Rubrik5Char">
    <w:name w:val="Rubrik 5 Char"/>
    <w:basedOn w:val="DefaultParagraphFont"/>
    <w:link w:val="Heading5"/>
    <w:uiPriority w:val="9"/>
    <w:semiHidden/>
    <w:rsid w:val="002A522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Rubrik6Char">
    <w:name w:val="Rubrik 6 Char"/>
    <w:basedOn w:val="DefaultParagraphFont"/>
    <w:link w:val="Heading6"/>
    <w:uiPriority w:val="9"/>
    <w:semiHidden/>
    <w:rsid w:val="002A522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Rubrik7Char">
    <w:name w:val="Rubrik 7 Char"/>
    <w:basedOn w:val="DefaultParagraphFont"/>
    <w:link w:val="Heading7"/>
    <w:uiPriority w:val="9"/>
    <w:semiHidden/>
    <w:rsid w:val="002A522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Rubrik8Char">
    <w:name w:val="Rubrik 8 Char"/>
    <w:basedOn w:val="DefaultParagraphFont"/>
    <w:link w:val="Heading8"/>
    <w:uiPriority w:val="9"/>
    <w:semiHidden/>
    <w:rsid w:val="002A522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Rubrik9Char">
    <w:name w:val="Rubrik 9 Char"/>
    <w:basedOn w:val="DefaultParagraphFont"/>
    <w:link w:val="Heading9"/>
    <w:uiPriority w:val="9"/>
    <w:semiHidden/>
    <w:rsid w:val="002A522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522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RubrikChar"/>
    <w:uiPriority w:val="10"/>
    <w:qFormat/>
    <w:rsid w:val="002A522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RubrikChar">
    <w:name w:val="Rubrik Char"/>
    <w:basedOn w:val="DefaultParagraphFont"/>
    <w:link w:val="Title"/>
    <w:uiPriority w:val="10"/>
    <w:rsid w:val="002A522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UnderrubrikChar"/>
    <w:uiPriority w:val="11"/>
    <w:qFormat/>
    <w:rsid w:val="00A472F8"/>
    <w:pPr>
      <w:numPr>
        <w:ilvl w:val="1"/>
      </w:numPr>
      <w:spacing w:after="120"/>
    </w:pPr>
    <w:rPr>
      <w:color w:val="000000" w:themeColor="text1"/>
      <w:spacing w:val="20"/>
      <w:sz w:val="28"/>
      <w:szCs w:val="28"/>
    </w:rPr>
  </w:style>
  <w:style w:type="character" w:customStyle="1" w:styleId="UnderrubrikChar">
    <w:name w:val="Underrubrik Char"/>
    <w:basedOn w:val="DefaultParagraphFont"/>
    <w:link w:val="Subtitle"/>
    <w:uiPriority w:val="11"/>
    <w:rsid w:val="00A472F8"/>
    <w:rPr>
      <w:color w:val="000000" w:themeColor="text1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2A5226"/>
    <w:rPr>
      <w:b/>
      <w:bCs/>
    </w:rPr>
  </w:style>
  <w:style w:type="character" w:styleId="Emphasis">
    <w:name w:val="Emphasis"/>
    <w:basedOn w:val="DefaultParagraphFont"/>
    <w:uiPriority w:val="20"/>
    <w:qFormat/>
    <w:rsid w:val="002A5226"/>
    <w:rPr>
      <w:i/>
      <w:iCs/>
      <w:color w:val="000000" w:themeColor="text1"/>
    </w:rPr>
  </w:style>
  <w:style w:type="paragraph" w:styleId="NoSpacing">
    <w:name w:val="No Spacing"/>
    <w:uiPriority w:val="1"/>
    <w:qFormat/>
    <w:rsid w:val="002A5226"/>
    <w:pPr>
      <w:spacing w:after="0" w:line="240" w:lineRule="auto"/>
    </w:pPr>
  </w:style>
  <w:style w:type="paragraph" w:styleId="Quote">
    <w:name w:val="Quote"/>
    <w:basedOn w:val="Normal"/>
    <w:next w:val="Normal"/>
    <w:link w:val="CitatChar"/>
    <w:uiPriority w:val="29"/>
    <w:qFormat/>
    <w:rsid w:val="002A522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tChar">
    <w:name w:val="Citat Char"/>
    <w:basedOn w:val="DefaultParagraphFont"/>
    <w:link w:val="Quote"/>
    <w:uiPriority w:val="29"/>
    <w:rsid w:val="002A522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StarktcitatChar"/>
    <w:uiPriority w:val="30"/>
    <w:qFormat/>
    <w:rsid w:val="002A522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tarktcitatChar">
    <w:name w:val="Starkt citat Char"/>
    <w:basedOn w:val="DefaultParagraphFont"/>
    <w:link w:val="IntenseQuote"/>
    <w:uiPriority w:val="30"/>
    <w:rsid w:val="002A522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A522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A522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2A5226"/>
    <w:rPr>
      <w:caps w:val="0"/>
      <w:smallCaps/>
      <w:color w:val="404040" w:themeColor="text1" w:themeTint="BF"/>
      <w:spacing w:val="0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2A522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A522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5226"/>
    <w:pPr>
      <w:outlineLvl w:val="9"/>
    </w:pPr>
  </w:style>
  <w:style w:type="table" w:styleId="TableGrid">
    <w:name w:val="Table Grid"/>
    <w:basedOn w:val="TableNormal"/>
    <w:uiPriority w:val="39"/>
    <w:rsid w:val="002A5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854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7A24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A24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EA5C4-8843-495A-BAD9-8602B7D4B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2</Pages>
  <Words>244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Axessibility Lab AB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Soma Azad - Senior UX Designer Axessibility Lab (SVT)</dc:title>
  <dc:creator>Joel Holmberg</dc:creator>
  <cp:lastModifiedBy>Tine Persson</cp:lastModifiedBy>
  <cp:revision>152</cp:revision>
  <dcterms:created xsi:type="dcterms:W3CDTF">2026-02-24T13:36:25Z</dcterms:created>
  <dcterms:modified xsi:type="dcterms:W3CDTF">2026-02-26T13:59:16Z</dcterms:modified>
</cp:coreProperties>
</file>