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300" w:type="dxa"/>
          <w:left w:w="500" w:type="dxa"/>
          <w:bottom w:w="420" w:type="dxa"/>
          <w:right w:w="500" w:type="dxa"/>
        </w:tblCellMar>
      </w:tblPr>
      <w:tblGrid>
        <w:gridCol w:w="9360"/>
      </w:tblGrid>
      <w:tr>
        <w:trPr>
          <w:trHeight w:val="6400" w:hRule="exact"/>
        </w:trPr>
        <w:tc>
          <w:tcPr>
            <w:tcW w:w="9360" w:type="dxa"/>
            <w:tcBorders/>
            <w:shd w:color="auto" w:fill="A3203A" w:val="clear"/>
            <w:vAlign w:val="bottom"/>
          </w:tcPr>
          <w:p>
            <w:pPr>
              <w:pStyle w:val="Normal"/>
              <w:spacing w:before="0" w:after="240"/>
              <w:rPr/>
            </w:pPr>
            <w:r>
              <w:rPr>
                <w:b/>
                <w:bCs/>
                <w:color w:val="FFFFFF"/>
                <w:spacing w:val="60"/>
                <w:sz w:val="24"/>
                <w:szCs w:val="24"/>
              </w:rPr>
              <w:t>LUNELIS</w:t>
            </w:r>
          </w:p>
          <w:p>
            <w:pPr>
              <w:pStyle w:val="Normal"/>
              <w:spacing w:before="0" w:after="160"/>
              <w:rPr/>
            </w:pPr>
            <w:r>
              <w:rPr>
                <w:b/>
                <w:bCs/>
                <w:color w:val="FFFFFF"/>
                <w:spacing w:val="50"/>
                <w:sz w:val="20"/>
                <w:szCs w:val="20"/>
              </w:rPr>
              <w:t>AUDIT REPORT</w:t>
            </w:r>
          </w:p>
          <w:p>
            <w:pPr>
              <w:pStyle w:val="Normal"/>
              <w:spacing w:lineRule="auto" w:line="216" w:before="0" w:after="160"/>
              <w:rPr/>
            </w:pPr>
            <w:r>
              <w:rPr>
                <w:b/>
                <w:bCs/>
                <w:color w:val="FFFFFF"/>
                <w:sz w:val="68"/>
                <w:szCs w:val="68"/>
              </w:rPr>
              <w:t>Documentation and Code Consistency Audit</w:t>
            </w:r>
          </w:p>
          <w:p>
            <w:pPr>
              <w:pStyle w:val="Normal"/>
              <w:spacing w:lineRule="auto" w:line="264" w:before="0" w:after="0"/>
              <w:rPr/>
            </w:pPr>
            <w:r>
              <w:rPr>
                <w:color w:val="FFFFFF"/>
                <w:sz w:val="28"/>
                <w:szCs w:val="28"/>
              </w:rPr>
              <w:t>Does what Lunelis says about itself match what the code does? Version 0.46.0</w:t>
            </w:r>
          </w:p>
        </w:tc>
      </w:tr>
    </w:tbl>
    <w:p>
      <w:pPr>
        <w:pStyle w:val="Normal"/>
        <w:spacing w:lineRule="auto" w:line="240" w:before="0" w:after="300"/>
        <w:rPr/>
      </w:pPr>
      <w:r>
        <w:rPr/>
      </w:r>
    </w:p>
    <w:tbl>
      <w:tblPr>
        <w:tblW w:w="9360" w:type="dxa"/>
        <w:jc w:val="left"/>
        <w:tblInd w:w="0" w:type="dxa"/>
        <w:tblLayout w:type="fixed"/>
        <w:tblCellMar>
          <w:top w:w="90" w:type="dxa"/>
          <w:left w:w="60" w:type="dxa"/>
          <w:bottom w:w="90" w:type="dxa"/>
          <w:right w:w="60" w:type="dxa"/>
        </w:tblCellMar>
      </w:tblPr>
      <w:tblGrid>
        <w:gridCol w:w="1799"/>
        <w:gridCol w:w="7560"/>
      </w:tblGrid>
      <w:tr>
        <w:trPr>
          <w:cantSplit w:val="true"/>
        </w:trPr>
        <w:tc>
          <w:tcPr>
            <w:tcW w:w="1799" w:type="dxa"/>
            <w:tcBorders>
              <w:bottom w:val="single" w:sz="4" w:space="0" w:color="D5DADF"/>
            </w:tcBorders>
          </w:tcPr>
          <w:p>
            <w:pPr>
              <w:pStyle w:val="Normal"/>
              <w:rPr/>
            </w:pPr>
            <w:r>
              <w:rPr>
                <w:b/>
                <w:bCs/>
                <w:color w:val="A3203A"/>
                <w:sz w:val="16"/>
                <w:szCs w:val="16"/>
              </w:rPr>
              <w:t>PRODUCT</w:t>
            </w:r>
          </w:p>
        </w:tc>
        <w:tc>
          <w:tcPr>
            <w:tcW w:w="7560" w:type="dxa"/>
            <w:tcBorders>
              <w:bottom w:val="single" w:sz="4" w:space="0" w:color="D5DADF"/>
            </w:tcBorders>
          </w:tcPr>
          <w:p>
            <w:pPr>
              <w:pStyle w:val="Normal"/>
              <w:rPr/>
            </w:pPr>
            <w:r>
              <w:rPr>
                <w:sz w:val="21"/>
                <w:szCs w:val="21"/>
              </w:rPr>
              <w:t>Lunelis 0.46.0</w:t>
            </w:r>
          </w:p>
        </w:tc>
      </w:tr>
      <w:tr>
        <w:trPr>
          <w:cantSplit w:val="true"/>
        </w:trPr>
        <w:tc>
          <w:tcPr>
            <w:tcW w:w="1799" w:type="dxa"/>
            <w:tcBorders>
              <w:bottom w:val="single" w:sz="4" w:space="0" w:color="D5DADF"/>
            </w:tcBorders>
          </w:tcPr>
          <w:p>
            <w:pPr>
              <w:pStyle w:val="Normal"/>
              <w:rPr/>
            </w:pPr>
            <w:r>
              <w:rPr>
                <w:b/>
                <w:bCs/>
                <w:color w:val="A3203A"/>
                <w:sz w:val="16"/>
                <w:szCs w:val="16"/>
              </w:rPr>
              <w:t>DATE</w:t>
            </w:r>
          </w:p>
        </w:tc>
        <w:tc>
          <w:tcPr>
            <w:tcW w:w="7560" w:type="dxa"/>
            <w:tcBorders>
              <w:bottom w:val="single" w:sz="4" w:space="0" w:color="D5DADF"/>
            </w:tcBorders>
          </w:tcPr>
          <w:p>
            <w:pPr>
              <w:pStyle w:val="Normal"/>
              <w:rPr/>
            </w:pPr>
            <w:r>
              <w:rPr>
                <w:sz w:val="21"/>
                <w:szCs w:val="21"/>
              </w:rPr>
              <w:t>2026-10-09</w:t>
            </w:r>
          </w:p>
        </w:tc>
      </w:tr>
      <w:tr>
        <w:trPr>
          <w:cantSplit w:val="true"/>
        </w:trPr>
        <w:tc>
          <w:tcPr>
            <w:tcW w:w="1799" w:type="dxa"/>
            <w:tcBorders>
              <w:bottom w:val="single" w:sz="4" w:space="0" w:color="D5DADF"/>
            </w:tcBorders>
          </w:tcPr>
          <w:p>
            <w:pPr>
              <w:pStyle w:val="Normal"/>
              <w:rPr/>
            </w:pPr>
            <w:r>
              <w:rPr>
                <w:b/>
                <w:bCs/>
                <w:color w:val="A3203A"/>
                <w:sz w:val="16"/>
                <w:szCs w:val="16"/>
              </w:rPr>
              <w:t>STATUS</w:t>
            </w:r>
          </w:p>
        </w:tc>
        <w:tc>
          <w:tcPr>
            <w:tcW w:w="7560" w:type="dxa"/>
            <w:tcBorders>
              <w:bottom w:val="single" w:sz="4" w:space="0" w:color="D5DADF"/>
            </w:tcBorders>
          </w:tcPr>
          <w:p>
            <w:pPr>
              <w:pStyle w:val="Normal"/>
              <w:rPr/>
            </w:pPr>
            <w:r>
              <w:rPr>
                <w:sz w:val="21"/>
                <w:szCs w:val="21"/>
              </w:rPr>
              <w:t>Draft</w:t>
            </w:r>
          </w:p>
        </w:tc>
      </w:tr>
      <w:tr>
        <w:trPr>
          <w:cantSplit w:val="true"/>
        </w:trPr>
        <w:tc>
          <w:tcPr>
            <w:tcW w:w="1799" w:type="dxa"/>
            <w:tcBorders>
              <w:bottom w:val="single" w:sz="4" w:space="0" w:color="D5DADF"/>
            </w:tcBorders>
          </w:tcPr>
          <w:p>
            <w:pPr>
              <w:pStyle w:val="Normal"/>
              <w:rPr/>
            </w:pPr>
            <w:r>
              <w:rPr>
                <w:b/>
                <w:bCs/>
                <w:color w:val="A3203A"/>
                <w:sz w:val="16"/>
                <w:szCs w:val="16"/>
              </w:rPr>
              <w:t>AUDIENCE</w:t>
            </w:r>
          </w:p>
        </w:tc>
        <w:tc>
          <w:tcPr>
            <w:tcW w:w="7560" w:type="dxa"/>
            <w:tcBorders>
              <w:bottom w:val="single" w:sz="4" w:space="0" w:color="D5DADF"/>
            </w:tcBorders>
          </w:tcPr>
          <w:p>
            <w:pPr>
              <w:pStyle w:val="Normal"/>
              <w:rPr/>
            </w:pPr>
            <w:r>
              <w:rPr>
                <w:sz w:val="21"/>
                <w:szCs w:val="21"/>
              </w:rPr>
              <w:t>Owners and maintainers</w:t>
            </w:r>
          </w:p>
        </w:tc>
      </w:tr>
      <w:tr>
        <w:trPr>
          <w:cantSplit w:val="true"/>
        </w:trPr>
        <w:tc>
          <w:tcPr>
            <w:tcW w:w="1799" w:type="dxa"/>
            <w:tcBorders>
              <w:bottom w:val="single" w:sz="4" w:space="0" w:color="D5DADF"/>
            </w:tcBorders>
          </w:tcPr>
          <w:p>
            <w:pPr>
              <w:pStyle w:val="Normal"/>
              <w:rPr/>
            </w:pPr>
            <w:r>
              <w:rPr>
                <w:b/>
                <w:bCs/>
                <w:color w:val="A3203A"/>
                <w:sz w:val="16"/>
                <w:szCs w:val="16"/>
              </w:rPr>
              <w:t>BASED ON</w:t>
            </w:r>
          </w:p>
        </w:tc>
        <w:tc>
          <w:tcPr>
            <w:tcW w:w="7560" w:type="dxa"/>
            <w:tcBorders>
              <w:bottom w:val="single" w:sz="4" w:space="0" w:color="D5DADF"/>
            </w:tcBorders>
          </w:tcPr>
          <w:p>
            <w:pPr>
              <w:pStyle w:val="Normal"/>
              <w:rPr/>
            </w:pPr>
            <w:r>
              <w:rPr>
                <w:sz w:val="21"/>
                <w:szCs w:val="21"/>
              </w:rPr>
              <w:t>Lunelis 0.46.0 (commit d3bada9). CLAUDE.md, CHANGELOG.md, module docstrings, Settings and UI strings, docs/wiki, installer text, checked against src/lunelis</w:t>
            </w:r>
          </w:p>
        </w:tc>
      </w:tr>
    </w:tbl>
    <w:p>
      <w:pPr>
        <w:pStyle w:val="Normal"/>
        <w:spacing w:lineRule="auto" w:line="240" w:before="0" w:after="300"/>
        <w:rPr/>
      </w:pPr>
      <w:r>
        <w:rPr/>
      </w:r>
    </w:p>
    <w:p>
      <w:pPr>
        <w:sectPr>
          <w:type w:val="nextPage"/>
          <w:pgSz w:w="12240" w:h="15840"/>
          <w:pgMar w:left="1440" w:right="1440" w:gutter="0" w:header="0" w:top="1000" w:footer="0" w:bottom="1000"/>
          <w:pgNumType w:fmt="decimal"/>
          <w:formProt w:val="false"/>
          <w:textDirection w:val="lrTb"/>
          <w:docGrid w:type="default" w:linePitch="360" w:charSpace="6143"/>
        </w:sectPr>
        <w:pStyle w:val="Normal"/>
        <w:spacing w:before="0" w:after="0"/>
        <w:rPr/>
      </w:pPr>
      <w:r>
        <w:rPr>
          <w:i/>
          <w:iCs/>
          <w:color w:val="5C6670"/>
          <w:sz w:val="17"/>
          <w:szCs w:val="17"/>
        </w:rPr>
        <w:t>Statements in this document are read from the code and the changelog. Anything that could not be confirmed is listed under To check.</w:t>
      </w:r>
    </w:p>
    <w:p>
      <w:pPr>
        <w:pStyle w:val="Normal"/>
        <w:pBdr>
          <w:bottom w:val="single" w:sz="12" w:space="6" w:color="A3203A"/>
        </w:pBdr>
        <w:spacing w:before="0" w:after="200"/>
        <w:rPr/>
      </w:pPr>
      <w:r>
        <w:rPr>
          <w:b/>
          <w:bCs/>
          <w:color w:val="A3203A"/>
          <w:sz w:val="44"/>
          <w:szCs w:val="44"/>
        </w:rPr>
        <w:t>Contents</w:t>
      </w:r>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rPr>
            <w:instrText xml:space="preserve"> TOC \o "1-2" \h</w:instrText>
          </w:r>
          <w:r>
            <w:rPr>
              <w:rStyle w:val="IndexLink"/>
            </w:rPr>
            <w:fldChar w:fldCharType="separate"/>
          </w:r>
          <w:hyperlink w:anchor="__RefHeading___Toc1921_1188486506">
            <w:r>
              <w:rPr>
                <w:rStyle w:val="IndexLink"/>
              </w:rPr>
              <w:t>Verdict</w:t>
              <w:tab/>
              <w:t>3</w:t>
            </w:r>
          </w:hyperlink>
        </w:p>
        <w:p>
          <w:pPr>
            <w:pStyle w:val="TOC1"/>
            <w:tabs>
              <w:tab w:val="clear" w:pos="720"/>
              <w:tab w:val="right" w:pos="9359" w:leader="dot"/>
            </w:tabs>
            <w:rPr/>
          </w:pPr>
          <w:hyperlink w:anchor="__RefHeading___Toc1923_1188486506">
            <w:r>
              <w:rPr>
                <w:rStyle w:val="IndexLink"/>
              </w:rPr>
              <w:t>Scope and method</w:t>
              <w:tab/>
              <w:t>4</w:t>
            </w:r>
          </w:hyperlink>
        </w:p>
        <w:p>
          <w:pPr>
            <w:pStyle w:val="TOC2"/>
            <w:tabs>
              <w:tab w:val="clear" w:pos="720"/>
              <w:tab w:val="right" w:pos="9359" w:leader="dot"/>
            </w:tabs>
            <w:rPr/>
          </w:pPr>
          <w:hyperlink w:anchor="__RefHeading___Toc1925_1188486506">
            <w:r>
              <w:rPr>
                <w:rStyle w:val="IndexLink"/>
              </w:rPr>
              <w:t>How the raw material was handled</w:t>
              <w:tab/>
              <w:t>4</w:t>
            </w:r>
          </w:hyperlink>
        </w:p>
        <w:p>
          <w:pPr>
            <w:pStyle w:val="TOC1"/>
            <w:tabs>
              <w:tab w:val="clear" w:pos="720"/>
              <w:tab w:val="right" w:pos="9359" w:leader="dot"/>
            </w:tabs>
            <w:rPr/>
          </w:pPr>
          <w:hyperlink w:anchor="__RefHeading___Toc1927_1188486506">
            <w:r>
              <w:rPr>
                <w:rStyle w:val="IndexLink"/>
              </w:rPr>
              <w:t>Findings at a glance</w:t>
              <w:tab/>
              <w:t>5</w:t>
            </w:r>
          </w:hyperlink>
        </w:p>
        <w:p>
          <w:pPr>
            <w:pStyle w:val="TOC2"/>
            <w:tabs>
              <w:tab w:val="clear" w:pos="720"/>
              <w:tab w:val="right" w:pos="9359" w:leader="dot"/>
            </w:tabs>
            <w:rPr/>
          </w:pPr>
          <w:hyperlink w:anchor="__RefHeading___Toc1929_1188486506">
            <w:r>
              <w:rPr>
                <w:rStyle w:val="IndexLink"/>
              </w:rPr>
              <w:t>Severity rubric</w:t>
              <w:tab/>
              <w:t>5</w:t>
            </w:r>
          </w:hyperlink>
        </w:p>
        <w:p>
          <w:pPr>
            <w:pStyle w:val="TOC1"/>
            <w:tabs>
              <w:tab w:val="clear" w:pos="720"/>
              <w:tab w:val="right" w:pos="9359" w:leader="dot"/>
            </w:tabs>
            <w:rPr/>
          </w:pPr>
          <w:hyperlink w:anchor="__RefHeading___Toc1931_1188486506">
            <w:r>
              <w:rPr>
                <w:rStyle w:val="IndexLink"/>
              </w:rPr>
              <w:t>Findings</w:t>
              <w:tab/>
              <w:t>6</w:t>
            </w:r>
          </w:hyperlink>
        </w:p>
        <w:p>
          <w:pPr>
            <w:pStyle w:val="TOC2"/>
            <w:tabs>
              <w:tab w:val="clear" w:pos="720"/>
              <w:tab w:val="right" w:pos="9359" w:leader="dot"/>
            </w:tabs>
            <w:rPr/>
          </w:pPr>
          <w:hyperlink w:anchor="__RefHeading___Toc1933_1188486506">
            <w:r>
              <w:rPr>
                <w:rStyle w:val="IndexLink"/>
              </w:rPr>
              <w:t>Safety and files</w:t>
              <w:tab/>
              <w:t>6</w:t>
            </w:r>
          </w:hyperlink>
        </w:p>
        <w:p>
          <w:pPr>
            <w:pStyle w:val="TOC2"/>
            <w:tabs>
              <w:tab w:val="clear" w:pos="720"/>
              <w:tab w:val="right" w:pos="9359" w:leader="dot"/>
            </w:tabs>
            <w:rPr/>
          </w:pPr>
          <w:hyperlink w:anchor="__RefHeading___Toc1935_1188486506">
            <w:r>
              <w:rPr>
                <w:rStyle w:val="IndexLink"/>
              </w:rPr>
              <w:t>Settings and UI text</w:t>
              <w:tab/>
              <w:t>6</w:t>
            </w:r>
          </w:hyperlink>
        </w:p>
        <w:p>
          <w:pPr>
            <w:pStyle w:val="TOC2"/>
            <w:tabs>
              <w:tab w:val="clear" w:pos="720"/>
              <w:tab w:val="right" w:pos="9359" w:leader="dot"/>
            </w:tabs>
            <w:rPr/>
          </w:pPr>
          <w:hyperlink w:anchor="__RefHeading___Toc1937_1188486506">
            <w:r>
              <w:rPr>
                <w:rStyle w:val="IndexLink"/>
              </w:rPr>
              <w:t>Network and privacy</w:t>
              <w:tab/>
              <w:t>7</w:t>
            </w:r>
          </w:hyperlink>
        </w:p>
        <w:p>
          <w:pPr>
            <w:pStyle w:val="TOC2"/>
            <w:tabs>
              <w:tab w:val="clear" w:pos="720"/>
              <w:tab w:val="right" w:pos="9359" w:leader="dot"/>
            </w:tabs>
            <w:rPr/>
          </w:pPr>
          <w:hyperlink w:anchor="__RefHeading___Toc1939_1188486506">
            <w:r>
              <w:rPr>
                <w:rStyle w:val="IndexLink"/>
              </w:rPr>
              <w:t>Docs and wiki</w:t>
              <w:tab/>
              <w:t>7</w:t>
            </w:r>
          </w:hyperlink>
        </w:p>
        <w:p>
          <w:pPr>
            <w:pStyle w:val="TOC2"/>
            <w:tabs>
              <w:tab w:val="clear" w:pos="720"/>
              <w:tab w:val="right" w:pos="9359" w:leader="dot"/>
            </w:tabs>
            <w:rPr/>
          </w:pPr>
          <w:hyperlink w:anchor="__RefHeading___Toc1941_1188486506">
            <w:r>
              <w:rPr>
                <w:rStyle w:val="IndexLink"/>
              </w:rPr>
              <w:t>Code comments</w:t>
              <w:tab/>
              <w:t>7</w:t>
            </w:r>
          </w:hyperlink>
        </w:p>
        <w:p>
          <w:pPr>
            <w:pStyle w:val="TOC1"/>
            <w:tabs>
              <w:tab w:val="clear" w:pos="720"/>
              <w:tab w:val="right" w:pos="9359" w:leader="dot"/>
            </w:tabs>
            <w:rPr/>
          </w:pPr>
          <w:hyperlink w:anchor="__RefHeading___Toc1943_1188486506">
            <w:r>
              <w:rPr>
                <w:rStyle w:val="IndexLink"/>
              </w:rPr>
              <w:t>Finding details</w:t>
              <w:tab/>
              <w:t>8</w:t>
            </w:r>
          </w:hyperlink>
        </w:p>
        <w:p>
          <w:pPr>
            <w:pStyle w:val="TOC2"/>
            <w:tabs>
              <w:tab w:val="clear" w:pos="720"/>
              <w:tab w:val="right" w:pos="9359" w:leader="dot"/>
            </w:tabs>
            <w:rPr/>
          </w:pPr>
          <w:hyperlink w:anchor="__RefHeading___Toc1945_1188486506">
            <w:r>
              <w:rPr>
                <w:rStyle w:val="IndexLink"/>
              </w:rPr>
              <w:t>Safety and files</w:t>
              <w:tab/>
              <w:t>8</w:t>
            </w:r>
          </w:hyperlink>
        </w:p>
        <w:p>
          <w:pPr>
            <w:pStyle w:val="TOC2"/>
            <w:tabs>
              <w:tab w:val="clear" w:pos="720"/>
              <w:tab w:val="right" w:pos="9359" w:leader="dot"/>
            </w:tabs>
            <w:rPr/>
          </w:pPr>
          <w:hyperlink w:anchor="__RefHeading___Toc1947_1188486506">
            <w:r>
              <w:rPr>
                <w:rStyle w:val="IndexLink"/>
              </w:rPr>
              <w:t>Settings and UI text</w:t>
              <w:tab/>
              <w:t>11</w:t>
            </w:r>
          </w:hyperlink>
        </w:p>
        <w:p>
          <w:pPr>
            <w:pStyle w:val="TOC2"/>
            <w:tabs>
              <w:tab w:val="clear" w:pos="720"/>
              <w:tab w:val="right" w:pos="9359" w:leader="dot"/>
            </w:tabs>
            <w:rPr/>
          </w:pPr>
          <w:hyperlink w:anchor="__RefHeading___Toc1949_1188486506">
            <w:r>
              <w:rPr>
                <w:rStyle w:val="IndexLink"/>
              </w:rPr>
              <w:t>Network and privacy</w:t>
              <w:tab/>
              <w:t>12</w:t>
            </w:r>
          </w:hyperlink>
        </w:p>
        <w:p>
          <w:pPr>
            <w:pStyle w:val="TOC2"/>
            <w:tabs>
              <w:tab w:val="clear" w:pos="720"/>
              <w:tab w:val="right" w:pos="9359" w:leader="dot"/>
            </w:tabs>
            <w:rPr/>
          </w:pPr>
          <w:hyperlink w:anchor="__RefHeading___Toc1951_1188486506">
            <w:r>
              <w:rPr>
                <w:rStyle w:val="IndexLink"/>
              </w:rPr>
              <w:t>Docs and wiki</w:t>
              <w:tab/>
              <w:t>12</w:t>
            </w:r>
          </w:hyperlink>
        </w:p>
        <w:p>
          <w:pPr>
            <w:pStyle w:val="TOC1"/>
            <w:tabs>
              <w:tab w:val="clear" w:pos="720"/>
              <w:tab w:val="right" w:pos="9359" w:leader="dot"/>
            </w:tabs>
            <w:rPr/>
          </w:pPr>
          <w:hyperlink w:anchor="__RefHeading___Toc1953_1188486506">
            <w:r>
              <w:rPr>
                <w:rStyle w:val="IndexLink"/>
              </w:rPr>
              <w:t>Checked and sound</w:t>
              <w:tab/>
              <w:t>14</w:t>
            </w:r>
          </w:hyperlink>
        </w:p>
        <w:p>
          <w:pPr>
            <w:pStyle w:val="TOC1"/>
            <w:tabs>
              <w:tab w:val="clear" w:pos="720"/>
              <w:tab w:val="right" w:pos="9359" w:leader="dot"/>
            </w:tabs>
            <w:rPr/>
          </w:pPr>
          <w:hyperlink w:anchor="__RefHeading___Toc1955_1188486506">
            <w:r>
              <w:rPr>
                <w:rStyle w:val="IndexLink"/>
              </w:rPr>
              <w:t>Recommended order of work</w:t>
              <w:tab/>
              <w:t>15</w:t>
            </w:r>
          </w:hyperlink>
        </w:p>
        <w:p>
          <w:pPr>
            <w:pStyle w:val="TOC2"/>
            <w:tabs>
              <w:tab w:val="clear" w:pos="720"/>
              <w:tab w:val="right" w:pos="9359" w:leader="dot"/>
            </w:tabs>
            <w:rPr/>
          </w:pPr>
          <w:hyperlink w:anchor="__RefHeading___Toc1957_1188486506">
            <w:r>
              <w:rPr>
                <w:rStyle w:val="IndexLink"/>
              </w:rPr>
              <w:t>Batch 1: the two high findings</w:t>
              <w:tab/>
              <w:t>15</w:t>
            </w:r>
          </w:hyperlink>
        </w:p>
        <w:p>
          <w:pPr>
            <w:pStyle w:val="TOC2"/>
            <w:tabs>
              <w:tab w:val="clear" w:pos="720"/>
              <w:tab w:val="right" w:pos="9359" w:leader="dot"/>
            </w:tabs>
            <w:rPr/>
          </w:pPr>
          <w:hyperlink w:anchor="__RefHeading___Toc1959_1188486506">
            <w:r>
              <w:rPr>
                <w:rStyle w:val="IndexLink"/>
              </w:rPr>
              <w:t>Batch 2: quick text fixes (one-line edits)</w:t>
              <w:tab/>
              <w:t>15</w:t>
            </w:r>
          </w:hyperlink>
        </w:p>
        <w:p>
          <w:pPr>
            <w:pStyle w:val="TOC2"/>
            <w:tabs>
              <w:tab w:val="clear" w:pos="720"/>
              <w:tab w:val="right" w:pos="9359" w:leader="dot"/>
            </w:tabs>
            <w:rPr/>
          </w:pPr>
          <w:hyperlink w:anchor="__RefHeading___Toc1961_1188486506">
            <w:r>
              <w:rPr>
                <w:rStyle w:val="IndexLink"/>
              </w:rPr>
              <w:t>Batch 3: UI strings that need a decision</w:t>
              <w:tab/>
              <w:t>15</w:t>
            </w:r>
          </w:hyperlink>
        </w:p>
        <w:p>
          <w:pPr>
            <w:pStyle w:val="TOC2"/>
            <w:tabs>
              <w:tab w:val="clear" w:pos="720"/>
              <w:tab w:val="right" w:pos="9359" w:leader="dot"/>
            </w:tabs>
            <w:rPr/>
          </w:pPr>
          <w:hyperlink w:anchor="__RefHeading___Toc1963_1188486506">
            <w:r>
              <w:rPr>
                <w:rStyle w:val="IndexLink"/>
              </w:rPr>
              <w:t>Batch 4: small code changes that make the text true</w:t>
              <w:tab/>
              <w:t>15</w:t>
            </w:r>
          </w:hyperlink>
        </w:p>
        <w:p>
          <w:pPr>
            <w:pStyle w:val="TOC2"/>
            <w:tabs>
              <w:tab w:val="clear" w:pos="720"/>
              <w:tab w:val="right" w:pos="9359" w:leader="dot"/>
            </w:tabs>
            <w:rPr/>
          </w:pPr>
          <w:hyperlink w:anchor="__RefHeading___Toc1965_1188486506">
            <w:r>
              <w:rPr>
                <w:rStyle w:val="IndexLink"/>
              </w:rPr>
              <w:t>Batch 5: documentation and comment sweep</w:t>
              <w:tab/>
              <w:t>15</w:t>
            </w:r>
          </w:hyperlink>
        </w:p>
        <w:p>
          <w:pPr>
            <w:pStyle w:val="TOC1"/>
            <w:tabs>
              <w:tab w:val="clear" w:pos="720"/>
              <w:tab w:val="right" w:pos="9359" w:leader="dot"/>
            </w:tabs>
            <w:rPr/>
          </w:pPr>
          <w:hyperlink w:anchor="__RefHeading___Toc1967_1188486506">
            <w:r>
              <w:rPr>
                <w:rStyle w:val="IndexLink"/>
              </w:rPr>
              <w:t>To check</w:t>
              <w:tab/>
              <w:t>16</w:t>
            </w:r>
          </w:hyperlink>
          <w:r>
            <w:rPr>
              <w:rStyle w:val="IndexLink"/>
            </w:rPr>
            <w:fldChar w:fldCharType="end"/>
          </w:r>
        </w:p>
      </w:sdtContent>
    </w:sdt>
    <w:p>
      <w:pPr>
        <w:pStyle w:val="Normal"/>
        <w:widowControl/>
        <w:bidi w:val="0"/>
        <w:spacing w:before="0" w:after="0"/>
        <w:jc w:val="left"/>
        <w:rPr/>
      </w:pPr>
      <w:r>
        <w:rPr/>
      </w:r>
      <w:r>
        <w:br w:type="page"/>
      </w:r>
    </w:p>
    <w:p>
      <w:pPr>
        <w:pStyle w:val="Normal"/>
        <w:keepNext w:val="true"/>
        <w:spacing w:before="0" w:after="0"/>
        <w:rPr/>
      </w:pPr>
      <w:r>
        <w:rPr>
          <w:b/>
          <w:bCs/>
          <w:color w:val="A3203A"/>
          <w:spacing w:val="40"/>
          <w:sz w:val="17"/>
          <w:szCs w:val="17"/>
        </w:rPr>
        <w:t>CHAPTER 1</w:t>
      </w:r>
    </w:p>
    <w:p>
      <w:pPr>
        <w:pStyle w:val="Heading1"/>
        <w:rPr/>
      </w:pPr>
      <w:bookmarkStart w:id="0" w:name="__RefHeading___Toc1921_1188486506"/>
      <w:bookmarkStart w:id="1" w:name="_Toc1"/>
      <w:bookmarkEnd w:id="0"/>
      <w:r>
        <w:rPr/>
        <w:t>Verdict</w:t>
      </w:r>
      <w:bookmarkEnd w:id="1"/>
    </w:p>
    <w:p>
      <w:pPr>
        <w:pStyle w:val="Normal"/>
        <w:spacing w:lineRule="auto" w:line="276" w:before="0" w:after="120"/>
        <w:rPr/>
      </w:pPr>
      <w:r>
        <w:rPr>
          <w:sz w:val="21"/>
          <w:szCs w:val="21"/>
        </w:rPr>
        <w:t xml:space="preserve">Lunelis does what its safety rules say it does. The rules that matter most (never touch originals, verify before removing, migrations only, no telemetry) are enforced by named functions, and 15 such claims are confirmed in this report. The written material around the code has drifted. We verified 42 findings: </w:t>
      </w:r>
      <w:r>
        <w:rPr>
          <w:b/>
          <w:bCs/>
          <w:sz w:val="21"/>
          <w:szCs w:val="21"/>
        </w:rPr>
        <w:t>2 high, 16 medium and 24 low</w:t>
      </w:r>
      <w:r>
        <w:rPr>
          <w:sz w:val="21"/>
          <w:szCs w:val="21"/>
        </w:rPr>
        <w:t>. Nothing is fixed yet.</w:t>
      </w:r>
    </w:p>
    <w:p>
      <w:pPr>
        <w:pStyle w:val="Normal"/>
        <w:spacing w:lineRule="auto" w:line="276" w:before="0" w:after="120"/>
        <w:rPr/>
      </w:pPr>
      <w:r>
        <w:rPr>
          <w:sz w:val="21"/>
          <w:szCs w:val="21"/>
        </w:rPr>
        <w:t>The two high findings are about trust, not lost files. The installer promises that Lunelis "never writes into your photo folders", and it does write there when you ask it to and, by default, into sidecars that already exist. The migration wizard also puts the Lunelis folder inside the new library, so the next rescan catalogs the Trash and Duplicates files as photos.</w:t>
      </w:r>
    </w:p>
    <w:p>
      <w:pPr>
        <w:pStyle w:val="Normal"/>
        <w:spacing w:lineRule="auto" w:line="276" w:before="0" w:after="120"/>
        <w:rPr/>
      </w:pPr>
      <w:r>
        <w:rPr>
          <w:b/>
          <w:bCs/>
          <w:sz w:val="21"/>
          <w:szCs w:val="21"/>
        </w:rPr>
        <w:t>Do first:</w:t>
      </w:r>
      <w:r>
        <w:rPr>
          <w:sz w:val="21"/>
          <w:szCs w:val="21"/>
        </w:rPr>
        <w:t xml:space="preserve"> reword the installer sentence (one line) and stop the scanner from walking the Lunelis folder. Both are small.</w:t>
      </w:r>
    </w:p>
    <w:tbl>
      <w:tblPr>
        <w:tblW w:w="9360" w:type="dxa"/>
        <w:jc w:val="left"/>
        <w:tblInd w:w="0" w:type="dxa"/>
        <w:tblLayout w:type="fixed"/>
        <w:tblCellMar>
          <w:top w:w="100" w:type="dxa"/>
          <w:left w:w="140" w:type="dxa"/>
          <w:bottom w:w="100" w:type="dxa"/>
          <w:right w:w="100" w:type="dxa"/>
        </w:tblCellMar>
      </w:tblPr>
      <w:tblGrid>
        <w:gridCol w:w="1792"/>
        <w:gridCol w:w="99"/>
        <w:gridCol w:w="1793"/>
        <w:gridCol w:w="100"/>
        <w:gridCol w:w="1791"/>
        <w:gridCol w:w="100"/>
        <w:gridCol w:w="1793"/>
        <w:gridCol w:w="99"/>
        <w:gridCol w:w="1792"/>
      </w:tblGrid>
      <w:tr>
        <w:trPr>
          <w:cantSplit w:val="true"/>
        </w:trPr>
        <w:tc>
          <w:tcPr>
            <w:tcW w:w="1792" w:type="dxa"/>
            <w:tcBorders>
              <w:top w:val="single" w:sz="24" w:space="0" w:color="A3203A"/>
            </w:tcBorders>
            <w:shd w:color="auto" w:fill="FAE6EA" w:val="clear"/>
          </w:tcPr>
          <w:p>
            <w:pPr>
              <w:pStyle w:val="Normal"/>
              <w:spacing w:before="0" w:after="0"/>
              <w:rPr/>
            </w:pPr>
            <w:r>
              <w:rPr>
                <w:b/>
                <w:bCs/>
                <w:color w:val="A3203A"/>
                <w:sz w:val="44"/>
                <w:szCs w:val="44"/>
              </w:rPr>
              <w:t>42</w:t>
            </w:r>
          </w:p>
          <w:p>
            <w:pPr>
              <w:pStyle w:val="Normal"/>
              <w:spacing w:lineRule="auto" w:line="240" w:before="0" w:after="0"/>
              <w:rPr/>
            </w:pPr>
            <w:r>
              <w:rPr>
                <w:color w:val="5C6670"/>
                <w:sz w:val="17"/>
                <w:szCs w:val="17"/>
              </w:rPr>
              <w:t>verified findings</w:t>
            </w:r>
          </w:p>
        </w:tc>
        <w:tc>
          <w:tcPr>
            <w:tcW w:w="99" w:type="dxa"/>
            <w:tcBorders/>
            <w:tcMar>
              <w:top w:w="0" w:type="dxa"/>
              <w:left w:w="108" w:type="dxa"/>
              <w:bottom w:w="0" w:type="dxa"/>
              <w:right w:w="108" w:type="dxa"/>
            </w:tcMar>
          </w:tcPr>
          <w:p>
            <w:pPr>
              <w:pStyle w:val="Normal"/>
              <w:rPr/>
            </w:pPr>
            <w:r>
              <w:rPr/>
            </w:r>
          </w:p>
        </w:tc>
        <w:tc>
          <w:tcPr>
            <w:tcW w:w="1793" w:type="dxa"/>
            <w:tcBorders>
              <w:top w:val="single" w:sz="24" w:space="0" w:color="A3203A"/>
            </w:tcBorders>
            <w:shd w:color="auto" w:fill="FAE6EA" w:val="clear"/>
          </w:tcPr>
          <w:p>
            <w:pPr>
              <w:pStyle w:val="Normal"/>
              <w:spacing w:before="0" w:after="0"/>
              <w:rPr/>
            </w:pPr>
            <w:r>
              <w:rPr>
                <w:b/>
                <w:bCs/>
                <w:color w:val="A3203A"/>
                <w:sz w:val="44"/>
                <w:szCs w:val="44"/>
              </w:rPr>
              <w:t>2</w:t>
            </w:r>
          </w:p>
          <w:p>
            <w:pPr>
              <w:pStyle w:val="Normal"/>
              <w:spacing w:lineRule="auto" w:line="240" w:before="0" w:after="0"/>
              <w:rPr/>
            </w:pPr>
            <w:r>
              <w:rPr>
                <w:color w:val="5C6670"/>
                <w:sz w:val="17"/>
                <w:szCs w:val="17"/>
              </w:rPr>
              <w:t>high</w:t>
            </w:r>
          </w:p>
        </w:tc>
        <w:tc>
          <w:tcPr>
            <w:tcW w:w="100" w:type="dxa"/>
            <w:tcBorders/>
            <w:tcMar>
              <w:top w:w="0" w:type="dxa"/>
              <w:left w:w="108" w:type="dxa"/>
              <w:bottom w:w="0" w:type="dxa"/>
              <w:right w:w="108" w:type="dxa"/>
            </w:tcMar>
          </w:tcPr>
          <w:p>
            <w:pPr>
              <w:pStyle w:val="Normal"/>
              <w:rPr/>
            </w:pPr>
            <w:r>
              <w:rPr/>
            </w:r>
          </w:p>
        </w:tc>
        <w:tc>
          <w:tcPr>
            <w:tcW w:w="1791" w:type="dxa"/>
            <w:tcBorders>
              <w:top w:val="single" w:sz="24" w:space="0" w:color="A3203A"/>
            </w:tcBorders>
            <w:shd w:color="auto" w:fill="FAE6EA" w:val="clear"/>
          </w:tcPr>
          <w:p>
            <w:pPr>
              <w:pStyle w:val="Normal"/>
              <w:spacing w:before="0" w:after="0"/>
              <w:rPr/>
            </w:pPr>
            <w:r>
              <w:rPr>
                <w:b/>
                <w:bCs/>
                <w:color w:val="A3203A"/>
                <w:sz w:val="44"/>
                <w:szCs w:val="44"/>
              </w:rPr>
              <w:t>16</w:t>
            </w:r>
          </w:p>
          <w:p>
            <w:pPr>
              <w:pStyle w:val="Normal"/>
              <w:spacing w:lineRule="auto" w:line="240" w:before="0" w:after="0"/>
              <w:rPr/>
            </w:pPr>
            <w:r>
              <w:rPr>
                <w:color w:val="5C6670"/>
                <w:sz w:val="17"/>
                <w:szCs w:val="17"/>
              </w:rPr>
              <w:t>medium</w:t>
            </w:r>
          </w:p>
        </w:tc>
        <w:tc>
          <w:tcPr>
            <w:tcW w:w="100" w:type="dxa"/>
            <w:tcBorders/>
            <w:tcMar>
              <w:top w:w="0" w:type="dxa"/>
              <w:left w:w="108" w:type="dxa"/>
              <w:bottom w:w="0" w:type="dxa"/>
              <w:right w:w="108" w:type="dxa"/>
            </w:tcMar>
          </w:tcPr>
          <w:p>
            <w:pPr>
              <w:pStyle w:val="Normal"/>
              <w:rPr/>
            </w:pPr>
            <w:r>
              <w:rPr/>
            </w:r>
          </w:p>
        </w:tc>
        <w:tc>
          <w:tcPr>
            <w:tcW w:w="1793" w:type="dxa"/>
            <w:tcBorders>
              <w:top w:val="single" w:sz="24" w:space="0" w:color="A3203A"/>
            </w:tcBorders>
            <w:shd w:color="auto" w:fill="FAE6EA" w:val="clear"/>
          </w:tcPr>
          <w:p>
            <w:pPr>
              <w:pStyle w:val="Normal"/>
              <w:spacing w:before="0" w:after="0"/>
              <w:rPr/>
            </w:pPr>
            <w:r>
              <w:rPr>
                <w:b/>
                <w:bCs/>
                <w:color w:val="A3203A"/>
                <w:sz w:val="44"/>
                <w:szCs w:val="44"/>
              </w:rPr>
              <w:t>24</w:t>
            </w:r>
          </w:p>
          <w:p>
            <w:pPr>
              <w:pStyle w:val="Normal"/>
              <w:spacing w:lineRule="auto" w:line="240" w:before="0" w:after="0"/>
              <w:rPr/>
            </w:pPr>
            <w:r>
              <w:rPr>
                <w:color w:val="5C6670"/>
                <w:sz w:val="17"/>
                <w:szCs w:val="17"/>
              </w:rPr>
              <w:t>low</w:t>
            </w:r>
          </w:p>
        </w:tc>
        <w:tc>
          <w:tcPr>
            <w:tcW w:w="99" w:type="dxa"/>
            <w:tcBorders/>
            <w:tcMar>
              <w:top w:w="0" w:type="dxa"/>
              <w:left w:w="108" w:type="dxa"/>
              <w:bottom w:w="0" w:type="dxa"/>
              <w:right w:w="108" w:type="dxa"/>
            </w:tcMar>
          </w:tcPr>
          <w:p>
            <w:pPr>
              <w:pStyle w:val="Normal"/>
              <w:rPr/>
            </w:pPr>
            <w:r>
              <w:rPr/>
            </w:r>
          </w:p>
        </w:tc>
        <w:tc>
          <w:tcPr>
            <w:tcW w:w="1792" w:type="dxa"/>
            <w:tcBorders>
              <w:top w:val="single" w:sz="24" w:space="0" w:color="A3203A"/>
            </w:tcBorders>
            <w:shd w:color="auto" w:fill="FAE6EA" w:val="clear"/>
          </w:tcPr>
          <w:p>
            <w:pPr>
              <w:pStyle w:val="Normal"/>
              <w:spacing w:before="0" w:after="0"/>
              <w:rPr/>
            </w:pPr>
            <w:r>
              <w:rPr>
                <w:b/>
                <w:bCs/>
                <w:color w:val="A3203A"/>
                <w:sz w:val="44"/>
                <w:szCs w:val="44"/>
              </w:rPr>
              <w:t>0</w:t>
            </w:r>
          </w:p>
          <w:p>
            <w:pPr>
              <w:pStyle w:val="Normal"/>
              <w:spacing w:lineRule="auto" w:line="240" w:before="0" w:after="0"/>
              <w:rPr/>
            </w:pPr>
            <w:r>
              <w:rPr>
                <w:color w:val="5C6670"/>
                <w:sz w:val="17"/>
                <w:szCs w:val="17"/>
              </w:rPr>
              <w:t>fixed so far</w:t>
            </w:r>
          </w:p>
        </w:tc>
      </w:tr>
    </w:tbl>
    <w:p>
      <w:pPr>
        <w:pStyle w:val="Normal"/>
        <w:spacing w:lineRule="auto" w:line="240" w:before="0" w:after="16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1F5FA8"/>
            </w:tcBorders>
            <w:shd w:color="auto" w:fill="E8F0FA" w:val="clear"/>
          </w:tcPr>
          <w:p>
            <w:pPr>
              <w:pStyle w:val="Normal"/>
              <w:spacing w:before="0" w:after="60"/>
              <w:rPr/>
            </w:pPr>
            <w:r>
              <w:rPr>
                <w:b/>
                <w:bCs/>
                <w:color w:val="1F5FA8"/>
                <w:sz w:val="17"/>
                <w:szCs w:val="17"/>
              </w:rPr>
              <w:t>NOTE  ·  How to read this report</w:t>
            </w:r>
          </w:p>
          <w:p>
            <w:pPr>
              <w:pStyle w:val="Normal"/>
              <w:spacing w:lineRule="auto" w:line="276" w:before="0" w:after="120"/>
              <w:rPr/>
            </w:pPr>
            <w:r>
              <w:rPr>
                <w:sz w:val="21"/>
                <w:szCs w:val="21"/>
              </w:rPr>
              <w:t>Every finding was re-checked against the code at 0.46.0. A finding names the file and line, says who is affected, and says which line to change and to what. The "Checked and sound" chapter lists claims that were tested and are true, so the report is not only bad news.</w:t>
            </w:r>
          </w:p>
        </w:tc>
      </w:tr>
    </w:tbl>
    <w:p>
      <w:pPr>
        <w:pStyle w:val="Normal"/>
        <w:keepNext w:val="true"/>
        <w:spacing w:before="0" w:after="0"/>
        <w:rPr/>
      </w:pPr>
      <w:r>
        <w:br w:type="page"/>
      </w:r>
      <w:r>
        <w:rPr>
          <w:b/>
          <w:bCs/>
          <w:color w:val="A3203A"/>
          <w:spacing w:val="40"/>
          <w:sz w:val="17"/>
          <w:szCs w:val="17"/>
        </w:rPr>
        <w:t>CHAPTER 2</w:t>
      </w:r>
    </w:p>
    <w:p>
      <w:pPr>
        <w:pStyle w:val="Heading1"/>
        <w:rPr/>
      </w:pPr>
      <w:bookmarkStart w:id="2" w:name="__RefHeading___Toc1923_1188486506"/>
      <w:bookmarkStart w:id="3" w:name="_Toc2"/>
      <w:bookmarkEnd w:id="2"/>
      <w:r>
        <w:rPr/>
        <w:t>Scope and method</w:t>
      </w:r>
      <w:bookmarkEnd w:id="3"/>
    </w:p>
    <w:p>
      <w:pPr>
        <w:pStyle w:val="Normal"/>
        <w:spacing w:lineRule="auto" w:line="276" w:before="0" w:after="120"/>
        <w:rPr/>
      </w:pPr>
      <w:r>
        <w:rPr>
          <w:sz w:val="21"/>
          <w:szCs w:val="21"/>
        </w:rPr>
        <w:t>This audit compares what Lunelis says about itself with what the code does. It does not judge the code's design or hunt for bugs, except where a bug makes a written promise false.</w:t>
      </w:r>
    </w:p>
    <w:tbl>
      <w:tblPr>
        <w:tblW w:w="9360" w:type="dxa"/>
        <w:jc w:val="left"/>
        <w:tblInd w:w="0" w:type="dxa"/>
        <w:tblLayout w:type="fixed"/>
        <w:tblCellMar>
          <w:top w:w="60" w:type="dxa"/>
          <w:left w:w="100" w:type="dxa"/>
          <w:bottom w:w="40" w:type="dxa"/>
          <w:right w:w="100" w:type="dxa"/>
        </w:tblCellMar>
      </w:tblPr>
      <w:tblGrid>
        <w:gridCol w:w="2834"/>
        <w:gridCol w:w="3176"/>
        <w:gridCol w:w="3350"/>
      </w:tblGrid>
      <w:tr>
        <w:trPr>
          <w:tblHeader w:val="true"/>
          <w:cantSplit w:val="true"/>
        </w:trPr>
        <w:tc>
          <w:tcPr>
            <w:tcW w:w="2834"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In scope</w:t>
            </w:r>
          </w:p>
        </w:tc>
        <w:tc>
          <w:tcPr>
            <w:tcW w:w="3176"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Out of scope</w:t>
            </w:r>
          </w:p>
        </w:tc>
        <w:tc>
          <w:tcPr>
            <w:tcW w:w="3350"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How it was reviewed</w:t>
            </w:r>
          </w:p>
        </w:tc>
      </w:tr>
      <w:tr>
        <w:trPr>
          <w:cantSplit w:val="true"/>
        </w:trPr>
        <w:tc>
          <w:tcPr>
            <w:tcW w:w="283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CLAUDE.md rules and gotchas</w:t>
            </w:r>
          </w:p>
        </w:tc>
        <w:tc>
          <w:tcPr>
            <w:tcW w:w="317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Code quality and style</w:t>
            </w:r>
          </w:p>
        </w:tc>
        <w:tc>
          <w:tcPr>
            <w:tcW w:w="335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Opened the cited file and line</w:t>
            </w:r>
          </w:p>
        </w:tc>
      </w:tr>
      <w:tr>
        <w:trPr>
          <w:cantSplit w:val="true"/>
        </w:trPr>
        <w:tc>
          <w:tcPr>
            <w:tcW w:w="283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CHANGELOG.md entries</w:t>
            </w:r>
          </w:p>
        </w:tc>
        <w:tc>
          <w:tcPr>
            <w:tcW w:w="31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Performance figures</w:t>
            </w:r>
          </w:p>
        </w:tc>
        <w:tc>
          <w:tcPr>
            <w:tcW w:w="33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Searched for every writer of the data</w:t>
            </w:r>
          </w:p>
        </w:tc>
      </w:tr>
      <w:tr>
        <w:trPr>
          <w:cantSplit w:val="true"/>
        </w:trPr>
        <w:tc>
          <w:tcPr>
            <w:tcW w:w="283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Module docstrings and comments</w:t>
            </w:r>
          </w:p>
        </w:tc>
        <w:tc>
          <w:tcPr>
            <w:tcW w:w="317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Windows-only behaviour</w:t>
            </w:r>
          </w:p>
        </w:tc>
        <w:tc>
          <w:tcPr>
            <w:tcW w:w="335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Ran one scratch scan on made-up folders</w:t>
            </w:r>
          </w:p>
        </w:tc>
      </w:tr>
      <w:tr>
        <w:trPr>
          <w:cantSplit w:val="true"/>
        </w:trPr>
        <w:tc>
          <w:tcPr>
            <w:tcW w:w="283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Settings help text and UI strings</w:t>
            </w:r>
          </w:p>
        </w:tc>
        <w:tc>
          <w:tcPr>
            <w:tcW w:w="31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darktable plugin inside darktable</w:t>
            </w:r>
          </w:p>
        </w:tc>
        <w:tc>
          <w:tcPr>
            <w:tcW w:w="33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Read the enforcing function</w:t>
            </w:r>
          </w:p>
        </w:tc>
      </w:tr>
      <w:tr>
        <w:trPr>
          <w:cantSplit w:val="true"/>
        </w:trPr>
        <w:tc>
          <w:tcPr>
            <w:tcW w:w="283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docs/wiki pages</w:t>
            </w:r>
          </w:p>
        </w:tc>
        <w:tc>
          <w:tcPr>
            <w:tcW w:w="317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Tests (not run)</w:t>
            </w:r>
          </w:p>
        </w:tc>
        <w:tc>
          <w:tcPr>
            <w:tcW w:w="335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Counted and merged duplicates</w:t>
            </w:r>
          </w:p>
        </w:tc>
      </w:tr>
      <w:tr>
        <w:trPr>
          <w:cantSplit w:val="true"/>
        </w:trPr>
        <w:tc>
          <w:tcPr>
            <w:tcW w:w="283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Installer text (lunelis.iss)</w:t>
            </w:r>
          </w:p>
        </w:tc>
        <w:tc>
          <w:tcPr>
            <w:tcW w:w="31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Screenshots and layout</w:t>
            </w:r>
          </w:p>
        </w:tc>
        <w:tc>
          <w:tcPr>
            <w:tcW w:w="33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Rated with the severity rubric</w:t>
            </w:r>
          </w:p>
        </w:tc>
      </w:tr>
    </w:tbl>
    <w:p>
      <w:pPr>
        <w:pStyle w:val="Normal"/>
        <w:spacing w:lineRule="auto" w:line="240" w:before="0" w:after="120"/>
        <w:rPr/>
      </w:pPr>
      <w:r>
        <w:rPr/>
      </w:r>
    </w:p>
    <w:p>
      <w:pPr>
        <w:pStyle w:val="Heading2"/>
        <w:rPr/>
      </w:pPr>
      <w:bookmarkStart w:id="4" w:name="__RefHeading___Toc1925_1188486506"/>
      <w:bookmarkStart w:id="5" w:name="_Toc3"/>
      <w:bookmarkEnd w:id="4"/>
      <w:r>
        <w:rPr/>
        <w:t>How the raw material was handled</w:t>
      </w:r>
      <w:bookmarkEnd w:id="5"/>
    </w:p>
    <w:p>
      <w:pPr>
        <w:pStyle w:val="Normal"/>
        <w:spacing w:lineRule="auto" w:line="276" w:before="0" w:after="120"/>
        <w:rPr/>
      </w:pPr>
      <w:r>
        <w:rPr>
          <w:sz w:val="21"/>
          <w:szCs w:val="21"/>
        </w:rPr>
        <w:t>Seven discrepancy lists were written during a documentation pass. They held 70 items, each with file and line evidence, plus matching lists of things "to check".</w:t>
      </w:r>
    </w:p>
    <w:tbl>
      <w:tblPr>
        <w:tblW w:w="9360" w:type="dxa"/>
        <w:jc w:val="left"/>
        <w:tblInd w:w="0" w:type="dxa"/>
        <w:tblLayout w:type="fixed"/>
        <w:tblCellMar>
          <w:top w:w="60" w:type="dxa"/>
          <w:left w:w="100" w:type="dxa"/>
          <w:bottom w:w="40" w:type="dxa"/>
          <w:right w:w="100" w:type="dxa"/>
        </w:tblCellMar>
      </w:tblPr>
      <w:tblGrid>
        <w:gridCol w:w="8123"/>
        <w:gridCol w:w="1236"/>
      </w:tblGrid>
      <w:tr>
        <w:trPr>
          <w:tblHeader w:val="true"/>
          <w:cantSplit w:val="true"/>
        </w:trPr>
        <w:tc>
          <w:tcPr>
            <w:tcW w:w="8123"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Step</w:t>
            </w:r>
          </w:p>
        </w:tc>
        <w:tc>
          <w:tcPr>
            <w:tcW w:w="1236"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Count</w:t>
            </w:r>
          </w:p>
        </w:tc>
      </w:tr>
      <w:tr>
        <w:trPr>
          <w:cantSplit w:val="true"/>
        </w:trPr>
        <w:tc>
          <w:tcPr>
            <w:tcW w:w="812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Raw discrepancy items read</w:t>
            </w:r>
          </w:p>
        </w:tc>
        <w:tc>
          <w:tcPr>
            <w:tcW w:w="123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70</w:t>
            </w:r>
          </w:p>
        </w:tc>
      </w:tr>
      <w:tr>
        <w:trPr>
          <w:cantSplit w:val="true"/>
        </w:trPr>
        <w:tc>
          <w:tcPr>
            <w:tcW w:w="812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Dropped after checking (not a real mismatch)</w:t>
            </w:r>
          </w:p>
        </w:tc>
        <w:tc>
          <w:tcPr>
            <w:tcW w:w="12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7</w:t>
            </w:r>
          </w:p>
        </w:tc>
      </w:tr>
      <w:tr>
        <w:trPr>
          <w:cantSplit w:val="true"/>
        </w:trPr>
        <w:tc>
          <w:tcPr>
            <w:tcW w:w="812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Merged into another item (same fact in several lists)</w:t>
            </w:r>
          </w:p>
        </w:tc>
        <w:tc>
          <w:tcPr>
            <w:tcW w:w="123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25</w:t>
            </w:r>
          </w:p>
        </w:tc>
      </w:tr>
      <w:tr>
        <w:trPr>
          <w:cantSplit w:val="true"/>
        </w:trPr>
        <w:tc>
          <w:tcPr>
            <w:tcW w:w="812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Verified findings that came from the raw lists</w:t>
            </w:r>
          </w:p>
        </w:tc>
        <w:tc>
          <w:tcPr>
            <w:tcW w:w="12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38</w:t>
            </w:r>
          </w:p>
        </w:tc>
      </w:tr>
      <w:tr>
        <w:trPr>
          <w:cantSplit w:val="true"/>
        </w:trPr>
        <w:tc>
          <w:tcPr>
            <w:tcW w:w="812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New findings from the "to check" lists and from this review</w:t>
            </w:r>
          </w:p>
        </w:tc>
        <w:tc>
          <w:tcPr>
            <w:tcW w:w="123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4</w:t>
            </w:r>
          </w:p>
        </w:tc>
      </w:tr>
      <w:tr>
        <w:trPr>
          <w:cantSplit w:val="true"/>
        </w:trPr>
        <w:tc>
          <w:tcPr>
            <w:tcW w:w="812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Verified findings in this report</w:t>
            </w:r>
          </w:p>
        </w:tc>
        <w:tc>
          <w:tcPr>
            <w:tcW w:w="12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42</w:t>
            </w:r>
          </w:p>
        </w:tc>
      </w:tr>
    </w:tbl>
    <w:p>
      <w:pPr>
        <w:pStyle w:val="Normal"/>
        <w:spacing w:lineRule="auto" w:line="240" w:before="0" w:after="120"/>
        <w:rPr/>
      </w:pPr>
      <w:r>
        <w:rPr/>
      </w:r>
    </w:p>
    <w:p>
      <w:pPr>
        <w:pStyle w:val="Normal"/>
        <w:spacing w:lineRule="auto" w:line="276" w:before="0" w:after="120"/>
        <w:rPr/>
      </w:pPr>
      <w:r>
        <w:rPr>
          <w:sz w:val="21"/>
          <w:szCs w:val="21"/>
        </w:rPr>
        <w:t>Items dropped: the "no File menu" remark (a wish, not a mismatch), the Ctrl+F menu remark (works as designed), the stats recap folder (a point about a guide, not about the repository), the installer licence file's line endings (same words as LICENSE), the move_one docstring (accurate, because migration calls it), the updater's ".old-" folder name (documented correctly) and the CHANGELOG "K only" play key (a later entry adds Space).</w:t>
      </w:r>
    </w:p>
    <w:p>
      <w:pPr>
        <w:pStyle w:val="Normal"/>
        <w:spacing w:lineRule="auto" w:line="276" w:before="0" w:after="120"/>
        <w:rPr/>
      </w:pPr>
      <w:r>
        <w:rPr>
          <w:sz w:val="21"/>
          <w:szCs w:val="21"/>
        </w:rPr>
        <w:t xml:space="preserve">Duplicates merged: the video thumbnail claim appeared in four lists, the place count in two, the quarantine location in four, the </w:t>
      </w:r>
      <w:r>
        <w:rPr>
          <w:rFonts w:eastAsia="Consolas" w:cs="Consolas" w:ascii="Consolas" w:hAnsi="Consolas"/>
          <w:color w:val="7A2E1F"/>
          <w:sz w:val="21"/>
          <w:szCs w:val="21"/>
        </w:rPr>
        <w:t>trash_keep_days</w:t>
      </w:r>
      <w:r>
        <w:rPr>
          <w:sz w:val="21"/>
          <w:szCs w:val="21"/>
        </w:rPr>
        <w:t xml:space="preserve"> comment in four, the daily-backup claim in three, and the "no Lunelis folder" claim in three.</w:t>
      </w:r>
      <w:r>
        <w:br w:type="page"/>
      </w:r>
    </w:p>
    <w:p>
      <w:pPr>
        <w:pStyle w:val="Normal"/>
        <w:keepNext w:val="true"/>
        <w:spacing w:before="0" w:after="0"/>
        <w:rPr/>
      </w:pPr>
      <w:r>
        <w:rPr>
          <w:b/>
          <w:bCs/>
          <w:color w:val="A3203A"/>
          <w:spacing w:val="40"/>
          <w:sz w:val="17"/>
          <w:szCs w:val="17"/>
        </w:rPr>
        <w:t>CHAPTER 3</w:t>
      </w:r>
    </w:p>
    <w:p>
      <w:pPr>
        <w:pStyle w:val="Heading1"/>
        <w:rPr/>
      </w:pPr>
      <w:bookmarkStart w:id="6" w:name="__RefHeading___Toc1927_1188486506"/>
      <w:bookmarkStart w:id="7" w:name="_Toc4"/>
      <w:bookmarkEnd w:id="6"/>
      <w:r>
        <w:rPr/>
        <w:t>Findings at a glance</w:t>
      </w:r>
      <w:bookmarkEnd w:id="7"/>
    </w:p>
    <w:p>
      <w:pPr>
        <w:pStyle w:val="Normal"/>
        <w:keepNext w:val="true"/>
        <w:spacing w:before="80" w:after="60"/>
        <w:jc w:val="center"/>
        <w:rPr/>
      </w:pPr>
      <w:r>
        <w:rPr/>
        <w:drawing>
          <wp:inline distT="0" distB="0" distL="0" distR="0">
            <wp:extent cx="5715000" cy="2266950"/>
            <wp:effectExtent l="0" t="0" r="0" b="0"/>
            <wp:docPr id="1" name="figure" descr="Findings by area and severity (42 verified findings)&#10;Findings by area and severity (42 verified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Findings by area and severity (42 verified findings)&#10;Findings by area and severity (42 verified findings)"/>
                    <pic:cNvPicPr>
                      <a:picLocks noChangeAspect="1" noChangeArrowheads="1"/>
                    </pic:cNvPicPr>
                  </pic:nvPicPr>
                  <pic:blipFill>
                    <a:blip r:embed="rId2"/>
                    <a:stretch>
                      <a:fillRect/>
                    </a:stretch>
                  </pic:blipFill>
                  <pic:spPr bwMode="auto">
                    <a:xfrm>
                      <a:off x="0" y="0"/>
                      <a:ext cx="5715000" cy="2266950"/>
                    </a:xfrm>
                    <a:prstGeom prst="rect">
                      <a:avLst/>
                    </a:prstGeom>
                  </pic:spPr>
                </pic:pic>
              </a:graphicData>
            </a:graphic>
          </wp:inline>
        </w:drawing>
      </w:r>
    </w:p>
    <w:p>
      <w:pPr>
        <w:pStyle w:val="Normal"/>
        <w:spacing w:before="0" w:after="200"/>
        <w:jc w:val="center"/>
        <w:rPr/>
      </w:pPr>
      <w:r>
        <w:rPr>
          <w:b/>
          <w:bCs/>
          <w:color w:val="A3203A"/>
          <w:sz w:val="18"/>
          <w:szCs w:val="18"/>
        </w:rPr>
        <w:t xml:space="preserve">Figure 1.  </w:t>
      </w:r>
      <w:r>
        <w:rPr>
          <w:color w:val="5C6670"/>
          <w:sz w:val="18"/>
          <w:szCs w:val="18"/>
        </w:rPr>
        <w:t>Findings by area and severity (42 verified findings)</w:t>
      </w:r>
    </w:p>
    <w:p>
      <w:pPr>
        <w:pStyle w:val="Normal"/>
        <w:spacing w:lineRule="auto" w:line="276" w:before="0" w:after="120"/>
        <w:rPr/>
      </w:pPr>
      <w:r>
        <w:rPr>
          <w:sz w:val="21"/>
          <w:szCs w:val="21"/>
        </w:rPr>
        <w:t>Safety and files has fewer findings than Docs and wiki, but the heaviest ones. Docs and wiki has the most, mostly low: old statements that nobody went back to fix after a release.</w:t>
      </w:r>
    </w:p>
    <w:tbl>
      <w:tblPr>
        <w:tblW w:w="9360" w:type="dxa"/>
        <w:jc w:val="left"/>
        <w:tblInd w:w="0" w:type="dxa"/>
        <w:tblLayout w:type="fixed"/>
        <w:tblCellMar>
          <w:top w:w="60" w:type="dxa"/>
          <w:left w:w="100" w:type="dxa"/>
          <w:bottom w:w="40" w:type="dxa"/>
          <w:right w:w="100" w:type="dxa"/>
        </w:tblCellMar>
      </w:tblPr>
      <w:tblGrid>
        <w:gridCol w:w="3900"/>
        <w:gridCol w:w="1365"/>
        <w:gridCol w:w="1364"/>
        <w:gridCol w:w="1366"/>
        <w:gridCol w:w="1365"/>
      </w:tblGrid>
      <w:tr>
        <w:trPr>
          <w:tblHeader w:val="true"/>
          <w:cantSplit w:val="true"/>
        </w:trPr>
        <w:tc>
          <w:tcPr>
            <w:tcW w:w="3900"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Area</w:t>
            </w:r>
          </w:p>
        </w:tc>
        <w:tc>
          <w:tcPr>
            <w:tcW w:w="136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High</w:t>
            </w:r>
          </w:p>
        </w:tc>
        <w:tc>
          <w:tcPr>
            <w:tcW w:w="1364"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Medium</w:t>
            </w:r>
          </w:p>
        </w:tc>
        <w:tc>
          <w:tcPr>
            <w:tcW w:w="1366"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Low</w:t>
            </w:r>
          </w:p>
        </w:tc>
        <w:tc>
          <w:tcPr>
            <w:tcW w:w="136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Total</w:t>
            </w:r>
          </w:p>
        </w:tc>
      </w:tr>
      <w:tr>
        <w:trPr>
          <w:cantSplit w:val="true"/>
        </w:trPr>
        <w:tc>
          <w:tcPr>
            <w:tcW w:w="390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Safety and files</w:t>
            </w:r>
          </w:p>
        </w:tc>
        <w:tc>
          <w:tcPr>
            <w:tcW w:w="136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2</w:t>
            </w:r>
          </w:p>
        </w:tc>
        <w:tc>
          <w:tcPr>
            <w:tcW w:w="136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7</w:t>
            </w:r>
          </w:p>
        </w:tc>
        <w:tc>
          <w:tcPr>
            <w:tcW w:w="136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0</w:t>
            </w:r>
          </w:p>
        </w:tc>
        <w:tc>
          <w:tcPr>
            <w:tcW w:w="136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9</w:t>
            </w:r>
          </w:p>
        </w:tc>
      </w:tr>
      <w:tr>
        <w:trPr>
          <w:cantSplit w:val="true"/>
        </w:trPr>
        <w:tc>
          <w:tcPr>
            <w:tcW w:w="39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Settings and UI text</w:t>
            </w:r>
          </w:p>
        </w:tc>
        <w:tc>
          <w:tcPr>
            <w:tcW w:w="136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0</w:t>
            </w:r>
          </w:p>
        </w:tc>
        <w:tc>
          <w:tcPr>
            <w:tcW w:w="136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36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36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8</w:t>
            </w:r>
          </w:p>
        </w:tc>
      </w:tr>
      <w:tr>
        <w:trPr>
          <w:cantSplit w:val="true"/>
        </w:trPr>
        <w:tc>
          <w:tcPr>
            <w:tcW w:w="39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Network and privacy</w:t>
            </w:r>
          </w:p>
        </w:tc>
        <w:tc>
          <w:tcPr>
            <w:tcW w:w="136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0</w:t>
            </w:r>
          </w:p>
        </w:tc>
        <w:tc>
          <w:tcPr>
            <w:tcW w:w="136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1</w:t>
            </w:r>
          </w:p>
        </w:tc>
        <w:tc>
          <w:tcPr>
            <w:tcW w:w="136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1</w:t>
            </w:r>
          </w:p>
        </w:tc>
        <w:tc>
          <w:tcPr>
            <w:tcW w:w="136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2</w:t>
            </w:r>
          </w:p>
        </w:tc>
      </w:tr>
      <w:tr>
        <w:trPr>
          <w:cantSplit w:val="true"/>
        </w:trPr>
        <w:tc>
          <w:tcPr>
            <w:tcW w:w="39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Docs and wiki</w:t>
            </w:r>
          </w:p>
        </w:tc>
        <w:tc>
          <w:tcPr>
            <w:tcW w:w="136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0</w:t>
            </w:r>
          </w:p>
        </w:tc>
        <w:tc>
          <w:tcPr>
            <w:tcW w:w="136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36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10</w:t>
            </w:r>
          </w:p>
        </w:tc>
        <w:tc>
          <w:tcPr>
            <w:tcW w:w="136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14</w:t>
            </w:r>
          </w:p>
        </w:tc>
      </w:tr>
      <w:tr>
        <w:trPr>
          <w:cantSplit w:val="true"/>
        </w:trPr>
        <w:tc>
          <w:tcPr>
            <w:tcW w:w="390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Code comments</w:t>
            </w:r>
          </w:p>
        </w:tc>
        <w:tc>
          <w:tcPr>
            <w:tcW w:w="136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0</w:t>
            </w:r>
          </w:p>
        </w:tc>
        <w:tc>
          <w:tcPr>
            <w:tcW w:w="136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0</w:t>
            </w:r>
          </w:p>
        </w:tc>
        <w:tc>
          <w:tcPr>
            <w:tcW w:w="136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9</w:t>
            </w:r>
          </w:p>
        </w:tc>
        <w:tc>
          <w:tcPr>
            <w:tcW w:w="136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9</w:t>
            </w:r>
          </w:p>
        </w:tc>
      </w:tr>
      <w:tr>
        <w:trPr>
          <w:cantSplit w:val="true"/>
        </w:trPr>
        <w:tc>
          <w:tcPr>
            <w:tcW w:w="39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Total</w:t>
            </w:r>
          </w:p>
        </w:tc>
        <w:tc>
          <w:tcPr>
            <w:tcW w:w="136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2</w:t>
            </w:r>
          </w:p>
        </w:tc>
        <w:tc>
          <w:tcPr>
            <w:tcW w:w="136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16</w:t>
            </w:r>
          </w:p>
        </w:tc>
        <w:tc>
          <w:tcPr>
            <w:tcW w:w="136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24</w:t>
            </w:r>
          </w:p>
        </w:tc>
        <w:tc>
          <w:tcPr>
            <w:tcW w:w="136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42</w:t>
            </w:r>
          </w:p>
        </w:tc>
      </w:tr>
    </w:tbl>
    <w:p>
      <w:pPr>
        <w:pStyle w:val="Normal"/>
        <w:spacing w:lineRule="auto" w:line="240" w:before="0" w:after="120"/>
        <w:rPr/>
      </w:pPr>
      <w:r>
        <w:rPr/>
      </w:r>
    </w:p>
    <w:p>
      <w:pPr>
        <w:pStyle w:val="Heading2"/>
        <w:rPr/>
      </w:pPr>
      <w:bookmarkStart w:id="8" w:name="__RefHeading___Toc1929_1188486506"/>
      <w:bookmarkStart w:id="9" w:name="_Toc5"/>
      <w:bookmarkEnd w:id="8"/>
      <w:r>
        <w:rPr/>
        <w:t>Severity rubric</w:t>
      </w:r>
      <w:bookmarkEnd w:id="9"/>
    </w:p>
    <w:tbl>
      <w:tblPr>
        <w:tblW w:w="9360" w:type="dxa"/>
        <w:jc w:val="left"/>
        <w:tblInd w:w="0" w:type="dxa"/>
        <w:tblLayout w:type="fixed"/>
        <w:tblCellMar>
          <w:top w:w="60" w:type="dxa"/>
          <w:left w:w="100" w:type="dxa"/>
          <w:bottom w:w="40" w:type="dxa"/>
          <w:right w:w="100" w:type="dxa"/>
        </w:tblCellMar>
      </w:tblPr>
      <w:tblGrid>
        <w:gridCol w:w="1236"/>
        <w:gridCol w:w="4061"/>
        <w:gridCol w:w="4063"/>
      </w:tblGrid>
      <w:tr>
        <w:trPr>
          <w:tblHeader w:val="true"/>
          <w:cantSplit w:val="true"/>
        </w:trPr>
        <w:tc>
          <w:tcPr>
            <w:tcW w:w="1236"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Severity level</w:t>
            </w:r>
          </w:p>
        </w:tc>
        <w:tc>
          <w:tcPr>
            <w:tcW w:w="4061"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Meaning</w:t>
            </w:r>
          </w:p>
        </w:tc>
        <w:tc>
          <w:tcPr>
            <w:tcW w:w="4063"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Typical example</w:t>
            </w:r>
          </w:p>
        </w:tc>
      </w:tr>
      <w:tr>
        <w:trPr>
          <w:cantSplit w:val="true"/>
        </w:trPr>
        <w:tc>
          <w:tcPr>
            <w:tcW w:w="1236" w:type="dxa"/>
            <w:tcBorders>
              <w:top w:val="single" w:sz="4" w:space="0" w:color="D5DADF"/>
              <w:left w:val="single" w:sz="4" w:space="0" w:color="D5DADF"/>
              <w:bottom w:val="single" w:sz="4" w:space="0" w:color="D5DADF"/>
              <w:right w:val="single" w:sz="4" w:space="0" w:color="D5DADF"/>
            </w:tcBorders>
            <w:shd w:color="auto" w:fill="F4B9C0" w:val="clear"/>
            <w:vAlign w:val="center"/>
          </w:tcPr>
          <w:p>
            <w:pPr>
              <w:pStyle w:val="Normal"/>
              <w:keepNext w:val="true"/>
              <w:keepLines/>
              <w:spacing w:lineRule="auto" w:line="252" w:before="0" w:after="40"/>
              <w:jc w:val="center"/>
              <w:rPr/>
            </w:pPr>
            <w:r>
              <w:rPr>
                <w:b/>
                <w:bCs/>
                <w:color w:val="7A1226"/>
                <w:sz w:val="19"/>
                <w:szCs w:val="19"/>
              </w:rPr>
              <w:t>High</w:t>
            </w:r>
          </w:p>
        </w:tc>
        <w:tc>
          <w:tcPr>
            <w:tcW w:w="406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Could make a user lose data or trust: text promises a guarantee the code does not give, or a safety rule is documented wrongly</w:t>
            </w:r>
          </w:p>
        </w:tc>
        <w:tc>
          <w:tcPr>
            <w:tcW w:w="406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"We never write there", when we do</w:t>
            </w:r>
          </w:p>
        </w:tc>
      </w:tr>
      <w:tr>
        <w:trPr>
          <w:cantSplit w:val="true"/>
        </w:trPr>
        <w:tc>
          <w:tcPr>
            <w:tcW w:w="1236"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true"/>
              <w:keepLines/>
              <w:spacing w:lineRule="auto" w:line="252" w:before="0" w:after="40"/>
              <w:jc w:val="center"/>
              <w:rPr/>
            </w:pPr>
            <w:r>
              <w:rPr>
                <w:b/>
                <w:bCs/>
                <w:color w:val="7A4A00"/>
                <w:sz w:val="19"/>
                <w:szCs w:val="19"/>
              </w:rPr>
              <w:t>Medium</w:t>
            </w:r>
          </w:p>
        </w:tc>
        <w:tc>
          <w:tcPr>
            <w:tcW w:w="406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Misleads a user about what the program does, or where a setting or file is</w:t>
            </w:r>
          </w:p>
        </w:tc>
        <w:tc>
          <w:tcPr>
            <w:tcW w:w="406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A setting named in the wrong tab</w:t>
            </w:r>
          </w:p>
        </w:tc>
      </w:tr>
      <w:tr>
        <w:trPr>
          <w:cantSplit w:val="true"/>
        </w:trPr>
        <w:tc>
          <w:tcPr>
            <w:tcW w:w="1236"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406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Stale comment or docstring with no user effect</w:t>
            </w:r>
          </w:p>
        </w:tc>
        <w:tc>
          <w:tcPr>
            <w:tcW w:w="406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A docstring that counts three tools when there are thirteen</w:t>
            </w:r>
          </w:p>
        </w:tc>
      </w:tr>
    </w:tbl>
    <w:p>
      <w:pPr>
        <w:pStyle w:val="Normal"/>
        <w:keepNext w:val="true"/>
        <w:spacing w:before="0" w:after="0"/>
        <w:rPr/>
      </w:pPr>
      <w:r>
        <w:br w:type="page"/>
      </w:r>
      <w:r>
        <w:rPr>
          <w:b/>
          <w:bCs/>
          <w:color w:val="A3203A"/>
          <w:spacing w:val="40"/>
          <w:sz w:val="17"/>
          <w:szCs w:val="17"/>
        </w:rPr>
        <w:t>CHAPTER 4</w:t>
      </w:r>
    </w:p>
    <w:p>
      <w:pPr>
        <w:pStyle w:val="Heading1"/>
        <w:rPr/>
      </w:pPr>
      <w:bookmarkStart w:id="10" w:name="__RefHeading___Toc1931_1188486506"/>
      <w:bookmarkStart w:id="11" w:name="_Toc6"/>
      <w:bookmarkEnd w:id="10"/>
      <w:r>
        <w:rPr/>
        <w:t>Findings</w:t>
      </w:r>
      <w:bookmarkEnd w:id="11"/>
    </w:p>
    <w:p>
      <w:pPr>
        <w:pStyle w:val="Normal"/>
        <w:spacing w:lineRule="auto" w:line="276" w:before="0" w:after="120"/>
        <w:rPr/>
      </w:pPr>
      <w:r>
        <w:rPr>
          <w:sz w:val="21"/>
          <w:szCs w:val="21"/>
        </w:rPr>
        <w:t>All findings are open. Every high and medium finding has a detail block in the next chapter. The table text explains the low ones.</w:t>
      </w:r>
    </w:p>
    <w:p>
      <w:pPr>
        <w:pStyle w:val="Heading2"/>
        <w:rPr/>
      </w:pPr>
      <w:bookmarkStart w:id="12" w:name="__RefHeading___Toc1933_1188486506"/>
      <w:bookmarkStart w:id="13" w:name="_Toc7"/>
      <w:bookmarkEnd w:id="12"/>
      <w:r>
        <w:rPr/>
        <w:t>Safety and files</w:t>
      </w:r>
      <w:bookmarkEnd w:id="13"/>
    </w:p>
    <w:tbl>
      <w:tblPr>
        <w:tblW w:w="9360" w:type="dxa"/>
        <w:jc w:val="left"/>
        <w:tblInd w:w="0" w:type="dxa"/>
        <w:tblLayout w:type="fixed"/>
        <w:tblCellMar>
          <w:top w:w="60" w:type="dxa"/>
          <w:left w:w="100" w:type="dxa"/>
          <w:bottom w:w="40" w:type="dxa"/>
          <w:right w:w="100" w:type="dxa"/>
        </w:tblCellMar>
      </w:tblPr>
      <w:tblGrid>
        <w:gridCol w:w="958"/>
        <w:gridCol w:w="6231"/>
        <w:gridCol w:w="1205"/>
        <w:gridCol w:w="965"/>
      </w:tblGrid>
      <w:tr>
        <w:trPr>
          <w:tblHeader w:val="true"/>
          <w:cantSplit w:val="true"/>
        </w:trPr>
        <w:tc>
          <w:tcPr>
            <w:tcW w:w="958"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ID</w:t>
            </w:r>
          </w:p>
        </w:tc>
        <w:tc>
          <w:tcPr>
            <w:tcW w:w="6231"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Finding</w:t>
            </w:r>
          </w:p>
        </w:tc>
        <w:tc>
          <w:tcPr>
            <w:tcW w:w="120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Severity</w:t>
            </w:r>
          </w:p>
        </w:tc>
        <w:tc>
          <w:tcPr>
            <w:tcW w:w="96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Status</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D1</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Installer says Lunelis never writes into photo folders</w:t>
            </w:r>
          </w:p>
        </w:tc>
        <w:tc>
          <w:tcPr>
            <w:tcW w:w="1205" w:type="dxa"/>
            <w:tcBorders>
              <w:top w:val="single" w:sz="4" w:space="0" w:color="D5DADF"/>
              <w:left w:val="single" w:sz="4" w:space="0" w:color="D5DADF"/>
              <w:bottom w:val="single" w:sz="4" w:space="0" w:color="D5DADF"/>
              <w:right w:val="single" w:sz="4" w:space="0" w:color="D5DADF"/>
            </w:tcBorders>
            <w:shd w:color="auto" w:fill="F4B9C0" w:val="clear"/>
            <w:vAlign w:val="center"/>
          </w:tcPr>
          <w:p>
            <w:pPr>
              <w:pStyle w:val="Normal"/>
              <w:keepNext w:val="true"/>
              <w:keepLines/>
              <w:spacing w:lineRule="auto" w:line="252" w:before="0" w:after="40"/>
              <w:jc w:val="center"/>
              <w:rPr/>
            </w:pPr>
            <w:r>
              <w:rPr>
                <w:b/>
                <w:bCs/>
                <w:color w:val="7A1226"/>
                <w:sz w:val="19"/>
                <w:szCs w:val="19"/>
              </w:rPr>
              <w:t>High</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D2</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Lunelis folder sits inside the migration target; rescan catalogs Trash</w:t>
            </w:r>
          </w:p>
        </w:tc>
        <w:tc>
          <w:tcPr>
            <w:tcW w:w="1205" w:type="dxa"/>
            <w:tcBorders>
              <w:top w:val="single" w:sz="4" w:space="0" w:color="D5DADF"/>
              <w:left w:val="single" w:sz="4" w:space="0" w:color="D5DADF"/>
              <w:bottom w:val="single" w:sz="4" w:space="0" w:color="D5DADF"/>
              <w:right w:val="single" w:sz="4" w:space="0" w:color="D5DADF"/>
            </w:tcBorders>
            <w:shd w:color="auto" w:fill="F4B9C0" w:val="clear"/>
            <w:vAlign w:val="center"/>
          </w:tcPr>
          <w:p>
            <w:pPr>
              <w:pStyle w:val="Normal"/>
              <w:keepNext w:val="false"/>
              <w:keepLines/>
              <w:spacing w:lineRule="auto" w:line="252" w:before="0" w:after="40"/>
              <w:jc w:val="center"/>
              <w:rPr/>
            </w:pPr>
            <w:r>
              <w:rPr>
                <w:b/>
                <w:bCs/>
                <w:color w:val="7A1226"/>
                <w:sz w:val="19"/>
                <w:szCs w:val="19"/>
              </w:rPr>
              <w:t>High</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D3</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Text says originals sit on their own drive; they may be in the Lunelis Trash</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D4</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Restoring a migrated original fails across drives</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D5</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Pruning treats all backup kinds alike; "prune nothing" is half true</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D6</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 backup runs only at start-up; Settings says "every 24 hours"</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D7</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Start-up restore offer ignores a moved backup folder</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D8</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"empty() is the only hard removal" is wrong: Clear the card deletes too</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tru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D9</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Keeper rank finds "takeout" anywhere in the path</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tru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bl>
    <w:p>
      <w:pPr>
        <w:pStyle w:val="Normal"/>
        <w:spacing w:lineRule="auto" w:line="240" w:before="0" w:after="120"/>
        <w:rPr/>
      </w:pPr>
      <w:r>
        <w:rPr/>
      </w:r>
    </w:p>
    <w:p>
      <w:pPr>
        <w:pStyle w:val="Heading2"/>
        <w:rPr/>
      </w:pPr>
      <w:bookmarkStart w:id="14" w:name="__RefHeading___Toc1935_1188486506"/>
      <w:bookmarkStart w:id="15" w:name="_Toc8"/>
      <w:bookmarkEnd w:id="14"/>
      <w:r>
        <w:rPr/>
        <w:t>Settings and UI text</w:t>
      </w:r>
      <w:bookmarkEnd w:id="15"/>
    </w:p>
    <w:tbl>
      <w:tblPr>
        <w:tblW w:w="9360" w:type="dxa"/>
        <w:jc w:val="left"/>
        <w:tblInd w:w="0" w:type="dxa"/>
        <w:tblLayout w:type="fixed"/>
        <w:tblCellMar>
          <w:top w:w="60" w:type="dxa"/>
          <w:left w:w="100" w:type="dxa"/>
          <w:bottom w:w="40" w:type="dxa"/>
          <w:right w:w="100" w:type="dxa"/>
        </w:tblCellMar>
      </w:tblPr>
      <w:tblGrid>
        <w:gridCol w:w="958"/>
        <w:gridCol w:w="6231"/>
        <w:gridCol w:w="1205"/>
        <w:gridCol w:w="965"/>
      </w:tblGrid>
      <w:tr>
        <w:trPr>
          <w:tblHeader w:val="true"/>
          <w:cantSplit w:val="true"/>
        </w:trPr>
        <w:tc>
          <w:tcPr>
            <w:tcW w:w="958"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ID</w:t>
            </w:r>
          </w:p>
        </w:tc>
        <w:tc>
          <w:tcPr>
            <w:tcW w:w="6231"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Finding</w:t>
            </w:r>
          </w:p>
        </w:tc>
        <w:tc>
          <w:tcPr>
            <w:tcW w:w="120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Severity</w:t>
            </w:r>
          </w:p>
        </w:tc>
        <w:tc>
          <w:tcPr>
            <w:tcW w:w="96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Status</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D10</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"No sidecar files at all" is untrue while existing ones are updated</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tru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D11</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Settings and wiki say a darktable plugin is planned; it exists</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D12</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Wizard describes the kept copy in a different order than the code</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D13</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Scene model error points to "Settings &gt; AI", which does not exist</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D14</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"Half size while a slider moves" is really a 960 px cap</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D15</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Shortcut sheet omits Up, Down, Page Up and Page Down</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D16</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Lens guide names "Develop &gt; Lens", not the Edit panel</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D17</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Place count: 32,000 and ~34,000 against 31,735 in the list</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bl>
    <w:p>
      <w:pPr>
        <w:pStyle w:val="Normal"/>
        <w:spacing w:lineRule="auto" w:line="240" w:before="0" w:after="120"/>
        <w:rPr/>
      </w:pPr>
      <w:r>
        <w:rPr/>
      </w:r>
    </w:p>
    <w:p>
      <w:pPr>
        <w:pStyle w:val="Heading2"/>
        <w:rPr/>
      </w:pPr>
      <w:bookmarkStart w:id="16" w:name="__RefHeading___Toc1937_1188486506"/>
      <w:bookmarkStart w:id="17" w:name="_Toc9"/>
      <w:bookmarkEnd w:id="16"/>
      <w:r>
        <w:rPr/>
        <w:t>Network and privacy</w:t>
      </w:r>
      <w:bookmarkEnd w:id="17"/>
    </w:p>
    <w:tbl>
      <w:tblPr>
        <w:tblW w:w="9360" w:type="dxa"/>
        <w:jc w:val="left"/>
        <w:tblInd w:w="0" w:type="dxa"/>
        <w:tblLayout w:type="fixed"/>
        <w:tblCellMar>
          <w:top w:w="60" w:type="dxa"/>
          <w:left w:w="100" w:type="dxa"/>
          <w:bottom w:w="40" w:type="dxa"/>
          <w:right w:w="100" w:type="dxa"/>
        </w:tblCellMar>
      </w:tblPr>
      <w:tblGrid>
        <w:gridCol w:w="958"/>
        <w:gridCol w:w="6231"/>
        <w:gridCol w:w="1205"/>
        <w:gridCol w:w="965"/>
      </w:tblGrid>
      <w:tr>
        <w:trPr>
          <w:tblHeader w:val="true"/>
          <w:cantSplit w:val="true"/>
        </w:trPr>
        <w:tc>
          <w:tcPr>
            <w:tcW w:w="958"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ID</w:t>
            </w:r>
          </w:p>
        </w:tc>
        <w:tc>
          <w:tcPr>
            <w:tcW w:w="6231"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Finding</w:t>
            </w:r>
          </w:p>
        </w:tc>
        <w:tc>
          <w:tcPr>
            <w:tcW w:w="120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Severity</w:t>
            </w:r>
          </w:p>
        </w:tc>
        <w:tc>
          <w:tcPr>
            <w:tcW w:w="96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Status</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D18</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Wiki network table: wrong model host, map setting and Open map</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tru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D19</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CHANGELOG says the update check is the only network use</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bl>
    <w:p>
      <w:pPr>
        <w:pStyle w:val="Normal"/>
        <w:spacing w:lineRule="auto" w:line="240" w:before="0" w:after="120"/>
        <w:rPr/>
      </w:pPr>
      <w:r>
        <w:rPr/>
      </w:r>
    </w:p>
    <w:p>
      <w:pPr>
        <w:pStyle w:val="Heading2"/>
        <w:rPr/>
      </w:pPr>
      <w:bookmarkStart w:id="18" w:name="__RefHeading___Toc1939_1188486506"/>
      <w:bookmarkStart w:id="19" w:name="_Toc10"/>
      <w:bookmarkEnd w:id="18"/>
      <w:r>
        <w:rPr/>
        <w:t>Docs and wiki</w:t>
      </w:r>
      <w:bookmarkEnd w:id="19"/>
    </w:p>
    <w:tbl>
      <w:tblPr>
        <w:tblW w:w="9360" w:type="dxa"/>
        <w:jc w:val="left"/>
        <w:tblInd w:w="0" w:type="dxa"/>
        <w:tblLayout w:type="fixed"/>
        <w:tblCellMar>
          <w:top w:w="60" w:type="dxa"/>
          <w:left w:w="100" w:type="dxa"/>
          <w:bottom w:w="40" w:type="dxa"/>
          <w:right w:w="100" w:type="dxa"/>
        </w:tblCellMar>
      </w:tblPr>
      <w:tblGrid>
        <w:gridCol w:w="958"/>
        <w:gridCol w:w="6231"/>
        <w:gridCol w:w="1205"/>
        <w:gridCol w:w="965"/>
      </w:tblGrid>
      <w:tr>
        <w:trPr>
          <w:tblHeader w:val="true"/>
          <w:cantSplit w:val="true"/>
        </w:trPr>
        <w:tc>
          <w:tcPr>
            <w:tcW w:w="958"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ID</w:t>
            </w:r>
          </w:p>
        </w:tc>
        <w:tc>
          <w:tcPr>
            <w:tcW w:w="6231"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Finding</w:t>
            </w:r>
          </w:p>
        </w:tc>
        <w:tc>
          <w:tcPr>
            <w:tcW w:w="120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Severity</w:t>
            </w:r>
          </w:p>
        </w:tc>
        <w:tc>
          <w:tcPr>
            <w:tcW w:w="96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Status</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D20</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Wiki: existing sidecars change "only the rating and label"</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tru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D21</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Wiki puts the S-Log3 setting in Appearance; it is on Library</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D22</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Edit stacks are written to sidecars but never read back</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D23</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Licence: MIT in the app, GPL for the Windows build elsewhere</w:t>
            </w:r>
          </w:p>
        </w:tc>
        <w:tc>
          <w:tcPr>
            <w:tcW w:w="1205" w:type="dxa"/>
            <w:tcBorders>
              <w:top w:val="single" w:sz="4" w:space="0" w:color="D5DADF"/>
              <w:left w:val="single" w:sz="4" w:space="0" w:color="D5DADF"/>
              <w:bottom w:val="single" w:sz="4" w:space="0" w:color="D5DADF"/>
              <w:right w:val="single" w:sz="4" w:space="0" w:color="D5DADF"/>
            </w:tcBorders>
            <w:shd w:color="auto" w:fill="FCE0B0" w:val="clear"/>
            <w:vAlign w:val="center"/>
          </w:tcPr>
          <w:p>
            <w:pPr>
              <w:pStyle w:val="Normal"/>
              <w:keepNext w:val="false"/>
              <w:keepLines/>
              <w:spacing w:lineRule="auto" w:line="252" w:before="0" w:after="40"/>
              <w:jc w:val="center"/>
              <w:rPr/>
            </w:pPr>
            <w:r>
              <w:rPr>
                <w:b/>
                <w:bCs/>
                <w:color w:val="7A4A00"/>
                <w:sz w:val="19"/>
                <w:szCs w:val="19"/>
              </w:rPr>
              <w:t>Medium</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D24</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CLAUDE.md: video has no thumbnails or metadata reader</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D25</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CLAUDE.md lists three columns cleared on change; code clears five</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D26</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CLAUDE.md thumbnail folder lacks the four-digit padding</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D27</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CLAUDE.md: face recognition "deferred"; it is built</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D28</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"Library menu = dev trigger until Step 9" still in CLAUDE.md</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D29</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CLAUDE.md: free collage cells have no UI; they do</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D30</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Noise reduction documented last in the pipeline; it runs first</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D31</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Old CHANGELOG entries name the wrong tab for three settings</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D32</w:t>
            </w:r>
          </w:p>
        </w:tc>
        <w:tc>
          <w:tcPr>
            <w:tcW w:w="62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Wiki gives idle and overnight times as fixed values</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D33</w:t>
            </w:r>
          </w:p>
        </w:tc>
        <w:tc>
          <w:tcPr>
            <w:tcW w:w="62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CLAUDE.md omits that the update log is deleted after an update</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bl>
    <w:p>
      <w:pPr>
        <w:pStyle w:val="Normal"/>
        <w:spacing w:lineRule="auto" w:line="240" w:before="0" w:after="120"/>
        <w:rPr/>
      </w:pPr>
      <w:r>
        <w:rPr/>
      </w:r>
    </w:p>
    <w:p>
      <w:pPr>
        <w:pStyle w:val="Heading2"/>
        <w:rPr/>
      </w:pPr>
      <w:bookmarkStart w:id="20" w:name="__RefHeading___Toc1941_1188486506"/>
      <w:bookmarkStart w:id="21" w:name="_Toc11"/>
      <w:bookmarkEnd w:id="20"/>
      <w:r>
        <w:rPr/>
        <w:t>Code comments</w:t>
      </w:r>
      <w:bookmarkEnd w:id="21"/>
    </w:p>
    <w:tbl>
      <w:tblPr>
        <w:tblW w:w="9360" w:type="dxa"/>
        <w:jc w:val="left"/>
        <w:tblInd w:w="0" w:type="dxa"/>
        <w:tblLayout w:type="fixed"/>
        <w:tblCellMar>
          <w:top w:w="60" w:type="dxa"/>
          <w:left w:w="100" w:type="dxa"/>
          <w:bottom w:w="40" w:type="dxa"/>
          <w:right w:w="100" w:type="dxa"/>
        </w:tblCellMar>
      </w:tblPr>
      <w:tblGrid>
        <w:gridCol w:w="956"/>
        <w:gridCol w:w="6233"/>
        <w:gridCol w:w="1205"/>
        <w:gridCol w:w="965"/>
      </w:tblGrid>
      <w:tr>
        <w:trPr>
          <w:tblHeader w:val="true"/>
          <w:cantSplit w:val="true"/>
        </w:trPr>
        <w:tc>
          <w:tcPr>
            <w:tcW w:w="956"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ID</w:t>
            </w:r>
          </w:p>
        </w:tc>
        <w:tc>
          <w:tcPr>
            <w:tcW w:w="6233"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Finding</w:t>
            </w:r>
          </w:p>
        </w:tc>
        <w:tc>
          <w:tcPr>
            <w:tcW w:w="120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Severity</w:t>
            </w:r>
          </w:p>
        </w:tc>
        <w:tc>
          <w:tcPr>
            <w:tcW w:w="965"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Status</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D34</w:t>
            </w:r>
          </w:p>
        </w:tc>
        <w:tc>
          <w:tcPr>
            <w:tcW w:w="623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Three misplaced or wrong comments in settings.py</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D35</w:t>
            </w:r>
          </w:p>
        </w:tc>
        <w:tc>
          <w:tcPr>
            <w:tcW w:w="62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Docstring: candidates share a size; they also share a capture time</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D36</w:t>
            </w:r>
          </w:p>
        </w:tc>
        <w:tc>
          <w:tcPr>
            <w:tcW w:w="62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Near-duplicate docstring rules have exceptions; one constant unused</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D37</w:t>
            </w:r>
          </w:p>
        </w:tc>
        <w:tc>
          <w:tcPr>
            <w:tcW w:w="62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Export docstring: sRGB embedded; the profile is the user's choice</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D38</w:t>
            </w:r>
          </w:p>
        </w:tc>
        <w:tc>
          <w:tcPr>
            <w:tcW w:w="62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Masks comment: hue and fade are global; they are in LOCAL_KEYS</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D39</w:t>
            </w:r>
          </w:p>
        </w:tc>
        <w:tc>
          <w:tcPr>
            <w:tcW w:w="62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Four page docstrings give the wrong count or name</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D40</w:t>
            </w:r>
          </w:p>
        </w:tc>
        <w:tc>
          <w:tcPr>
            <w:tcW w:w="62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Video and timelapse leftovers in docstrings and dead entries</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fals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fals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D41</w:t>
            </w:r>
          </w:p>
        </w:tc>
        <w:tc>
          <w:tcPr>
            <w:tcW w:w="62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AVIF is sniffed but .avif files are never cataloged</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r>
        <w:trPr>
          <w:cantSplit w:val="true"/>
        </w:trPr>
        <w:tc>
          <w:tcPr>
            <w:tcW w:w="95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D42</w:t>
            </w:r>
          </w:p>
        </w:tc>
        <w:tc>
          <w:tcPr>
            <w:tcW w:w="623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Three docstring slips: tag separator, SFace size, model list</w:t>
            </w:r>
          </w:p>
        </w:tc>
        <w:tc>
          <w:tcPr>
            <w:tcW w:w="1205" w:type="dxa"/>
            <w:tcBorders>
              <w:top w:val="single" w:sz="4" w:space="0" w:color="D5DADF"/>
              <w:left w:val="single" w:sz="4" w:space="0" w:color="D5DADF"/>
              <w:bottom w:val="single" w:sz="4" w:space="0" w:color="D5DADF"/>
              <w:right w:val="single" w:sz="4" w:space="0" w:color="D5DADF"/>
            </w:tcBorders>
            <w:shd w:color="auto" w:fill="DDEBF7" w:val="clear"/>
            <w:vAlign w:val="center"/>
          </w:tcPr>
          <w:p>
            <w:pPr>
              <w:pStyle w:val="Normal"/>
              <w:keepNext w:val="true"/>
              <w:keepLines/>
              <w:spacing w:lineRule="auto" w:line="252" w:before="0" w:after="40"/>
              <w:jc w:val="center"/>
              <w:rPr/>
            </w:pPr>
            <w:r>
              <w:rPr>
                <w:b/>
                <w:bCs/>
                <w:color w:val="1F4F82"/>
                <w:sz w:val="19"/>
                <w:szCs w:val="19"/>
              </w:rPr>
              <w:t>Low</w:t>
            </w:r>
          </w:p>
        </w:tc>
        <w:tc>
          <w:tcPr>
            <w:tcW w:w="965" w:type="dxa"/>
            <w:tcBorders>
              <w:top w:val="single" w:sz="4" w:space="0" w:color="D5DADF"/>
              <w:left w:val="single" w:sz="4" w:space="0" w:color="D5DADF"/>
              <w:bottom w:val="single" w:sz="4" w:space="0" w:color="D5DADF"/>
              <w:right w:val="single" w:sz="4" w:space="0" w:color="D5DADF"/>
            </w:tcBorders>
            <w:shd w:color="auto" w:fill="F7D4D8" w:val="clear"/>
            <w:vAlign w:val="center"/>
          </w:tcPr>
          <w:p>
            <w:pPr>
              <w:pStyle w:val="Normal"/>
              <w:keepNext w:val="true"/>
              <w:keepLines/>
              <w:spacing w:lineRule="auto" w:line="252" w:before="0" w:after="40"/>
              <w:jc w:val="center"/>
              <w:rPr/>
            </w:pPr>
            <w:r>
              <w:rPr>
                <w:b/>
                <w:bCs/>
                <w:color w:val="8F1A2E"/>
                <w:sz w:val="19"/>
                <w:szCs w:val="19"/>
              </w:rPr>
              <w:t>Open</w:t>
            </w:r>
          </w:p>
        </w:tc>
      </w:tr>
    </w:tbl>
    <w:p>
      <w:pPr>
        <w:pStyle w:val="Normal"/>
        <w:keepNext w:val="true"/>
        <w:spacing w:before="360" w:after="0"/>
        <w:rPr/>
      </w:pPr>
      <w:r>
        <w:rPr>
          <w:b/>
          <w:bCs/>
          <w:color w:val="A3203A"/>
          <w:spacing w:val="40"/>
          <w:sz w:val="17"/>
          <w:szCs w:val="17"/>
        </w:rPr>
        <w:t>CHAPTER 5</w:t>
      </w:r>
    </w:p>
    <w:p>
      <w:pPr>
        <w:pStyle w:val="Heading1"/>
        <w:rPr/>
      </w:pPr>
      <w:bookmarkStart w:id="22" w:name="__RefHeading___Toc1943_1188486506"/>
      <w:bookmarkStart w:id="23" w:name="_Toc12"/>
      <w:bookmarkEnd w:id="22"/>
      <w:r>
        <w:rPr/>
        <w:t>Finding details</w:t>
      </w:r>
      <w:bookmarkEnd w:id="23"/>
    </w:p>
    <w:p>
      <w:pPr>
        <w:pStyle w:val="Normal"/>
        <w:spacing w:lineRule="auto" w:line="276" w:before="0" w:after="120"/>
        <w:rPr/>
      </w:pPr>
      <w:r>
        <w:rPr>
          <w:sz w:val="21"/>
          <w:szCs w:val="21"/>
        </w:rPr>
        <w:t>Detail blocks for every high and medium finding. Each one gives the evidence, who is affected and the change to make.</w:t>
      </w:r>
    </w:p>
    <w:p>
      <w:pPr>
        <w:pStyle w:val="Heading2"/>
        <w:rPr/>
      </w:pPr>
      <w:bookmarkStart w:id="24" w:name="__RefHeading___Toc1945_1188486506"/>
      <w:bookmarkStart w:id="25" w:name="_Toc13"/>
      <w:bookmarkEnd w:id="24"/>
      <w:r>
        <w:rPr/>
        <w:t>Safety and files</w:t>
      </w:r>
      <w:bookmarkEnd w:id="25"/>
    </w:p>
    <w:p>
      <w:pPr>
        <w:pStyle w:val="Heading3"/>
        <w:rPr/>
      </w:pPr>
      <w:r>
        <w:rPr/>
        <w:t>D1: Installer promises Lunelis never writes into photo folders [high]</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packaging/installer/lunelis.iss:276</w:t>
      </w:r>
      <w:r>
        <w:rPr>
          <w:sz w:val="21"/>
          <w:szCs w:val="21"/>
        </w:rPr>
        <w:t xml:space="preserve"> says "Lunelis never writes into your photo folders." The code writes there in at least five ways: </w:t>
      </w:r>
      <w:r>
        <w:rPr>
          <w:rFonts w:eastAsia="Consolas" w:cs="Consolas" w:ascii="Consolas" w:hAnsi="Consolas"/>
          <w:color w:val="7A2E1F"/>
          <w:sz w:val="21"/>
          <w:szCs w:val="21"/>
        </w:rPr>
        <w:t>update_existing_sidecars</w:t>
      </w:r>
      <w:r>
        <w:rPr>
          <w:sz w:val="21"/>
          <w:szCs w:val="21"/>
        </w:rPr>
        <w:t xml:space="preserve"> defaults to on (</w:t>
      </w:r>
      <w:r>
        <w:rPr>
          <w:rFonts w:eastAsia="Consolas" w:cs="Consolas" w:ascii="Consolas" w:hAnsi="Consolas"/>
          <w:color w:val="7A2E1F"/>
          <w:sz w:val="21"/>
          <w:szCs w:val="21"/>
        </w:rPr>
        <w:t>settings.py:24</w:t>
      </w:r>
      <w:r>
        <w:rPr>
          <w:sz w:val="21"/>
          <w:szCs w:val="21"/>
        </w:rPr>
        <w:t xml:space="preserve">) and </w:t>
      </w:r>
      <w:r>
        <w:rPr>
          <w:rFonts w:eastAsia="Consolas" w:cs="Consolas" w:ascii="Consolas" w:hAnsi="Consolas"/>
          <w:color w:val="7A2E1F"/>
          <w:sz w:val="21"/>
          <w:szCs w:val="21"/>
        </w:rPr>
        <w:t>export_pending</w:t>
      </w:r>
      <w:r>
        <w:rPr>
          <w:sz w:val="21"/>
          <w:szCs w:val="21"/>
        </w:rPr>
        <w:t xml:space="preserve"> rewrites a sidecar that already sits beside a photo (</w:t>
      </w:r>
      <w:r>
        <w:rPr>
          <w:rFonts w:eastAsia="Consolas" w:cs="Consolas" w:ascii="Consolas" w:hAnsi="Consolas"/>
          <w:color w:val="7A2E1F"/>
          <w:sz w:val="21"/>
          <w:szCs w:val="21"/>
        </w:rPr>
        <w:t>xmp/sync.py:248</w:t>
      </w:r>
      <w:r>
        <w:rPr>
          <w:sz w:val="21"/>
          <w:szCs w:val="21"/>
        </w:rPr>
        <w:t xml:space="preserve">); the "Next to each photo" mode creates new </w:t>
      </w:r>
      <w:r>
        <w:rPr>
          <w:rFonts w:eastAsia="Consolas" w:cs="Consolas" w:ascii="Consolas" w:hAnsi="Consolas"/>
          <w:color w:val="7A2E1F"/>
          <w:sz w:val="21"/>
          <w:szCs w:val="21"/>
        </w:rPr>
        <w:t>.xmp</w:t>
      </w:r>
      <w:r>
        <w:rPr>
          <w:sz w:val="21"/>
          <w:szCs w:val="21"/>
        </w:rPr>
        <w:t xml:space="preserve"> files; a card import places files in the library; a migration copies into a target; Clear the card and quarantine move files in source folders.</w:t>
      </w:r>
    </w:p>
    <w:p>
      <w:pPr>
        <w:pStyle w:val="Normal"/>
        <w:spacing w:lineRule="auto" w:line="276" w:before="0" w:after="120"/>
        <w:rPr/>
      </w:pPr>
      <w:r>
        <w:rPr>
          <w:b/>
          <w:bCs/>
          <w:sz w:val="21"/>
          <w:szCs w:val="21"/>
        </w:rPr>
        <w:t>Impact:</w:t>
      </w:r>
      <w:r>
        <w:rPr>
          <w:sz w:val="21"/>
          <w:szCs w:val="21"/>
        </w:rPr>
        <w:t xml:space="preserve"> A person who reads this on the first setup page may point Lunelis at a read-only archive or a NAS they want left alone. The first rating on a photo with a darktable sidecar rewrites that sidecar. CLAUDE.md states the rule correctly ("Photo folders only ever gain files the user asked for"), so only the installer is wrong.</w:t>
      </w:r>
    </w:p>
    <w:p>
      <w:pPr>
        <w:pStyle w:val="Normal"/>
        <w:spacing w:lineRule="auto" w:line="276" w:before="0" w:after="120"/>
        <w:rPr/>
      </w:pPr>
      <w:r>
        <w:rPr>
          <w:b/>
          <w:bCs/>
          <w:sz w:val="21"/>
          <w:szCs w:val="21"/>
        </w:rPr>
        <w:t>Recommendation:</w:t>
      </w:r>
      <w:r>
        <w:rPr>
          <w:sz w:val="21"/>
          <w:szCs w:val="21"/>
        </w:rPr>
        <w:t xml:space="preserve"> In </w:t>
      </w:r>
      <w:r>
        <w:rPr>
          <w:rFonts w:eastAsia="Consolas" w:cs="Consolas" w:ascii="Consolas" w:hAnsi="Consolas"/>
          <w:color w:val="7A2E1F"/>
          <w:sz w:val="21"/>
          <w:szCs w:val="21"/>
        </w:rPr>
        <w:t>lunelis.iss:276</w:t>
      </w:r>
      <w:r>
        <w:rPr>
          <w:sz w:val="21"/>
          <w:szCs w:val="21"/>
        </w:rPr>
        <w:t xml:space="preserve"> replace the sentence with: "Lunelis does not change your photos. It only writes in your photo folders when you ask: a sidecar next to a photo, a card import, or a migration." Add the same wording to the Welcome window if it repeats the claim.</w:t>
      </w:r>
    </w:p>
    <w:p>
      <w:pPr>
        <w:pStyle w:val="Heading3"/>
        <w:rPr/>
      </w:pPr>
      <w:r>
        <w:rPr/>
        <w:t>D2: Lunelis folder is created inside the migration target [high]</w:t>
      </w:r>
    </w:p>
    <w:p>
      <w:pPr>
        <w:pStyle w:val="Normal"/>
        <w:spacing w:lineRule="auto" w:line="276" w:before="0" w:after="120"/>
        <w:rPr/>
      </w:pPr>
      <w:r>
        <w:rPr>
          <w:b/>
          <w:bCs/>
          <w:sz w:val="21"/>
          <w:szCs w:val="21"/>
        </w:rPr>
        <w:t>Evidence:</w:t>
      </w:r>
      <w:r>
        <w:rPr>
          <w:sz w:val="21"/>
          <w:szCs w:val="21"/>
        </w:rPr>
        <w:t xml:space="preserve"> The wizard makes the Lunelis folder </w:t>
      </w:r>
      <w:r>
        <w:rPr>
          <w:rFonts w:eastAsia="Consolas" w:cs="Consolas" w:ascii="Consolas" w:hAnsi="Consolas"/>
          <w:color w:val="7A2E1F"/>
          <w:sz w:val="21"/>
          <w:szCs w:val="21"/>
        </w:rPr>
        <w:t>&lt;target&gt;\Lunelis</w:t>
      </w:r>
      <w:r>
        <w:rPr>
          <w:sz w:val="21"/>
          <w:szCs w:val="21"/>
        </w:rPr>
        <w:t xml:space="preserve"> (</w:t>
      </w:r>
      <w:r>
        <w:rPr>
          <w:rFonts w:eastAsia="Consolas" w:cs="Consolas" w:ascii="Consolas" w:hAnsi="Consolas"/>
          <w:color w:val="7A2E1F"/>
          <w:sz w:val="21"/>
          <w:szCs w:val="21"/>
        </w:rPr>
        <w:t>ui/migration_wizard.py:331-332</w:t>
      </w:r>
      <w:r>
        <w:rPr>
          <w:sz w:val="21"/>
          <w:szCs w:val="21"/>
        </w:rPr>
        <w:t xml:space="preserve"> and </w:t>
      </w:r>
      <w:r>
        <w:rPr>
          <w:rFonts w:eastAsia="Consolas" w:cs="Consolas" w:ascii="Consolas" w:hAnsi="Consolas"/>
          <w:color w:val="7A2E1F"/>
          <w:sz w:val="21"/>
          <w:szCs w:val="21"/>
        </w:rPr>
        <w:t>:417</w:t>
      </w:r>
      <w:r>
        <w:rPr>
          <w:sz w:val="21"/>
          <w:szCs w:val="21"/>
        </w:rPr>
        <w:t xml:space="preserve">). </w:t>
      </w:r>
      <w:r>
        <w:rPr>
          <w:rFonts w:eastAsia="Consolas" w:cs="Consolas" w:ascii="Consolas" w:hAnsi="Consolas"/>
          <w:color w:val="7A2E1F"/>
          <w:sz w:val="21"/>
          <w:szCs w:val="21"/>
        </w:rPr>
        <w:t>migrate/execute.py:235</w:t>
      </w:r>
      <w:r>
        <w:rPr>
          <w:sz w:val="21"/>
          <w:szCs w:val="21"/>
        </w:rPr>
        <w:t xml:space="preserve"> then adds the whole </w:t>
      </w:r>
      <w:r>
        <w:rPr>
          <w:rFonts w:eastAsia="Consolas" w:cs="Consolas" w:ascii="Consolas" w:hAnsi="Consolas"/>
          <w:color w:val="7A2E1F"/>
          <w:sz w:val="21"/>
          <w:szCs w:val="21"/>
        </w:rPr>
        <w:t>&lt;target&gt;</w:t>
      </w:r>
      <w:r>
        <w:rPr>
          <w:sz w:val="21"/>
          <w:szCs w:val="21"/>
        </w:rPr>
        <w:t xml:space="preserve"> as a source with </w:t>
      </w:r>
      <w:r>
        <w:rPr>
          <w:rFonts w:eastAsia="Consolas" w:cs="Consolas" w:ascii="Consolas" w:hAnsi="Consolas"/>
          <w:color w:val="7A2E1F"/>
          <w:sz w:val="21"/>
          <w:szCs w:val="21"/>
        </w:rPr>
        <w:t>add_root</w:t>
      </w:r>
      <w:r>
        <w:rPr>
          <w:sz w:val="21"/>
          <w:szCs w:val="21"/>
        </w:rPr>
        <w:t xml:space="preserve">. The scanner skips only the names in </w:t>
      </w:r>
      <w:r>
        <w:rPr>
          <w:rFonts w:eastAsia="Consolas" w:cs="Consolas" w:ascii="Consolas" w:hAnsi="Consolas"/>
          <w:color w:val="7A2E1F"/>
          <w:sz w:val="21"/>
          <w:szCs w:val="21"/>
        </w:rPr>
        <w:t>SKIP_DIR_NAMES</w:t>
      </w:r>
      <w:r>
        <w:rPr>
          <w:sz w:val="21"/>
          <w:szCs w:val="21"/>
        </w:rPr>
        <w:t xml:space="preserve"> (</w:t>
      </w:r>
      <w:r>
        <w:rPr>
          <w:rFonts w:eastAsia="Consolas" w:cs="Consolas" w:ascii="Consolas" w:hAnsi="Consolas"/>
          <w:color w:val="7A2E1F"/>
          <w:sz w:val="21"/>
          <w:szCs w:val="21"/>
        </w:rPr>
        <w:t>importers/scan.py:33-36</w:t>
      </w:r>
      <w:r>
        <w:rPr>
          <w:sz w:val="21"/>
          <w:szCs w:val="21"/>
        </w:rPr>
        <w:t>), and "lunelis" is not one. Settings refuses a Lunelis folder inside a source (</w:t>
      </w:r>
      <w:r>
        <w:rPr>
          <w:rFonts w:eastAsia="Consolas" w:cs="Consolas" w:ascii="Consolas" w:hAnsi="Consolas"/>
          <w:color w:val="7A2E1F"/>
          <w:sz w:val="21"/>
          <w:szCs w:val="21"/>
        </w:rPr>
        <w:t>ui/settings_view.py:1431-1434</w:t>
      </w:r>
      <w:r>
        <w:rPr>
          <w:sz w:val="21"/>
          <w:szCs w:val="21"/>
        </w:rPr>
        <w:t xml:space="preserve">), but the wizard does not go through that check. A scratch scan of a made-up folder holding </w:t>
      </w:r>
      <w:r>
        <w:rPr>
          <w:rFonts w:eastAsia="Consolas" w:cs="Consolas" w:ascii="Consolas" w:hAnsi="Consolas"/>
          <w:color w:val="7A2E1F"/>
          <w:sz w:val="21"/>
          <w:szCs w:val="21"/>
        </w:rPr>
        <w:t>Library\2024\a.jpg</w:t>
      </w:r>
      <w:r>
        <w:rPr>
          <w:sz w:val="21"/>
          <w:szCs w:val="21"/>
        </w:rPr>
        <w:t xml:space="preserve"> and </w:t>
      </w:r>
      <w:r>
        <w:rPr>
          <w:rFonts w:eastAsia="Consolas" w:cs="Consolas" w:ascii="Consolas" w:hAnsi="Consolas"/>
          <w:color w:val="7A2E1F"/>
          <w:sz w:val="21"/>
          <w:szCs w:val="21"/>
        </w:rPr>
        <w:t>Lunelis\Trash\Migration 1\src\b.jpg</w:t>
      </w:r>
      <w:r>
        <w:rPr>
          <w:sz w:val="21"/>
          <w:szCs w:val="21"/>
        </w:rPr>
        <w:t xml:space="preserve"> cataloged both files.</w:t>
      </w:r>
    </w:p>
    <w:p>
      <w:pPr>
        <w:pStyle w:val="Normal"/>
        <w:spacing w:lineRule="auto" w:line="276" w:before="0" w:after="120"/>
        <w:rPr/>
      </w:pPr>
      <w:r>
        <w:rPr>
          <w:b/>
          <w:bCs/>
          <w:sz w:val="21"/>
          <w:szCs w:val="21"/>
        </w:rPr>
        <w:t>Impact:</w:t>
      </w:r>
      <w:r>
        <w:rPr>
          <w:sz w:val="21"/>
          <w:szCs w:val="21"/>
        </w:rPr>
        <w:t xml:space="preserve"> After the first rescan, the migrated originals in </w:t>
      </w:r>
      <w:r>
        <w:rPr>
          <w:rFonts w:eastAsia="Consolas" w:cs="Consolas" w:ascii="Consolas" w:hAnsi="Consolas"/>
          <w:color w:val="7A2E1F"/>
          <w:sz w:val="21"/>
          <w:szCs w:val="21"/>
        </w:rPr>
        <w:t>Trash</w:t>
      </w:r>
      <w:r>
        <w:rPr>
          <w:sz w:val="21"/>
          <w:szCs w:val="21"/>
        </w:rPr>
        <w:t xml:space="preserve"> and the copies in </w:t>
      </w:r>
      <w:r>
        <w:rPr>
          <w:rFonts w:eastAsia="Consolas" w:cs="Consolas" w:ascii="Consolas" w:hAnsi="Consolas"/>
          <w:color w:val="7A2E1F"/>
          <w:sz w:val="21"/>
          <w:szCs w:val="21"/>
        </w:rPr>
        <w:t>Duplicates</w:t>
      </w:r>
      <w:r>
        <w:rPr>
          <w:sz w:val="21"/>
          <w:szCs w:val="21"/>
        </w:rPr>
        <w:t xml:space="preserve"> appear in the grid as new photos, and the duplicate finder flags them against the library copy. Settings text says "Your Library then holds only photos and videos", which is not true. No file is lost: the keeper rule usually prefers the library path, and the copies are byte-identical. It does erode trust in a migration.</w:t>
      </w:r>
    </w:p>
    <w:p>
      <w:pPr>
        <w:pStyle w:val="Normal"/>
        <w:spacing w:lineRule="auto" w:line="276" w:before="0" w:after="120"/>
        <w:rPr/>
      </w:pPr>
      <w:r>
        <w:rPr>
          <w:b/>
          <w:bCs/>
          <w:sz w:val="21"/>
          <w:szCs w:val="21"/>
        </w:rPr>
        <w:t>Recommendation:</w:t>
      </w:r>
      <w:r>
        <w:rPr>
          <w:sz w:val="21"/>
          <w:szCs w:val="21"/>
        </w:rPr>
        <w:t xml:space="preserve"> In </w:t>
      </w:r>
      <w:r>
        <w:rPr>
          <w:rFonts w:eastAsia="Consolas" w:cs="Consolas" w:ascii="Consolas" w:hAnsi="Consolas"/>
          <w:color w:val="7A2E1F"/>
          <w:sz w:val="21"/>
          <w:szCs w:val="21"/>
        </w:rPr>
        <w:t>importers/scan.py</w:t>
      </w:r>
      <w:r>
        <w:rPr>
          <w:sz w:val="21"/>
          <w:szCs w:val="21"/>
        </w:rPr>
        <w:t xml:space="preserve">, skip the Lunelis folder when walking a source (compare against </w:t>
      </w:r>
      <w:r>
        <w:rPr>
          <w:rFonts w:eastAsia="Consolas" w:cs="Consolas" w:ascii="Consolas" w:hAnsi="Consolas"/>
          <w:color w:val="7A2E1F"/>
          <w:sz w:val="21"/>
          <w:szCs w:val="21"/>
        </w:rPr>
        <w:t>lunelis_folder.root(settings)</w:t>
      </w:r>
      <w:r>
        <w:rPr>
          <w:sz w:val="21"/>
          <w:szCs w:val="21"/>
        </w:rPr>
        <w:t xml:space="preserve">), or add </w:t>
      </w:r>
      <w:r>
        <w:rPr>
          <w:rFonts w:eastAsia="Consolas" w:cs="Consolas" w:ascii="Consolas" w:hAnsi="Consolas"/>
          <w:color w:val="7A2E1F"/>
          <w:sz w:val="21"/>
          <w:szCs w:val="21"/>
        </w:rPr>
        <w:t>Staging</w:t>
      </w:r>
      <w:r>
        <w:rPr>
          <w:sz w:val="21"/>
          <w:szCs w:val="21"/>
        </w:rPr>
        <w:t xml:space="preserve">, </w:t>
      </w:r>
      <w:r>
        <w:rPr>
          <w:rFonts w:eastAsia="Consolas" w:cs="Consolas" w:ascii="Consolas" w:hAnsi="Consolas"/>
          <w:color w:val="7A2E1F"/>
          <w:sz w:val="21"/>
          <w:szCs w:val="21"/>
        </w:rPr>
        <w:t>Trash</w:t>
      </w:r>
      <w:r>
        <w:rPr>
          <w:sz w:val="21"/>
          <w:szCs w:val="21"/>
        </w:rPr>
        <w:t xml:space="preserve">, </w:t>
      </w:r>
      <w:r>
        <w:rPr>
          <w:rFonts w:eastAsia="Consolas" w:cs="Consolas" w:ascii="Consolas" w:hAnsi="Consolas"/>
          <w:color w:val="7A2E1F"/>
          <w:sz w:val="21"/>
          <w:szCs w:val="21"/>
        </w:rPr>
        <w:t>Duplicates</w:t>
      </w:r>
      <w:r>
        <w:rPr>
          <w:sz w:val="21"/>
          <w:szCs w:val="21"/>
        </w:rPr>
        <w:t xml:space="preserve"> and </w:t>
      </w:r>
      <w:r>
        <w:rPr>
          <w:rFonts w:eastAsia="Consolas" w:cs="Consolas" w:ascii="Consolas" w:hAnsi="Consolas"/>
          <w:color w:val="7A2E1F"/>
          <w:sz w:val="21"/>
          <w:szCs w:val="21"/>
        </w:rPr>
        <w:t>Migration logs</w:t>
      </w:r>
      <w:r>
        <w:rPr>
          <w:sz w:val="21"/>
          <w:szCs w:val="21"/>
        </w:rPr>
        <w:t xml:space="preserve"> to the walk's skip list. Also run the Settings overlap check in the wizard. Not done here: the full wizard was not run, only the scan (see To check).</w:t>
      </w:r>
    </w:p>
    <w:p>
      <w:pPr>
        <w:pStyle w:val="Heading3"/>
        <w:rPr/>
      </w:pPr>
      <w:r>
        <w:rPr/>
        <w:t>D3: Text puts set-aside originals on "their own drive" [medium]</w:t>
      </w:r>
    </w:p>
    <w:p>
      <w:pPr>
        <w:pStyle w:val="Normal"/>
        <w:spacing w:lineRule="auto" w:line="276" w:before="0" w:after="120"/>
        <w:rPr/>
      </w:pPr>
      <w:r>
        <w:rPr>
          <w:b/>
          <w:bCs/>
          <w:sz w:val="21"/>
          <w:szCs w:val="21"/>
        </w:rPr>
        <w:t>Evidence:</w:t>
      </w:r>
      <w:r>
        <w:rPr>
          <w:sz w:val="21"/>
          <w:szCs w:val="21"/>
        </w:rPr>
        <w:t xml:space="preserve"> With a Lunelis folder set, </w:t>
      </w:r>
      <w:r>
        <w:rPr>
          <w:rFonts w:eastAsia="Consolas" w:cs="Consolas" w:ascii="Consolas" w:hAnsi="Consolas"/>
          <w:color w:val="7A2E1F"/>
          <w:sz w:val="21"/>
          <w:szCs w:val="21"/>
        </w:rPr>
        <w:t>migrate/execute.py:112-124</w:t>
      </w:r>
      <w:r>
        <w:rPr>
          <w:sz w:val="21"/>
          <w:szCs w:val="21"/>
        </w:rPr>
        <w:t xml:space="preserve"> (</w:t>
      </w:r>
      <w:r>
        <w:rPr>
          <w:rFonts w:eastAsia="Consolas" w:cs="Consolas" w:ascii="Consolas" w:hAnsi="Consolas"/>
          <w:color w:val="7A2E1F"/>
          <w:sz w:val="21"/>
          <w:szCs w:val="21"/>
        </w:rPr>
        <w:t>set_aside_base</w:t>
      </w:r>
      <w:r>
        <w:rPr>
          <w:sz w:val="21"/>
          <w:szCs w:val="21"/>
        </w:rPr>
        <w:t xml:space="preserve">) sends migration originals to </w:t>
      </w:r>
      <w:r>
        <w:rPr>
          <w:rFonts w:eastAsia="Consolas" w:cs="Consolas" w:ascii="Consolas" w:hAnsi="Consolas"/>
          <w:color w:val="7A2E1F"/>
          <w:sz w:val="21"/>
          <w:szCs w:val="21"/>
        </w:rPr>
        <w:t>&lt;Lunelis folder&gt;\Trash\Migration N\...</w:t>
      </w:r>
      <w:r>
        <w:rPr>
          <w:sz w:val="21"/>
          <w:szCs w:val="21"/>
        </w:rPr>
        <w:t xml:space="preserve"> and unkept copies to </w:t>
      </w:r>
      <w:r>
        <w:rPr>
          <w:rFonts w:eastAsia="Consolas" w:cs="Consolas" w:ascii="Consolas" w:hAnsi="Consolas"/>
          <w:color w:val="7A2E1F"/>
          <w:sz w:val="21"/>
          <w:szCs w:val="21"/>
        </w:rPr>
        <w:t>Duplicates\...</w:t>
      </w:r>
      <w:r>
        <w:rPr>
          <w:sz w:val="21"/>
          <w:szCs w:val="21"/>
        </w:rPr>
        <w:t xml:space="preserve">. Only without a Lunelis folder does it use </w:t>
      </w:r>
      <w:r>
        <w:rPr>
          <w:rFonts w:eastAsia="Consolas" w:cs="Consolas" w:ascii="Consolas" w:hAnsi="Consolas"/>
          <w:color w:val="7A2E1F"/>
          <w:sz w:val="21"/>
          <w:szCs w:val="21"/>
        </w:rPr>
        <w:t>_Lunelis Quarantine\migration-N</w:t>
      </w:r>
      <w:r>
        <w:rPr>
          <w:sz w:val="21"/>
          <w:szCs w:val="21"/>
        </w:rPr>
        <w:t xml:space="preserve"> on the file's own drive. The wizard always sets the folder (</w:t>
      </w:r>
      <w:r>
        <w:rPr>
          <w:rFonts w:eastAsia="Consolas" w:cs="Consolas" w:ascii="Consolas" w:hAnsi="Consolas"/>
          <w:color w:val="7A2E1F"/>
          <w:sz w:val="21"/>
          <w:szCs w:val="21"/>
        </w:rPr>
        <w:t>ui/migration_wizard.py:417</w:t>
      </w:r>
      <w:r>
        <w:rPr>
          <w:sz w:val="21"/>
          <w:szCs w:val="21"/>
        </w:rPr>
        <w:t xml:space="preserve">). Text that still says "own drive": </w:t>
      </w:r>
      <w:r>
        <w:rPr>
          <w:rFonts w:eastAsia="Consolas" w:cs="Consolas" w:ascii="Consolas" w:hAnsi="Consolas"/>
          <w:color w:val="7A2E1F"/>
          <w:sz w:val="21"/>
          <w:szCs w:val="21"/>
        </w:rPr>
        <w:t>ui/quarantine_view.py:191-195</w:t>
      </w:r>
      <w:r>
        <w:rPr>
          <w:sz w:val="21"/>
          <w:szCs w:val="21"/>
        </w:rPr>
        <w:t xml:space="preserve">, </w:t>
      </w:r>
      <w:r>
        <w:rPr>
          <w:rFonts w:eastAsia="Consolas" w:cs="Consolas" w:ascii="Consolas" w:hAnsi="Consolas"/>
          <w:color w:val="7A2E1F"/>
          <w:sz w:val="21"/>
          <w:szCs w:val="21"/>
        </w:rPr>
        <w:t>ui/migrate_view.py:537</w:t>
      </w:r>
      <w:r>
        <w:rPr>
          <w:sz w:val="21"/>
          <w:szCs w:val="21"/>
        </w:rPr>
        <w:t xml:space="preserve">, </w:t>
      </w:r>
      <w:r>
        <w:rPr>
          <w:rFonts w:eastAsia="Consolas" w:cs="Consolas" w:ascii="Consolas" w:hAnsi="Consolas"/>
          <w:color w:val="7A2E1F"/>
          <w:sz w:val="21"/>
          <w:szCs w:val="21"/>
        </w:rPr>
        <w:t>docs/wiki/Migration.md:10, 66, 105</w:t>
      </w:r>
      <w:r>
        <w:rPr>
          <w:sz w:val="21"/>
          <w:szCs w:val="21"/>
        </w:rPr>
        <w:t>, and CLAUDE.md lines 30 and 331. The wiki never mentions the Lunelis folder at all.</w:t>
      </w:r>
    </w:p>
    <w:p>
      <w:pPr>
        <w:pStyle w:val="Normal"/>
        <w:spacing w:lineRule="auto" w:line="276" w:before="0" w:after="120"/>
        <w:rPr/>
      </w:pPr>
      <w:r>
        <w:rPr>
          <w:b/>
          <w:bCs/>
          <w:sz w:val="21"/>
          <w:szCs w:val="21"/>
        </w:rPr>
        <w:t>Impact:</w:t>
      </w:r>
      <w:r>
        <w:rPr>
          <w:sz w:val="21"/>
          <w:szCs w:val="21"/>
        </w:rPr>
        <w:t xml:space="preserve"> A person looking for a migrated original looks next to the source and does not find it. If the Lunelis folder is on another drive, "on the same drive" is false, and the non-negotiable "Removals go to a quarantine folder on the same drive" does not hold for migrations.</w:t>
      </w:r>
    </w:p>
    <w:p>
      <w:pPr>
        <w:pStyle w:val="Normal"/>
        <w:spacing w:lineRule="auto" w:line="276" w:before="0" w:after="120"/>
        <w:rPr/>
      </w:pPr>
      <w:r>
        <w:rPr>
          <w:b/>
          <w:bCs/>
          <w:sz w:val="21"/>
          <w:szCs w:val="21"/>
        </w:rPr>
        <w:t>Recommendation:</w:t>
      </w:r>
      <w:r>
        <w:rPr>
          <w:sz w:val="21"/>
          <w:szCs w:val="21"/>
        </w:rPr>
        <w:t xml:space="preserve"> Change the Quarantine page hint (</w:t>
      </w:r>
      <w:r>
        <w:rPr>
          <w:rFonts w:eastAsia="Consolas" w:cs="Consolas" w:ascii="Consolas" w:hAnsi="Consolas"/>
          <w:color w:val="7A2E1F"/>
          <w:sz w:val="21"/>
          <w:szCs w:val="21"/>
        </w:rPr>
        <w:t>quarantine_view.py:191</w:t>
      </w:r>
      <w:r>
        <w:rPr>
          <w:sz w:val="21"/>
          <w:szCs w:val="21"/>
        </w:rPr>
        <w:t xml:space="preserve">) to "Each sits in a _Lunelis Quarantine folder on its own drive, or in the Lunelis folder's Trash or Duplicates." Make the same change at </w:t>
      </w:r>
      <w:r>
        <w:rPr>
          <w:rFonts w:eastAsia="Consolas" w:cs="Consolas" w:ascii="Consolas" w:hAnsi="Consolas"/>
          <w:color w:val="7A2E1F"/>
          <w:sz w:val="21"/>
          <w:szCs w:val="21"/>
        </w:rPr>
        <w:t>migrate_view.py:537</w:t>
      </w:r>
      <w:r>
        <w:rPr>
          <w:sz w:val="21"/>
          <w:szCs w:val="21"/>
        </w:rPr>
        <w:t xml:space="preserve"> and in </w:t>
      </w:r>
      <w:r>
        <w:rPr>
          <w:rFonts w:eastAsia="Consolas" w:cs="Consolas" w:ascii="Consolas" w:hAnsi="Consolas"/>
          <w:color w:val="7A2E1F"/>
          <w:sz w:val="21"/>
          <w:szCs w:val="21"/>
        </w:rPr>
        <w:t>Migration.md</w:t>
      </w:r>
      <w:r>
        <w:rPr>
          <w:sz w:val="21"/>
          <w:szCs w:val="21"/>
        </w:rPr>
        <w:t xml:space="preserve"> lines 10, 66 and 105. In CLAUDE.md line 30 add "(or the Lunelis folder's Trash/Duplicates)". Add a short Lunelis folder section to the wiki.</w:t>
      </w:r>
    </w:p>
    <w:p>
      <w:pPr>
        <w:pStyle w:val="Heading3"/>
        <w:rPr/>
      </w:pPr>
      <w:r>
        <w:rPr/>
        <w:t>D4: Restoring a migrated original cannot cross drives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dupes/manage.py:181</w:t>
      </w:r>
      <w:r>
        <w:rPr>
          <w:sz w:val="21"/>
          <w:szCs w:val="21"/>
        </w:rPr>
        <w:t xml:space="preserve"> (</w:t>
      </w:r>
      <w:r>
        <w:rPr>
          <w:rFonts w:eastAsia="Consolas" w:cs="Consolas" w:ascii="Consolas" w:hAnsi="Consolas"/>
          <w:color w:val="7A2E1F"/>
          <w:sz w:val="21"/>
          <w:szCs w:val="21"/>
        </w:rPr>
        <w:t>restore_entry</w:t>
      </w:r>
      <w:r>
        <w:rPr>
          <w:sz w:val="21"/>
          <w:szCs w:val="21"/>
        </w:rPr>
        <w:t xml:space="preserve">, entries whose key starts with "m") calls </w:t>
      </w:r>
      <w:r>
        <w:rPr>
          <w:rFonts w:eastAsia="Consolas" w:cs="Consolas" w:ascii="Consolas" w:hAnsi="Consolas"/>
          <w:color w:val="7A2E1F"/>
          <w:sz w:val="21"/>
          <w:szCs w:val="21"/>
        </w:rPr>
        <w:t>os.rename(e.now, e.original)</w:t>
      </w:r>
      <w:r>
        <w:rPr>
          <w:sz w:val="21"/>
          <w:szCs w:val="21"/>
        </w:rPr>
        <w:t xml:space="preserve">. Everything that sets files aside goes through </w:t>
      </w:r>
      <w:r>
        <w:rPr>
          <w:rFonts w:eastAsia="Consolas" w:cs="Consolas" w:ascii="Consolas" w:hAnsi="Consolas"/>
          <w:color w:val="7A2E1F"/>
          <w:sz w:val="21"/>
          <w:szCs w:val="21"/>
        </w:rPr>
        <w:t>move_one</w:t>
      </w:r>
      <w:r>
        <w:rPr>
          <w:sz w:val="21"/>
          <w:szCs w:val="21"/>
        </w:rPr>
        <w:t>, which falls back to copy, compare and remove across drives (</w:t>
      </w:r>
      <w:r>
        <w:rPr>
          <w:rFonts w:eastAsia="Consolas" w:cs="Consolas" w:ascii="Consolas" w:hAnsi="Consolas"/>
          <w:color w:val="7A2E1F"/>
          <w:sz w:val="21"/>
          <w:szCs w:val="21"/>
        </w:rPr>
        <w:t>dupes/quarantine.py:119-129</w:t>
      </w:r>
      <w:r>
        <w:rPr>
          <w:sz w:val="21"/>
          <w:szCs w:val="21"/>
        </w:rPr>
        <w:t>). Restore does not. It also moves the photo only, not its sidecar.</w:t>
      </w:r>
    </w:p>
    <w:p>
      <w:pPr>
        <w:pStyle w:val="Normal"/>
        <w:spacing w:lineRule="auto" w:line="276" w:before="0" w:after="120"/>
        <w:rPr/>
      </w:pPr>
      <w:r>
        <w:rPr>
          <w:b/>
          <w:bCs/>
          <w:sz w:val="21"/>
          <w:szCs w:val="21"/>
        </w:rPr>
        <w:t>Impact:</w:t>
      </w:r>
      <w:r>
        <w:rPr>
          <w:sz w:val="21"/>
          <w:szCs w:val="21"/>
        </w:rPr>
        <w:t xml:space="preserve"> When the Lunelis folder is on another drive from the old source, "Restore" on the Quarantine page fails with an error. The file stays in Trash, so nothing is lost, but the one-click undo the page promises does not work. Not run on Windows (see To check).</w:t>
      </w:r>
    </w:p>
    <w:p>
      <w:pPr>
        <w:pStyle w:val="Normal"/>
        <w:spacing w:lineRule="auto" w:line="276" w:before="0" w:after="120"/>
        <w:rPr/>
      </w:pPr>
      <w:r>
        <w:rPr>
          <w:b/>
          <w:bCs/>
          <w:sz w:val="21"/>
          <w:szCs w:val="21"/>
        </w:rPr>
        <w:t>Recommendation:</w:t>
      </w:r>
      <w:r>
        <w:rPr>
          <w:sz w:val="21"/>
          <w:szCs w:val="21"/>
        </w:rPr>
        <w:t xml:space="preserve"> In </w:t>
      </w:r>
      <w:r>
        <w:rPr>
          <w:rFonts w:eastAsia="Consolas" w:cs="Consolas" w:ascii="Consolas" w:hAnsi="Consolas"/>
          <w:color w:val="7A2E1F"/>
          <w:sz w:val="21"/>
          <w:szCs w:val="21"/>
        </w:rPr>
        <w:t>restore_entry</w:t>
      </w:r>
      <w:r>
        <w:rPr>
          <w:sz w:val="21"/>
          <w:szCs w:val="21"/>
        </w:rPr>
        <w:t xml:space="preserve">, replace the </w:t>
      </w:r>
      <w:r>
        <w:rPr>
          <w:rFonts w:eastAsia="Consolas" w:cs="Consolas" w:ascii="Consolas" w:hAnsi="Consolas"/>
          <w:color w:val="7A2E1F"/>
          <w:sz w:val="21"/>
          <w:szCs w:val="21"/>
        </w:rPr>
        <w:t>os.rename</w:t>
      </w:r>
      <w:r>
        <w:rPr>
          <w:sz w:val="21"/>
          <w:szCs w:val="21"/>
        </w:rPr>
        <w:t xml:space="preserve"> with </w:t>
      </w:r>
      <w:r>
        <w:rPr>
          <w:rFonts w:eastAsia="Consolas" w:cs="Consolas" w:ascii="Consolas" w:hAnsi="Consolas"/>
          <w:color w:val="7A2E1F"/>
          <w:sz w:val="21"/>
          <w:szCs w:val="21"/>
        </w:rPr>
        <w:t>move_pair(e.now, e.original, ...)</w:t>
      </w:r>
      <w:r>
        <w:rPr>
          <w:sz w:val="21"/>
          <w:szCs w:val="21"/>
        </w:rPr>
        <w:t xml:space="preserve"> from </w:t>
      </w:r>
      <w:r>
        <w:rPr>
          <w:rFonts w:eastAsia="Consolas" w:cs="Consolas" w:ascii="Consolas" w:hAnsi="Consolas"/>
          <w:color w:val="7A2E1F"/>
          <w:sz w:val="21"/>
          <w:szCs w:val="21"/>
        </w:rPr>
        <w:t>dupes/quarantine.py</w:t>
      </w:r>
      <w:r>
        <w:rPr>
          <w:sz w:val="21"/>
          <w:szCs w:val="21"/>
        </w:rPr>
        <w:t>, passing the sidecar when the migration item recorded one.</w:t>
      </w:r>
    </w:p>
    <w:p>
      <w:pPr>
        <w:pStyle w:val="Heading3"/>
        <w:rPr/>
      </w:pPr>
      <w:r>
        <w:rPr/>
        <w:t>D5: Snapshot pruning treats every backup kind alike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catalog/backup.py:65-68</w:t>
      </w:r>
      <w:r>
        <w:rPr>
          <w:sz w:val="21"/>
          <w:szCs w:val="21"/>
        </w:rPr>
        <w:t xml:space="preserve"> deletes every snapshot beyond </w:t>
      </w:r>
      <w:r>
        <w:rPr>
          <w:rFonts w:eastAsia="Consolas" w:cs="Consolas" w:ascii="Consolas" w:hAnsi="Consolas"/>
          <w:color w:val="7A2E1F"/>
          <w:sz w:val="21"/>
          <w:szCs w:val="21"/>
        </w:rPr>
        <w:t>catalog_backups_keep</w:t>
      </w:r>
      <w:r>
        <w:rPr>
          <w:sz w:val="21"/>
          <w:szCs w:val="21"/>
        </w:rPr>
        <w:t xml:space="preserve"> (default 10, </w:t>
      </w:r>
      <w:r>
        <w:rPr>
          <w:rFonts w:eastAsia="Consolas" w:cs="Consolas" w:ascii="Consolas" w:hAnsi="Consolas"/>
          <w:color w:val="7A2E1F"/>
          <w:sz w:val="21"/>
          <w:szCs w:val="21"/>
        </w:rPr>
        <w:t>settings.py:29</w:t>
      </w:r>
      <w:r>
        <w:rPr>
          <w:sz w:val="21"/>
          <w:szCs w:val="21"/>
        </w:rPr>
        <w:t xml:space="preserve">) in the folder, whatever its kind. </w:t>
      </w:r>
      <w:r>
        <w:rPr>
          <w:rFonts w:eastAsia="Consolas" w:cs="Consolas" w:ascii="Consolas" w:hAnsi="Consolas"/>
          <w:color w:val="7A2E1F"/>
          <w:sz w:val="21"/>
          <w:szCs w:val="21"/>
        </w:rPr>
        <w:t>catalog/schema.py:959</w:t>
      </w:r>
      <w:r>
        <w:rPr>
          <w:sz w:val="21"/>
          <w:szCs w:val="21"/>
        </w:rPr>
        <w:t xml:space="preserve"> passes </w:t>
      </w:r>
      <w:r>
        <w:rPr>
          <w:rFonts w:eastAsia="Consolas" w:cs="Consolas" w:ascii="Consolas" w:hAnsi="Consolas"/>
          <w:color w:val="7A2E1F"/>
          <w:sz w:val="21"/>
          <w:szCs w:val="21"/>
        </w:rPr>
        <w:t>keep=1_000_000</w:t>
      </w:r>
      <w:r>
        <w:rPr>
          <w:sz w:val="21"/>
          <w:szCs w:val="21"/>
        </w:rPr>
        <w:t xml:space="preserve"> and comments "prune nothing", which is true only for that one call. The next daily, manual or before-job snapshot prunes the before-upgrade file along with the rest.</w:t>
      </w:r>
    </w:p>
    <w:p>
      <w:pPr>
        <w:pStyle w:val="Normal"/>
        <w:spacing w:lineRule="auto" w:line="276" w:before="0" w:after="120"/>
        <w:rPr/>
      </w:pPr>
      <w:r>
        <w:rPr>
          <w:b/>
          <w:bCs/>
          <w:sz w:val="21"/>
          <w:szCs w:val="21"/>
        </w:rPr>
        <w:t>Impact:</w:t>
      </w:r>
      <w:r>
        <w:rPr>
          <w:sz w:val="21"/>
          <w:szCs w:val="21"/>
        </w:rPr>
        <w:t xml:space="preserve"> The before-upgrade snapshot exists because an older Lunelis cannot open an upgraded catalog ("the way back", </w:t>
      </w:r>
      <w:r>
        <w:rPr>
          <w:rFonts w:eastAsia="Consolas" w:cs="Consolas" w:ascii="Consolas" w:hAnsi="Consolas"/>
          <w:color w:val="7A2E1F"/>
          <w:sz w:val="21"/>
          <w:szCs w:val="21"/>
        </w:rPr>
        <w:t>schema.py:951</w:t>
      </w:r>
      <w:r>
        <w:rPr>
          <w:sz w:val="21"/>
          <w:szCs w:val="21"/>
        </w:rPr>
        <w:t>). Ten later snapshots push it out. (With a Lunelis folder set, daily snapshots go to a different folder, so the clash applies mainly to the default setup.) A user who wants to go back to the previous version after a few busy days has no snapshot from before the upgrade.</w:t>
      </w:r>
    </w:p>
    <w:p>
      <w:pPr>
        <w:pStyle w:val="Normal"/>
        <w:spacing w:lineRule="auto" w:line="276" w:before="0" w:after="120"/>
        <w:rPr/>
      </w:pPr>
      <w:r>
        <w:rPr>
          <w:b/>
          <w:bCs/>
          <w:sz w:val="21"/>
          <w:szCs w:val="21"/>
        </w:rPr>
        <w:t>Recommendation:</w:t>
      </w:r>
      <w:r>
        <w:rPr>
          <w:sz w:val="21"/>
          <w:szCs w:val="21"/>
        </w:rPr>
        <w:t xml:space="preserve"> In </w:t>
      </w:r>
      <w:r>
        <w:rPr>
          <w:rFonts w:eastAsia="Consolas" w:cs="Consolas" w:ascii="Consolas" w:hAnsi="Consolas"/>
          <w:color w:val="7A2E1F"/>
          <w:sz w:val="21"/>
          <w:szCs w:val="21"/>
        </w:rPr>
        <w:t>backup.snapshot</w:t>
      </w:r>
      <w:r>
        <w:rPr>
          <w:sz w:val="21"/>
          <w:szCs w:val="21"/>
        </w:rPr>
        <w:t xml:space="preserve">, prune only files of the same reason prefix, or never prune names that start with </w:t>
      </w:r>
      <w:r>
        <w:rPr>
          <w:rFonts w:eastAsia="Consolas" w:cs="Consolas" w:ascii="Consolas" w:hAnsi="Consolas"/>
          <w:color w:val="7A2E1F"/>
          <w:sz w:val="21"/>
          <w:szCs w:val="21"/>
        </w:rPr>
        <w:t>before-upgrade</w:t>
      </w:r>
      <w:r>
        <w:rPr>
          <w:sz w:val="21"/>
          <w:szCs w:val="21"/>
        </w:rPr>
        <w:t xml:space="preserve">. Change the </w:t>
      </w:r>
      <w:r>
        <w:rPr>
          <w:rFonts w:eastAsia="Consolas" w:cs="Consolas" w:ascii="Consolas" w:hAnsi="Consolas"/>
          <w:color w:val="7A2E1F"/>
          <w:sz w:val="21"/>
          <w:szCs w:val="21"/>
        </w:rPr>
        <w:t>schema.py:959</w:t>
      </w:r>
      <w:r>
        <w:rPr>
          <w:sz w:val="21"/>
          <w:szCs w:val="21"/>
        </w:rPr>
        <w:t xml:space="preserve"> comment to "this call prunes nothing; later snapshots keep these". Document the retention rule in </w:t>
      </w:r>
      <w:r>
        <w:rPr>
          <w:rFonts w:eastAsia="Consolas" w:cs="Consolas" w:ascii="Consolas" w:hAnsi="Consolas"/>
          <w:color w:val="7A2E1F"/>
          <w:sz w:val="21"/>
          <w:szCs w:val="21"/>
        </w:rPr>
        <w:t>Safety-and-Backups.md</w:t>
      </w:r>
      <w:r>
        <w:rPr>
          <w:sz w:val="21"/>
          <w:szCs w:val="21"/>
        </w:rPr>
        <w:t>.</w:t>
      </w:r>
    </w:p>
    <w:p>
      <w:pPr>
        <w:pStyle w:val="Heading3"/>
        <w:rPr/>
      </w:pPr>
      <w:r>
        <w:rPr/>
        <w:t>D6: Catalog backup runs once per start-up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ui/main_window.py:788</w:t>
      </w:r>
      <w:r>
        <w:rPr>
          <w:sz w:val="21"/>
          <w:szCs w:val="21"/>
        </w:rPr>
        <w:t xml:space="preserve"> schedules </w:t>
      </w:r>
      <w:r>
        <w:rPr>
          <w:rFonts w:eastAsia="Consolas" w:cs="Consolas" w:ascii="Consolas" w:hAnsi="Consolas"/>
          <w:color w:val="7A2E1F"/>
          <w:sz w:val="21"/>
          <w:szCs w:val="21"/>
        </w:rPr>
        <w:t>_daily_backup</w:t>
      </w:r>
      <w:r>
        <w:rPr>
          <w:sz w:val="21"/>
          <w:szCs w:val="21"/>
        </w:rPr>
        <w:t xml:space="preserve"> once, 3 seconds after start. The worker calls </w:t>
      </w:r>
      <w:r>
        <w:rPr>
          <w:rFonts w:eastAsia="Consolas" w:cs="Consolas" w:ascii="Consolas" w:hAnsi="Consolas"/>
          <w:color w:val="7A2E1F"/>
          <w:sz w:val="21"/>
          <w:szCs w:val="21"/>
        </w:rPr>
        <w:t>snapshot_if_due</w:t>
      </w:r>
      <w:r>
        <w:rPr>
          <w:sz w:val="21"/>
          <w:szCs w:val="21"/>
        </w:rPr>
        <w:t xml:space="preserve"> (</w:t>
      </w:r>
      <w:r>
        <w:rPr>
          <w:rFonts w:eastAsia="Consolas" w:cs="Consolas" w:ascii="Consolas" w:hAnsi="Consolas"/>
          <w:color w:val="7A2E1F"/>
          <w:sz w:val="21"/>
          <w:szCs w:val="21"/>
        </w:rPr>
        <w:t>:339</w:t>
      </w:r>
      <w:r>
        <w:rPr>
          <w:sz w:val="21"/>
          <w:szCs w:val="21"/>
        </w:rPr>
        <w:t xml:space="preserve">), which compares the newest snapshot with </w:t>
      </w:r>
      <w:r>
        <w:rPr>
          <w:rFonts w:eastAsia="Consolas" w:cs="Consolas" w:ascii="Consolas" w:hAnsi="Consolas"/>
          <w:color w:val="7A2E1F"/>
          <w:sz w:val="21"/>
          <w:szCs w:val="21"/>
        </w:rPr>
        <w:t>catalog_backup_every_hours</w:t>
      </w:r>
      <w:r>
        <w:rPr>
          <w:sz w:val="21"/>
          <w:szCs w:val="21"/>
        </w:rPr>
        <w:t xml:space="preserve"> (</w:t>
      </w:r>
      <w:r>
        <w:rPr>
          <w:rFonts w:eastAsia="Consolas" w:cs="Consolas" w:ascii="Consolas" w:hAnsi="Consolas"/>
          <w:color w:val="7A2E1F"/>
          <w:sz w:val="21"/>
          <w:szCs w:val="21"/>
        </w:rPr>
        <w:t>catalog/backup.py:78-85</w:t>
      </w:r>
      <w:r>
        <w:rPr>
          <w:sz w:val="21"/>
          <w:szCs w:val="21"/>
        </w:rPr>
        <w:t>). No timer repeats it. Settings labels the control "Back up every [24] hours" (</w:t>
      </w:r>
      <w:r>
        <w:rPr>
          <w:rFonts w:eastAsia="Consolas" w:cs="Consolas" w:ascii="Consolas" w:hAnsi="Consolas"/>
          <w:color w:val="7A2E1F"/>
          <w:sz w:val="21"/>
          <w:szCs w:val="21"/>
        </w:rPr>
        <w:t>ui/settings_view.py:1398</w:t>
      </w:r>
      <w:r>
        <w:rPr>
          <w:sz w:val="21"/>
          <w:szCs w:val="21"/>
        </w:rPr>
        <w:t>) and CLAUDE.md line 23 says "snapshotted daily". The wiki is closer: "once a day when it starts".</w:t>
      </w:r>
    </w:p>
    <w:p>
      <w:pPr>
        <w:pStyle w:val="Normal"/>
        <w:spacing w:lineRule="auto" w:line="276" w:before="0" w:after="120"/>
        <w:rPr/>
      </w:pPr>
      <w:r>
        <w:rPr>
          <w:b/>
          <w:bCs/>
          <w:sz w:val="21"/>
          <w:szCs w:val="21"/>
        </w:rPr>
        <w:t>Impact:</w:t>
      </w:r>
      <w:r>
        <w:rPr>
          <w:sz w:val="21"/>
          <w:szCs w:val="21"/>
        </w:rPr>
        <w:t xml:space="preserve"> A PC that is left on for a week with Lunelis open gets one backup at start and then only the "before a job" snapshots. A shorter interval changes nothing while Lunelis stays open. Picks and albums live only in the catalog, so this is the weakest point of the safety net.</w:t>
      </w:r>
    </w:p>
    <w:p>
      <w:pPr>
        <w:pStyle w:val="Normal"/>
        <w:spacing w:lineRule="auto" w:line="276" w:before="0" w:after="120"/>
        <w:rPr/>
      </w:pPr>
      <w:r>
        <w:rPr>
          <w:b/>
          <w:bCs/>
          <w:sz w:val="21"/>
          <w:szCs w:val="21"/>
        </w:rPr>
        <w:t>Recommendation:</w:t>
      </w:r>
      <w:r>
        <w:rPr>
          <w:sz w:val="21"/>
          <w:szCs w:val="21"/>
        </w:rPr>
        <w:t xml:space="preserve"> Either add a repeating timer that calls </w:t>
      </w:r>
      <w:r>
        <w:rPr>
          <w:rFonts w:eastAsia="Consolas" w:cs="Consolas" w:ascii="Consolas" w:hAnsi="Consolas"/>
          <w:color w:val="7A2E1F"/>
          <w:sz w:val="21"/>
          <w:szCs w:val="21"/>
        </w:rPr>
        <w:t>_daily_backup</w:t>
      </w:r>
      <w:r>
        <w:rPr>
          <w:sz w:val="21"/>
          <w:szCs w:val="21"/>
        </w:rPr>
        <w:t xml:space="preserve"> every </w:t>
      </w:r>
      <w:r>
        <w:rPr>
          <w:rFonts w:eastAsia="Consolas" w:cs="Consolas" w:ascii="Consolas" w:hAnsi="Consolas"/>
          <w:color w:val="7A2E1F"/>
          <w:sz w:val="21"/>
          <w:szCs w:val="21"/>
        </w:rPr>
        <w:t>catalog_backup_every_hours</w:t>
      </w:r>
      <w:r>
        <w:rPr>
          <w:sz w:val="21"/>
          <w:szCs w:val="21"/>
        </w:rPr>
        <w:t>, or change the Settings label to "Back up at start-up if the newest backup is older than [24] hours" and edit CLAUDE.md line 23 to "daily, checked at start-up". The timer is the better fix.</w:t>
      </w:r>
    </w:p>
    <w:p>
      <w:pPr>
        <w:pStyle w:val="Heading3"/>
        <w:rPr/>
      </w:pPr>
      <w:r>
        <w:rPr/>
        <w:t>D7: Start-up restore offer ignores a moved backup folder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main.py:151</w:t>
      </w:r>
      <w:r>
        <w:rPr>
          <w:sz w:val="21"/>
          <w:szCs w:val="21"/>
        </w:rPr>
        <w:t xml:space="preserve"> looks for snapshots only in </w:t>
      </w:r>
      <w:r>
        <w:rPr>
          <w:rFonts w:eastAsia="Consolas" w:cs="Consolas" w:ascii="Consolas" w:hAnsi="Consolas"/>
          <w:color w:val="7A2E1F"/>
          <w:sz w:val="21"/>
          <w:szCs w:val="21"/>
        </w:rPr>
        <w:t>paths.DATA_DIR / "backups"</w:t>
      </w:r>
      <w:r>
        <w:rPr>
          <w:sz w:val="21"/>
          <w:szCs w:val="21"/>
        </w:rPr>
        <w:t xml:space="preserve">. </w:t>
      </w:r>
      <w:r>
        <w:rPr>
          <w:rFonts w:eastAsia="Consolas" w:cs="Consolas" w:ascii="Consolas" w:hAnsi="Consolas"/>
          <w:color w:val="7A2E1F"/>
          <w:sz w:val="21"/>
          <w:szCs w:val="21"/>
        </w:rPr>
        <w:t>catalog/backup.py:33-36</w:t>
      </w:r>
      <w:r>
        <w:rPr>
          <w:sz w:val="21"/>
          <w:szCs w:val="21"/>
        </w:rPr>
        <w:t xml:space="preserve"> (</w:t>
      </w:r>
      <w:r>
        <w:rPr>
          <w:rFonts w:eastAsia="Consolas" w:cs="Consolas" w:ascii="Consolas" w:hAnsi="Consolas"/>
          <w:color w:val="7A2E1F"/>
          <w:sz w:val="21"/>
          <w:szCs w:val="21"/>
        </w:rPr>
        <w:t>backup_dir</w:t>
      </w:r>
      <w:r>
        <w:rPr>
          <w:sz w:val="21"/>
          <w:szCs w:val="21"/>
        </w:rPr>
        <w:t xml:space="preserve">) honours the </w:t>
      </w:r>
      <w:r>
        <w:rPr>
          <w:rFonts w:eastAsia="Consolas" w:cs="Consolas" w:ascii="Consolas" w:hAnsi="Consolas"/>
          <w:color w:val="7A2E1F"/>
          <w:sz w:val="21"/>
          <w:szCs w:val="21"/>
        </w:rPr>
        <w:t>catalog_backup_dir</w:t>
      </w:r>
      <w:r>
        <w:rPr>
          <w:sz w:val="21"/>
          <w:szCs w:val="21"/>
        </w:rPr>
        <w:t xml:space="preserve"> setting and, failing that, </w:t>
      </w:r>
      <w:r>
        <w:rPr>
          <w:rFonts w:eastAsia="Consolas" w:cs="Consolas" w:ascii="Consolas" w:hAnsi="Consolas"/>
          <w:color w:val="7A2E1F"/>
          <w:sz w:val="21"/>
          <w:szCs w:val="21"/>
        </w:rPr>
        <w:t>&lt;Lunelis folder&gt;\Backups\Catalog</w:t>
      </w:r>
      <w:r>
        <w:rPr>
          <w:sz w:val="21"/>
          <w:szCs w:val="21"/>
        </w:rPr>
        <w:t xml:space="preserve">. The migration wizard sets a Lunelis folder, so after a migration the daily snapshots land outside </w:t>
      </w:r>
      <w:r>
        <w:rPr>
          <w:rFonts w:eastAsia="Consolas" w:cs="Consolas" w:ascii="Consolas" w:hAnsi="Consolas"/>
          <w:color w:val="7A2E1F"/>
          <w:sz w:val="21"/>
          <w:szCs w:val="21"/>
        </w:rPr>
        <w:t>data\backups</w:t>
      </w:r>
      <w:r>
        <w:rPr>
          <w:sz w:val="21"/>
          <w:szCs w:val="21"/>
        </w:rPr>
        <w:t>. CLAUDE.md also says backups "live in the data folder".</w:t>
      </w:r>
    </w:p>
    <w:p>
      <w:pPr>
        <w:pStyle w:val="Normal"/>
        <w:spacing w:lineRule="auto" w:line="276" w:before="0" w:after="120"/>
        <w:rPr/>
      </w:pPr>
      <w:r>
        <w:rPr>
          <w:b/>
          <w:bCs/>
          <w:sz w:val="21"/>
          <w:szCs w:val="21"/>
        </w:rPr>
        <w:t>Impact:</w:t>
      </w:r>
      <w:r>
        <w:rPr>
          <w:sz w:val="21"/>
          <w:szCs w:val="21"/>
        </w:rPr>
        <w:t xml:space="preserve"> If the catalog is damaged at start, the dialog offers "Restore the newest backup" only when the old folder holds a snapshot. For anyone with a Lunelis folder or a moved backup folder, no button appears, and the person has to know the command line </w:t>
      </w:r>
      <w:r>
        <w:rPr>
          <w:rFonts w:eastAsia="Consolas" w:cs="Consolas" w:ascii="Consolas" w:hAnsi="Consolas"/>
          <w:color w:val="7A2E1F"/>
          <w:sz w:val="21"/>
          <w:szCs w:val="21"/>
        </w:rPr>
        <w:t>--restore</w:t>
      </w:r>
      <w:r>
        <w:rPr>
          <w:sz w:val="21"/>
          <w:szCs w:val="21"/>
        </w:rPr>
        <w:t>.</w:t>
      </w:r>
    </w:p>
    <w:p>
      <w:pPr>
        <w:pStyle w:val="Normal"/>
        <w:spacing w:lineRule="auto" w:line="276" w:before="0" w:after="120"/>
        <w:rPr/>
      </w:pPr>
      <w:r>
        <w:rPr>
          <w:b/>
          <w:bCs/>
          <w:sz w:val="21"/>
          <w:szCs w:val="21"/>
        </w:rPr>
        <w:t>Recommendation:</w:t>
      </w:r>
      <w:r>
        <w:rPr>
          <w:sz w:val="21"/>
          <w:szCs w:val="21"/>
        </w:rPr>
        <w:t xml:space="preserve"> In </w:t>
      </w:r>
      <w:r>
        <w:rPr>
          <w:rFonts w:eastAsia="Consolas" w:cs="Consolas" w:ascii="Consolas" w:hAnsi="Consolas"/>
          <w:color w:val="7A2E1F"/>
          <w:sz w:val="21"/>
          <w:szCs w:val="21"/>
        </w:rPr>
        <w:t>main.py:151</w:t>
      </w:r>
      <w:r>
        <w:rPr>
          <w:sz w:val="21"/>
          <w:szCs w:val="21"/>
        </w:rPr>
        <w:t xml:space="preserve"> read the setting the same way </w:t>
      </w:r>
      <w:r>
        <w:rPr>
          <w:rFonts w:eastAsia="Consolas" w:cs="Consolas" w:ascii="Consolas" w:hAnsi="Consolas"/>
          <w:color w:val="7A2E1F"/>
          <w:sz w:val="21"/>
          <w:szCs w:val="21"/>
        </w:rPr>
        <w:t>backup_dir</w:t>
      </w:r>
      <w:r>
        <w:rPr>
          <w:sz w:val="21"/>
          <w:szCs w:val="21"/>
        </w:rPr>
        <w:t xml:space="preserve"> does (open the catalog read-only, or read </w:t>
      </w:r>
      <w:r>
        <w:rPr>
          <w:rFonts w:eastAsia="Consolas" w:cs="Consolas" w:ascii="Consolas" w:hAnsi="Consolas"/>
          <w:color w:val="7A2E1F"/>
          <w:sz w:val="21"/>
          <w:szCs w:val="21"/>
        </w:rPr>
        <w:t>location.json</w:t>
      </w:r>
      <w:r>
        <w:rPr>
          <w:sz w:val="21"/>
          <w:szCs w:val="21"/>
        </w:rPr>
        <w:t xml:space="preserve">), or search both </w:t>
      </w:r>
      <w:r>
        <w:rPr>
          <w:rFonts w:eastAsia="Consolas" w:cs="Consolas" w:ascii="Consolas" w:hAnsi="Consolas"/>
          <w:color w:val="7A2E1F"/>
          <w:sz w:val="21"/>
          <w:szCs w:val="21"/>
        </w:rPr>
        <w:t>data\backups</w:t>
      </w:r>
      <w:r>
        <w:rPr>
          <w:sz w:val="21"/>
          <w:szCs w:val="21"/>
        </w:rPr>
        <w:t xml:space="preserve"> and the Lunelis folder. Update the non-negotiable wording in CLAUDE.md to "the data folder, or the Lunelis folder when one is set".</w:t>
      </w:r>
    </w:p>
    <w:p>
      <w:pPr>
        <w:pStyle w:val="Heading3"/>
        <w:rPr/>
      </w:pPr>
      <w:r>
        <w:rPr/>
        <w:t>D8: "The only hard removal" is not the only one [medium]</w:t>
      </w:r>
    </w:p>
    <w:p>
      <w:pPr>
        <w:pStyle w:val="Normal"/>
        <w:spacing w:lineRule="auto" w:line="276" w:before="0" w:after="120"/>
        <w:rPr/>
      </w:pPr>
      <w:r>
        <w:rPr>
          <w:b/>
          <w:bCs/>
          <w:sz w:val="21"/>
          <w:szCs w:val="21"/>
        </w:rPr>
        <w:t>Evidence:</w:t>
      </w:r>
      <w:r>
        <w:rPr>
          <w:sz w:val="21"/>
          <w:szCs w:val="21"/>
        </w:rPr>
        <w:t xml:space="preserve"> CLAUDE.md line 443: "</w:t>
      </w:r>
      <w:r>
        <w:rPr>
          <w:rFonts w:eastAsia="Consolas" w:cs="Consolas" w:ascii="Consolas" w:hAnsi="Consolas"/>
          <w:color w:val="7A2E1F"/>
          <w:sz w:val="21"/>
          <w:szCs w:val="21"/>
        </w:rPr>
        <w:t>empty()</w:t>
      </w:r>
      <w:r>
        <w:rPr>
          <w:sz w:val="21"/>
          <w:szCs w:val="21"/>
        </w:rPr>
        <w:t xml:space="preserve"> is the only hard removal in Lunelis". </w:t>
      </w:r>
      <w:r>
        <w:rPr>
          <w:rFonts w:eastAsia="Consolas" w:cs="Consolas" w:ascii="Consolas" w:hAnsi="Consolas"/>
          <w:color w:val="7A2E1F"/>
          <w:sz w:val="21"/>
          <w:szCs w:val="21"/>
        </w:rPr>
        <w:t>importing/ingest.py:715</w:t>
      </w:r>
      <w:r>
        <w:rPr>
          <w:sz w:val="21"/>
          <w:szCs w:val="21"/>
        </w:rPr>
        <w:t xml:space="preserve"> (</w:t>
      </w:r>
      <w:r>
        <w:rPr>
          <w:rFonts w:eastAsia="Consolas" w:cs="Consolas" w:ascii="Consolas" w:hAnsi="Consolas"/>
          <w:color w:val="7A2E1F"/>
          <w:sz w:val="21"/>
          <w:szCs w:val="21"/>
        </w:rPr>
        <w:t>clear_card</w:t>
      </w:r>
      <w:r>
        <w:rPr>
          <w:sz w:val="21"/>
          <w:szCs w:val="21"/>
        </w:rPr>
        <w:t xml:space="preserve">) calls </w:t>
      </w:r>
      <w:r>
        <w:rPr>
          <w:rFonts w:eastAsia="Consolas" w:cs="Consolas" w:ascii="Consolas" w:hAnsi="Consolas"/>
          <w:color w:val="7A2E1F"/>
          <w:sz w:val="21"/>
          <w:szCs w:val="21"/>
        </w:rPr>
        <w:t>os.remove(path)</w:t>
      </w:r>
      <w:r>
        <w:rPr>
          <w:sz w:val="21"/>
          <w:szCs w:val="21"/>
        </w:rPr>
        <w:t xml:space="preserve"> on the memory card file. It runs only after the whole import is verified, re-compares size, time and full SHA-256 against the library copy (</w:t>
      </w:r>
      <w:r>
        <w:rPr>
          <w:rFonts w:eastAsia="Consolas" w:cs="Consolas" w:ascii="Consolas" w:hAnsi="Consolas"/>
          <w:color w:val="7A2E1F"/>
          <w:sz w:val="21"/>
          <w:szCs w:val="21"/>
        </w:rPr>
        <w:t>:707-712</w:t>
      </w:r>
      <w:r>
        <w:rPr>
          <w:sz w:val="21"/>
          <w:szCs w:val="21"/>
        </w:rPr>
        <w:t>), and is the user's explicit action after a warning (</w:t>
      </w:r>
      <w:r>
        <w:rPr>
          <w:rFonts w:eastAsia="Consolas" w:cs="Consolas" w:ascii="Consolas" w:hAnsi="Consolas"/>
          <w:color w:val="7A2E1F"/>
          <w:sz w:val="21"/>
          <w:szCs w:val="21"/>
        </w:rPr>
        <w:t>:692-694</w:t>
      </w:r>
      <w:r>
        <w:rPr>
          <w:sz w:val="21"/>
          <w:szCs w:val="21"/>
        </w:rPr>
        <w:t xml:space="preserve">). </w:t>
      </w:r>
      <w:r>
        <w:rPr>
          <w:rFonts w:eastAsia="Consolas" w:cs="Consolas" w:ascii="Consolas" w:hAnsi="Consolas"/>
          <w:color w:val="7A2E1F"/>
          <w:sz w:val="21"/>
          <w:szCs w:val="21"/>
        </w:rPr>
        <w:t>dupes/manage.py</w:t>
      </w:r>
      <w:r>
        <w:rPr>
          <w:sz w:val="21"/>
          <w:szCs w:val="21"/>
        </w:rPr>
        <w:t xml:space="preserve"> </w:t>
      </w:r>
      <w:r>
        <w:rPr>
          <w:rFonts w:eastAsia="Consolas" w:cs="Consolas" w:ascii="Consolas" w:hAnsi="Consolas"/>
          <w:color w:val="7A2E1F"/>
          <w:sz w:val="21"/>
          <w:szCs w:val="21"/>
        </w:rPr>
        <w:t>empty()</w:t>
      </w:r>
      <w:r>
        <w:rPr>
          <w:sz w:val="21"/>
          <w:szCs w:val="21"/>
        </w:rPr>
        <w:t xml:space="preserve"> also deletes on network and removable volumes with </w:t>
      </w:r>
      <w:r>
        <w:rPr>
          <w:rFonts w:eastAsia="Consolas" w:cs="Consolas" w:ascii="Consolas" w:hAnsi="Consolas"/>
          <w:color w:val="7A2E1F"/>
          <w:sz w:val="21"/>
          <w:szCs w:val="21"/>
        </w:rPr>
        <w:t>os.remove</w:t>
      </w:r>
      <w:r>
        <w:rPr>
          <w:sz w:val="21"/>
          <w:szCs w:val="21"/>
        </w:rPr>
        <w:t xml:space="preserve"> (</w:t>
      </w:r>
      <w:r>
        <w:rPr>
          <w:rFonts w:eastAsia="Consolas" w:cs="Consolas" w:ascii="Consolas" w:hAnsi="Consolas"/>
          <w:color w:val="7A2E1F"/>
          <w:sz w:val="21"/>
          <w:szCs w:val="21"/>
        </w:rPr>
        <w:t>:253</w:t>
      </w:r>
      <w:r>
        <w:rPr>
          <w:sz w:val="21"/>
          <w:szCs w:val="21"/>
        </w:rPr>
        <w:t>).</w:t>
      </w:r>
    </w:p>
    <w:p>
      <w:pPr>
        <w:pStyle w:val="Normal"/>
        <w:spacing w:lineRule="auto" w:line="276" w:before="0" w:after="120"/>
        <w:rPr/>
      </w:pPr>
      <w:r>
        <w:rPr>
          <w:b/>
          <w:bCs/>
          <w:sz w:val="21"/>
          <w:szCs w:val="21"/>
        </w:rPr>
        <w:t>Impact:</w:t>
      </w:r>
      <w:r>
        <w:rPr>
          <w:sz w:val="21"/>
          <w:szCs w:val="21"/>
        </w:rPr>
        <w:t xml:space="preserve"> The rule is a safety summary used when adding features. Anyone who trusts it will not look for the card delete, and it hides that two features remove data for good. The card delete itself is well guarded.</w:t>
      </w:r>
    </w:p>
    <w:p>
      <w:pPr>
        <w:pStyle w:val="Normal"/>
        <w:spacing w:lineRule="auto" w:line="276" w:before="0" w:after="120"/>
        <w:rPr/>
      </w:pPr>
      <w:r>
        <w:rPr>
          <w:b/>
          <w:bCs/>
          <w:sz w:val="21"/>
          <w:szCs w:val="21"/>
        </w:rPr>
        <w:t>Recommendation:</w:t>
      </w:r>
      <w:r>
        <w:rPr>
          <w:sz w:val="21"/>
          <w:szCs w:val="21"/>
        </w:rPr>
        <w:t xml:space="preserve"> Reword CLAUDE.md line 443 to "</w:t>
      </w:r>
      <w:r>
        <w:rPr>
          <w:rFonts w:eastAsia="Consolas" w:cs="Consolas" w:ascii="Consolas" w:hAnsi="Consolas"/>
          <w:color w:val="7A2E1F"/>
          <w:sz w:val="21"/>
          <w:szCs w:val="21"/>
        </w:rPr>
        <w:t>empty()</w:t>
      </w:r>
      <w:r>
        <w:rPr>
          <w:sz w:val="21"/>
          <w:szCs w:val="21"/>
        </w:rPr>
        <w:t xml:space="preserve"> and </w:t>
      </w:r>
      <w:r>
        <w:rPr>
          <w:rFonts w:eastAsia="Consolas" w:cs="Consolas" w:ascii="Consolas" w:hAnsi="Consolas"/>
          <w:color w:val="7A2E1F"/>
          <w:sz w:val="21"/>
          <w:szCs w:val="21"/>
        </w:rPr>
        <w:t>ingest.clear_card()</w:t>
      </w:r>
      <w:r>
        <w:rPr>
          <w:sz w:val="21"/>
          <w:szCs w:val="21"/>
        </w:rPr>
        <w:t xml:space="preserve"> are the only hard removals; both are user-triggered, verified against a kept copy, and never run by a job."</w:t>
      </w:r>
    </w:p>
    <w:p>
      <w:pPr>
        <w:pStyle w:val="Heading3"/>
        <w:rPr/>
      </w:pPr>
      <w:r>
        <w:rPr/>
        <w:t>D9: Keeper ranking treats any "takeout" in the path as Takeout [medium]</w:t>
      </w:r>
    </w:p>
    <w:p>
      <w:pPr>
        <w:pStyle w:val="Normal"/>
        <w:spacing w:lineRule="auto" w:line="276" w:before="0" w:after="120"/>
        <w:rPr/>
      </w:pPr>
      <w:r>
        <w:rPr>
          <w:b/>
          <w:bCs/>
          <w:sz w:val="21"/>
          <w:szCs w:val="21"/>
        </w:rPr>
        <w:t>Evidence:</w:t>
      </w:r>
      <w:r>
        <w:rPr>
          <w:sz w:val="21"/>
          <w:szCs w:val="21"/>
        </w:rPr>
        <w:t xml:space="preserve"> CLAUDE.md line 850 says "takeout" in the full path is not a Takeout export; only the root's own folder name counts. </w:t>
      </w:r>
      <w:r>
        <w:rPr>
          <w:rFonts w:eastAsia="Consolas" w:cs="Consolas" w:ascii="Consolas" w:hAnsi="Consolas"/>
          <w:color w:val="7A2E1F"/>
          <w:sz w:val="21"/>
          <w:szCs w:val="21"/>
        </w:rPr>
        <w:t>dupes/detect.py:243</w:t>
      </w:r>
      <w:r>
        <w:rPr>
          <w:sz w:val="21"/>
          <w:szCs w:val="21"/>
        </w:rPr>
        <w:t xml:space="preserve"> (</w:t>
      </w:r>
      <w:r>
        <w:rPr>
          <w:rFonts w:eastAsia="Consolas" w:cs="Consolas" w:ascii="Consolas" w:hAnsi="Consolas"/>
          <w:color w:val="7A2E1F"/>
          <w:sz w:val="21"/>
          <w:szCs w:val="21"/>
        </w:rPr>
        <w:t>keeper_rank</w:t>
      </w:r>
      <w:r>
        <w:rPr>
          <w:sz w:val="21"/>
          <w:szCs w:val="21"/>
        </w:rPr>
        <w:t xml:space="preserve">) and </w:t>
      </w:r>
      <w:r>
        <w:rPr>
          <w:rFonts w:eastAsia="Consolas" w:cs="Consolas" w:ascii="Consolas" w:hAnsi="Consolas"/>
          <w:color w:val="7A2E1F"/>
          <w:sz w:val="21"/>
          <w:szCs w:val="21"/>
        </w:rPr>
        <w:t>migrate/plan.py:115</w:t>
      </w:r>
      <w:r>
        <w:rPr>
          <w:sz w:val="21"/>
          <w:szCs w:val="21"/>
        </w:rPr>
        <w:t xml:space="preserve"> (</w:t>
      </w:r>
      <w:r>
        <w:rPr>
          <w:rFonts w:eastAsia="Consolas" w:cs="Consolas" w:ascii="Consolas" w:hAnsi="Consolas"/>
          <w:color w:val="7A2E1F"/>
          <w:sz w:val="21"/>
          <w:szCs w:val="21"/>
        </w:rPr>
        <w:t>migration_keeper_rank</w:t>
      </w:r>
      <w:r>
        <w:rPr>
          <w:sz w:val="21"/>
          <w:szCs w:val="21"/>
        </w:rPr>
        <w:t xml:space="preserve">) both test </w:t>
      </w:r>
      <w:r>
        <w:rPr>
          <w:rFonts w:eastAsia="Consolas" w:cs="Consolas" w:ascii="Consolas" w:hAnsi="Consolas"/>
          <w:color w:val="7A2E1F"/>
          <w:sz w:val="21"/>
          <w:szCs w:val="21"/>
        </w:rPr>
        <w:t>"takeout" in (root + "/" + rel).lower()</w:t>
      </w:r>
      <w:r>
        <w:rPr>
          <w:sz w:val="21"/>
          <w:szCs w:val="21"/>
        </w:rPr>
        <w:t xml:space="preserve">. </w:t>
      </w:r>
      <w:r>
        <w:rPr>
          <w:rFonts w:eastAsia="Consolas" w:cs="Consolas" w:ascii="Consolas" w:hAnsi="Consolas"/>
          <w:color w:val="7A2E1F"/>
          <w:sz w:val="21"/>
          <w:szCs w:val="21"/>
        </w:rPr>
        <w:t>dupes/similar.py:346-357</w:t>
      </w:r>
      <w:r>
        <w:rPr>
          <w:sz w:val="21"/>
          <w:szCs w:val="21"/>
        </w:rPr>
        <w:t xml:space="preserve"> uses </w:t>
      </w:r>
      <w:r>
        <w:rPr>
          <w:rFonts w:eastAsia="Consolas" w:cs="Consolas" w:ascii="Consolas" w:hAnsi="Consolas"/>
          <w:color w:val="7A2E1F"/>
          <w:sz w:val="21"/>
          <w:szCs w:val="21"/>
        </w:rPr>
        <w:t>takeout_roots()</w:t>
      </w:r>
      <w:r>
        <w:rPr>
          <w:sz w:val="21"/>
          <w:szCs w:val="21"/>
        </w:rPr>
        <w:t xml:space="preserve"> correctly. The Duplicates page and Settings say "never a Google Takeout copy" (</w:t>
      </w:r>
      <w:r>
        <w:rPr>
          <w:rFonts w:eastAsia="Consolas" w:cs="Consolas" w:ascii="Consolas" w:hAnsi="Consolas"/>
          <w:color w:val="7A2E1F"/>
          <w:sz w:val="21"/>
          <w:szCs w:val="21"/>
        </w:rPr>
        <w:t>ui/settings_view.py:1350</w:t>
      </w:r>
      <w:r>
        <w:rPr>
          <w:sz w:val="21"/>
          <w:szCs w:val="21"/>
        </w:rPr>
        <w:t>).</w:t>
      </w:r>
    </w:p>
    <w:p>
      <w:pPr>
        <w:pStyle w:val="Normal"/>
        <w:spacing w:lineRule="auto" w:line="276" w:before="0" w:after="120"/>
        <w:rPr/>
      </w:pPr>
      <w:r>
        <w:rPr>
          <w:b/>
          <w:bCs/>
          <w:sz w:val="21"/>
          <w:szCs w:val="21"/>
        </w:rPr>
        <w:t>Impact:</w:t>
      </w:r>
      <w:r>
        <w:rPr>
          <w:sz w:val="21"/>
          <w:szCs w:val="21"/>
        </w:rPr>
        <w:t xml:space="preserve"> A folder called </w:t>
      </w:r>
      <w:r>
        <w:rPr>
          <w:rFonts w:eastAsia="Consolas" w:cs="Consolas" w:ascii="Consolas" w:hAnsi="Consolas"/>
          <w:color w:val="7A2E1F"/>
          <w:sz w:val="21"/>
          <w:szCs w:val="21"/>
        </w:rPr>
        <w:t>Takeout trip 2022</w:t>
      </w:r>
      <w:r>
        <w:rPr>
          <w:sz w:val="21"/>
          <w:szCs w:val="21"/>
        </w:rPr>
        <w:t xml:space="preserve"> that holds ordinary photos ranks below its duplicates, and so is the copy chosen for Duplicates or Trash. Nothing is lost (copies are verified identical, user data is merged), but the wrong copy is kept and the written rule says it cannot happen.</w:t>
      </w:r>
    </w:p>
    <w:p>
      <w:pPr>
        <w:pStyle w:val="Normal"/>
        <w:spacing w:lineRule="auto" w:line="276" w:before="0" w:after="120"/>
        <w:rPr/>
      </w:pPr>
      <w:r>
        <w:rPr>
          <w:b/>
          <w:bCs/>
          <w:sz w:val="21"/>
          <w:szCs w:val="21"/>
        </w:rPr>
        <w:t>Recommendation:</w:t>
      </w:r>
      <w:r>
        <w:rPr>
          <w:sz w:val="21"/>
          <w:szCs w:val="21"/>
        </w:rPr>
        <w:t xml:space="preserve"> In both functions, replace the string test with membership in </w:t>
      </w:r>
      <w:r>
        <w:rPr>
          <w:rFonts w:eastAsia="Consolas" w:cs="Consolas" w:ascii="Consolas" w:hAnsi="Consolas"/>
          <w:color w:val="7A2E1F"/>
          <w:sz w:val="21"/>
          <w:szCs w:val="21"/>
        </w:rPr>
        <w:t>set(takeout_roots(conn))</w:t>
      </w:r>
      <w:r>
        <w:rPr>
          <w:sz w:val="21"/>
          <w:szCs w:val="21"/>
        </w:rPr>
        <w:t xml:space="preserve">, as </w:t>
      </w:r>
      <w:r>
        <w:rPr>
          <w:rFonts w:eastAsia="Consolas" w:cs="Consolas" w:ascii="Consolas" w:hAnsi="Consolas"/>
          <w:color w:val="7A2E1F"/>
          <w:sz w:val="21"/>
          <w:szCs w:val="21"/>
        </w:rPr>
        <w:t>similar.keeper_rank</w:t>
      </w:r>
      <w:r>
        <w:rPr>
          <w:sz w:val="21"/>
          <w:szCs w:val="21"/>
        </w:rPr>
        <w:t xml:space="preserve"> does. Add a test with a root whose path contains "takeout" in a parent folder.</w:t>
      </w:r>
    </w:p>
    <w:p>
      <w:pPr>
        <w:pStyle w:val="Heading2"/>
        <w:rPr/>
      </w:pPr>
      <w:bookmarkStart w:id="26" w:name="__RefHeading___Toc1947_1188486506"/>
      <w:bookmarkStart w:id="27" w:name="_Toc14"/>
      <w:bookmarkEnd w:id="26"/>
      <w:r>
        <w:rPr/>
        <w:t>Settings and UI text</w:t>
      </w:r>
      <w:bookmarkEnd w:id="27"/>
    </w:p>
    <w:p>
      <w:pPr>
        <w:pStyle w:val="Heading3"/>
        <w:rPr/>
      </w:pPr>
      <w:r>
        <w:rPr/>
        <w:t>D10: "Only in the Lunelis catalog" says no sidecar files at all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ui/settings_view.py:39-40</w:t>
      </w:r>
      <w:r>
        <w:rPr>
          <w:sz w:val="21"/>
          <w:szCs w:val="21"/>
        </w:rPr>
        <w:t xml:space="preserve"> describes the mode: "No sidecar files at all." </w:t>
      </w:r>
      <w:r>
        <w:rPr>
          <w:rFonts w:eastAsia="Consolas" w:cs="Consolas" w:ascii="Consolas" w:hAnsi="Consolas"/>
          <w:color w:val="7A2E1F"/>
          <w:sz w:val="21"/>
          <w:szCs w:val="21"/>
        </w:rPr>
        <w:t>xmp/sync.py:248</w:t>
      </w:r>
      <w:r>
        <w:rPr>
          <w:sz w:val="21"/>
          <w:szCs w:val="21"/>
        </w:rPr>
        <w:t xml:space="preserve"> still writes a sidecar that exists beside the photo when </w:t>
      </w:r>
      <w:r>
        <w:rPr>
          <w:rFonts w:eastAsia="Consolas" w:cs="Consolas" w:ascii="Consolas" w:hAnsi="Consolas"/>
          <w:color w:val="7A2E1F"/>
          <w:sz w:val="21"/>
          <w:szCs w:val="21"/>
        </w:rPr>
        <w:t>update_existing_sidecars</w:t>
      </w:r>
      <w:r>
        <w:rPr>
          <w:sz w:val="21"/>
          <w:szCs w:val="21"/>
        </w:rPr>
        <w:t xml:space="preserve"> is on, in every mode, and that setting defaults to on (</w:t>
      </w:r>
      <w:r>
        <w:rPr>
          <w:rFonts w:eastAsia="Consolas" w:cs="Consolas" w:ascii="Consolas" w:hAnsi="Consolas"/>
          <w:color w:val="7A2E1F"/>
          <w:sz w:val="21"/>
          <w:szCs w:val="21"/>
        </w:rPr>
        <w:t>settings.py:24</w:t>
      </w:r>
      <w:r>
        <w:rPr>
          <w:sz w:val="21"/>
          <w:szCs w:val="21"/>
        </w:rPr>
        <w:t>). The checkbox below the radio buttons says so (</w:t>
      </w:r>
      <w:r>
        <w:rPr>
          <w:rFonts w:eastAsia="Consolas" w:cs="Consolas" w:ascii="Consolas" w:hAnsi="Consolas"/>
          <w:color w:val="7A2E1F"/>
          <w:sz w:val="21"/>
          <w:szCs w:val="21"/>
        </w:rPr>
        <w:t>settings_view.py:1325-1327</w:t>
      </w:r>
      <w:r>
        <w:rPr>
          <w:sz w:val="21"/>
          <w:szCs w:val="21"/>
        </w:rPr>
        <w:t>), but the radio text claims otherwise.</w:t>
      </w:r>
    </w:p>
    <w:p>
      <w:pPr>
        <w:pStyle w:val="Normal"/>
        <w:spacing w:lineRule="auto" w:line="276" w:before="0" w:after="120"/>
        <w:rPr/>
      </w:pPr>
      <w:r>
        <w:rPr>
          <w:b/>
          <w:bCs/>
          <w:sz w:val="21"/>
          <w:szCs w:val="21"/>
        </w:rPr>
        <w:t>Impact:</w:t>
      </w:r>
      <w:r>
        <w:rPr>
          <w:sz w:val="21"/>
          <w:szCs w:val="21"/>
        </w:rPr>
        <w:t xml:space="preserve"> A person who picks this mode to keep a NAS read-only still has existing darktable sidecars rewritten after each rating.</w:t>
      </w:r>
    </w:p>
    <w:p>
      <w:pPr>
        <w:pStyle w:val="Normal"/>
        <w:spacing w:lineRule="auto" w:line="276" w:before="0" w:after="120"/>
        <w:rPr/>
      </w:pPr>
      <w:r>
        <w:rPr>
          <w:b/>
          <w:bCs/>
          <w:sz w:val="21"/>
          <w:szCs w:val="21"/>
        </w:rPr>
        <w:t>Recommendation:</w:t>
      </w:r>
      <w:r>
        <w:rPr>
          <w:sz w:val="21"/>
          <w:szCs w:val="21"/>
        </w:rPr>
        <w:t xml:space="preserve"> Change the text to "Lunelis creates no sidecar files. Sidecars that already exist are still kept up to date unless you untick the box below." Better still, grey out the radio while the checkbox is on.</w:t>
      </w:r>
    </w:p>
    <w:p>
      <w:pPr>
        <w:pStyle w:val="Heading3"/>
        <w:rPr/>
      </w:pPr>
      <w:r>
        <w:rPr/>
        <w:t>D11: A darktable plugin is "planned", but it exists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ui/settings_view.py:36</w:t>
      </w:r>
      <w:r>
        <w:rPr>
          <w:sz w:val="21"/>
          <w:szCs w:val="21"/>
        </w:rPr>
        <w:t xml:space="preserve"> says of the central folder: "darktable and Lightroom don't look there (a darktable plugin is planned)." </w:t>
      </w:r>
      <w:r>
        <w:rPr>
          <w:rFonts w:eastAsia="Consolas" w:cs="Consolas" w:ascii="Consolas" w:hAnsi="Consolas"/>
          <w:color w:val="7A2E1F"/>
          <w:sz w:val="21"/>
          <w:szCs w:val="21"/>
        </w:rPr>
        <w:t>docs/wiki/Ratings-Labels-and-Sidecars.md:80-81</w:t>
      </w:r>
      <w:r>
        <w:rPr>
          <w:sz w:val="21"/>
          <w:szCs w:val="21"/>
        </w:rPr>
        <w:t xml:space="preserve"> says the same, as a roadmap item. The plugin ships as </w:t>
      </w:r>
      <w:r>
        <w:rPr>
          <w:rFonts w:eastAsia="Consolas" w:cs="Consolas" w:ascii="Consolas" w:hAnsi="Consolas"/>
          <w:color w:val="7A2E1F"/>
          <w:sz w:val="21"/>
          <w:szCs w:val="21"/>
        </w:rPr>
        <w:t>darktable/lunelis.lua</w:t>
      </w:r>
      <w:r>
        <w:rPr>
          <w:sz w:val="21"/>
          <w:szCs w:val="21"/>
        </w:rPr>
        <w:t xml:space="preserve">, installs from the Settings darktable tab, and has its own wiki page </w:t>
      </w:r>
      <w:r>
        <w:rPr>
          <w:rFonts w:eastAsia="Consolas" w:cs="Consolas" w:ascii="Consolas" w:hAnsi="Consolas"/>
          <w:color w:val="7A2E1F"/>
          <w:sz w:val="21"/>
          <w:szCs w:val="21"/>
        </w:rPr>
        <w:t>darktable.md</w:t>
      </w:r>
      <w:r>
        <w:rPr>
          <w:sz w:val="21"/>
          <w:szCs w:val="21"/>
        </w:rPr>
        <w:t>.</w:t>
      </w:r>
    </w:p>
    <w:p>
      <w:pPr>
        <w:pStyle w:val="Normal"/>
        <w:spacing w:lineRule="auto" w:line="276" w:before="0" w:after="120"/>
        <w:rPr/>
      </w:pPr>
      <w:r>
        <w:rPr>
          <w:b/>
          <w:bCs/>
          <w:sz w:val="21"/>
          <w:szCs w:val="21"/>
        </w:rPr>
        <w:t>Impact:</w:t>
      </w:r>
      <w:r>
        <w:rPr>
          <w:sz w:val="21"/>
          <w:szCs w:val="21"/>
        </w:rPr>
        <w:t xml:space="preserve"> People who use darktable will not look for the plugin and will pick "Next to each photo" to get their ratings across.</w:t>
      </w:r>
    </w:p>
    <w:p>
      <w:pPr>
        <w:pStyle w:val="Normal"/>
        <w:spacing w:lineRule="auto" w:line="276" w:before="0" w:after="120"/>
        <w:rPr/>
      </w:pPr>
      <w:r>
        <w:rPr>
          <w:b/>
          <w:bCs/>
          <w:sz w:val="21"/>
          <w:szCs w:val="21"/>
        </w:rPr>
        <w:t>Recommendation:</w:t>
      </w:r>
      <w:r>
        <w:rPr>
          <w:sz w:val="21"/>
          <w:szCs w:val="21"/>
        </w:rPr>
        <w:t xml:space="preserve"> Change both texts to "darktable and Lightroom don't look there. For darktable, install the Lunelis plugin (Settings &gt; darktable)." Remove the roadmap sentence from the wiki heading "Why darktable can't see the central folder".</w:t>
      </w:r>
    </w:p>
    <w:p>
      <w:pPr>
        <w:pStyle w:val="Heading3"/>
        <w:rPr/>
      </w:pPr>
      <w:r>
        <w:rPr/>
        <w:t>D12: The migration wizard describes the kept copy in the wrong order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ui/migration_wizard.py:204-207</w:t>
      </w:r>
      <w:r>
        <w:rPr>
          <w:sz w:val="21"/>
          <w:szCs w:val="21"/>
        </w:rPr>
        <w:t xml:space="preserve"> says the kept copy is the one "with your work on it ... else the older file; not a Google Takeout copy". </w:t>
      </w:r>
      <w:r>
        <w:rPr>
          <w:rFonts w:eastAsia="Consolas" w:cs="Consolas" w:ascii="Consolas" w:hAnsi="Consolas"/>
          <w:color w:val="7A2E1F"/>
          <w:sz w:val="21"/>
          <w:szCs w:val="21"/>
        </w:rPr>
        <w:t>migrate/plan.py:93-117</w:t>
      </w:r>
      <w:r>
        <w:rPr>
          <w:sz w:val="21"/>
          <w:szCs w:val="21"/>
        </w:rPr>
        <w:t xml:space="preserve"> ranks: preferred source first, then not a Takeout export, then your work, then older, then shortest path. CHANGELOG 0.41.0 matches the code. The Duplicates page uses a third order (</w:t>
      </w:r>
      <w:r>
        <w:rPr>
          <w:rFonts w:eastAsia="Consolas" w:cs="Consolas" w:ascii="Consolas" w:hAnsi="Consolas"/>
          <w:color w:val="7A2E1F"/>
          <w:sz w:val="21"/>
          <w:szCs w:val="21"/>
        </w:rPr>
        <w:t>dupes/detect.py:234-246</w:t>
      </w:r>
      <w:r>
        <w:rPr>
          <w:sz w:val="21"/>
          <w:szCs w:val="21"/>
        </w:rPr>
        <w:t>).</w:t>
      </w:r>
    </w:p>
    <w:p>
      <w:pPr>
        <w:pStyle w:val="Normal"/>
        <w:spacing w:lineRule="auto" w:line="276" w:before="0" w:after="120"/>
        <w:rPr/>
      </w:pPr>
      <w:r>
        <w:rPr>
          <w:b/>
          <w:bCs/>
          <w:sz w:val="21"/>
          <w:szCs w:val="21"/>
        </w:rPr>
        <w:t>Impact:</w:t>
      </w:r>
      <w:r>
        <w:rPr>
          <w:sz w:val="21"/>
          <w:szCs w:val="21"/>
        </w:rPr>
        <w:t xml:space="preserve"> A person who has work on a Takeout copy expects it to be kept. The code keeps the non-Takeout copy and merges the work into it. The result is safe, but not what the text predicts.</w:t>
      </w:r>
    </w:p>
    <w:p>
      <w:pPr>
        <w:pStyle w:val="Normal"/>
        <w:spacing w:lineRule="auto" w:line="276" w:before="0" w:after="120"/>
        <w:rPr/>
      </w:pPr>
      <w:r>
        <w:rPr>
          <w:b/>
          <w:bCs/>
          <w:sz w:val="21"/>
          <w:szCs w:val="21"/>
        </w:rPr>
        <w:t>Recommendation:</w:t>
      </w:r>
      <w:r>
        <w:rPr>
          <w:sz w:val="21"/>
          <w:szCs w:val="21"/>
        </w:rPr>
        <w:t xml:space="preserve"> Rewrite the wizard text as: "Lunelis keeps the copy from your preferred source, else one that is not a Google Takeout copy, else the one with your work on it, else the older file. Ratings, tags and albums from the other copies move to it."</w:t>
      </w:r>
    </w:p>
    <w:p>
      <w:pPr>
        <w:pStyle w:val="Heading3"/>
        <w:rPr/>
      </w:pPr>
      <w:r>
        <w:rPr/>
        <w:t>D13: The scene error points to a tab that does not exist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recognize/scenes.py:173</w:t>
      </w:r>
      <w:r>
        <w:rPr>
          <w:sz w:val="21"/>
          <w:szCs w:val="21"/>
        </w:rPr>
        <w:t xml:space="preserve"> raises "the scene model isn't installed (Settings &gt; AI)". The settings tabs are General, Edit, Appearance, Library, Import, Ratings and sidecars, Duplicates and jobs, Backups, darktable, Updates and Advanced (</w:t>
      </w:r>
      <w:r>
        <w:rPr>
          <w:rFonts w:eastAsia="Consolas" w:cs="Consolas" w:ascii="Consolas" w:hAnsi="Consolas"/>
          <w:color w:val="7A2E1F"/>
          <w:sz w:val="21"/>
          <w:szCs w:val="21"/>
        </w:rPr>
        <w:t>ui/settings_view.py:172-184</w:t>
      </w:r>
      <w:r>
        <w:rPr>
          <w:sz w:val="21"/>
          <w:szCs w:val="21"/>
        </w:rPr>
        <w:t>). The Scene tags card is on the Library tab.</w:t>
      </w:r>
    </w:p>
    <w:p>
      <w:pPr>
        <w:pStyle w:val="Normal"/>
        <w:spacing w:lineRule="auto" w:line="276" w:before="0" w:after="120"/>
        <w:rPr/>
      </w:pPr>
      <w:r>
        <w:rPr>
          <w:b/>
          <w:bCs/>
          <w:sz w:val="21"/>
          <w:szCs w:val="21"/>
        </w:rPr>
        <w:t>Impact:</w:t>
      </w:r>
      <w:r>
        <w:rPr>
          <w:sz w:val="21"/>
          <w:szCs w:val="21"/>
        </w:rPr>
        <w:t xml:space="preserve"> The person sees this message when they ask for scene tags before downloading the model, then searches Settings for an "AI" tab.</w:t>
      </w:r>
    </w:p>
    <w:p>
      <w:pPr>
        <w:pStyle w:val="Normal"/>
        <w:spacing w:lineRule="auto" w:line="276" w:before="0" w:after="120"/>
        <w:rPr/>
      </w:pPr>
      <w:r>
        <w:rPr>
          <w:b/>
          <w:bCs/>
          <w:sz w:val="21"/>
          <w:szCs w:val="21"/>
        </w:rPr>
        <w:t>Recommendation:</w:t>
      </w:r>
      <w:r>
        <w:rPr>
          <w:sz w:val="21"/>
          <w:szCs w:val="21"/>
        </w:rPr>
        <w:t xml:space="preserve"> Change the message to "the scene model isn't installed (Settings &gt; Library &gt; Scene tags)".</w:t>
      </w:r>
    </w:p>
    <w:p>
      <w:pPr>
        <w:pStyle w:val="Heading2"/>
        <w:rPr/>
      </w:pPr>
      <w:bookmarkStart w:id="28" w:name="__RefHeading___Toc1949_1188486506"/>
      <w:bookmarkStart w:id="29" w:name="_Toc15"/>
      <w:bookmarkEnd w:id="28"/>
      <w:r>
        <w:rPr/>
        <w:t>Network and privacy</w:t>
      </w:r>
      <w:bookmarkEnd w:id="29"/>
    </w:p>
    <w:p>
      <w:pPr>
        <w:pStyle w:val="Heading3"/>
        <w:rPr/>
      </w:pPr>
      <w:r>
        <w:rPr/>
        <w:t>D18: The wiki network table has three errors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docs/wiki/Safety-and-Backups.md:22-25</w:t>
      </w:r>
      <w:r>
        <w:rPr>
          <w:sz w:val="21"/>
          <w:szCs w:val="21"/>
        </w:rPr>
        <w:t>.</w:t>
      </w:r>
    </w:p>
    <w:p>
      <w:pPr>
        <w:pStyle w:val="ListParagraph"/>
        <w:numPr>
          <w:ilvl w:val="0"/>
          <w:numId w:val="8"/>
        </w:numPr>
        <w:spacing w:lineRule="auto" w:line="264" w:before="0" w:after="50"/>
        <w:rPr/>
      </w:pPr>
      <w:r>
        <w:rPr>
          <w:sz w:val="21"/>
          <w:szCs w:val="21"/>
        </w:rPr>
        <w:t>Row "When you click Download" says models come "from GitHub". The scene model (</w:t>
      </w:r>
      <w:r>
        <w:rPr>
          <w:rFonts w:eastAsia="Consolas" w:cs="Consolas" w:ascii="Consolas" w:hAnsi="Consolas"/>
          <w:color w:val="7A2E1F"/>
          <w:sz w:val="21"/>
          <w:szCs w:val="21"/>
        </w:rPr>
        <w:t>recognize/clip.py:32</w:t>
      </w:r>
      <w:r>
        <w:rPr>
          <w:sz w:val="21"/>
          <w:szCs w:val="21"/>
        </w:rPr>
        <w:t>) and the sky model (</w:t>
      </w:r>
      <w:r>
        <w:rPr>
          <w:rFonts w:eastAsia="Consolas" w:cs="Consolas" w:ascii="Consolas" w:hAnsi="Consolas"/>
          <w:color w:val="7A2E1F"/>
          <w:sz w:val="21"/>
          <w:szCs w:val="21"/>
        </w:rPr>
        <w:t>edit/ai.py:50</w:t>
      </w:r>
      <w:r>
        <w:rPr>
          <w:sz w:val="21"/>
          <w:szCs w:val="21"/>
        </w:rPr>
        <w:t>) come from huggingface.co. The face models (</w:t>
      </w:r>
      <w:r>
        <w:rPr>
          <w:rFonts w:eastAsia="Consolas" w:cs="Consolas" w:ascii="Consolas" w:hAnsi="Consolas"/>
          <w:color w:val="7A2E1F"/>
          <w:sz w:val="21"/>
          <w:szCs w:val="21"/>
        </w:rPr>
        <w:t>recognize/faces.py:50</w:t>
      </w:r>
      <w:r>
        <w:rPr>
          <w:sz w:val="21"/>
          <w:szCs w:val="21"/>
        </w:rPr>
        <w:t>) and the subject model (</w:t>
      </w:r>
      <w:r>
        <w:rPr>
          <w:rFonts w:eastAsia="Consolas" w:cs="Consolas" w:ascii="Consolas" w:hAnsi="Consolas"/>
          <w:color w:val="7A2E1F"/>
          <w:sz w:val="21"/>
          <w:szCs w:val="21"/>
        </w:rPr>
        <w:t>edit/ai.py:46</w:t>
      </w:r>
      <w:r>
        <w:rPr>
          <w:sz w:val="21"/>
          <w:szCs w:val="21"/>
        </w:rPr>
        <w:t>) come from github.com.</w:t>
      </w:r>
    </w:p>
    <w:p>
      <w:pPr>
        <w:pStyle w:val="ListParagraph"/>
        <w:numPr>
          <w:ilvl w:val="0"/>
          <w:numId w:val="1"/>
        </w:numPr>
        <w:spacing w:lineRule="auto" w:line="264" w:before="0" w:after="50"/>
        <w:rPr/>
      </w:pPr>
      <w:r>
        <w:rPr>
          <w:sz w:val="21"/>
          <w:szCs w:val="21"/>
        </w:rPr>
        <w:t>Row "online map" gives the setting as "Settings &gt; Places". The checkbox is on the Library tab, in the Places card (</w:t>
      </w:r>
      <w:r>
        <w:rPr>
          <w:rFonts w:eastAsia="Consolas" w:cs="Consolas" w:ascii="Consolas" w:hAnsi="Consolas"/>
          <w:color w:val="7A2E1F"/>
          <w:sz w:val="21"/>
          <w:szCs w:val="21"/>
        </w:rPr>
        <w:t>ui/settings_view.py:172-174</w:t>
      </w:r>
      <w:r>
        <w:rPr>
          <w:sz w:val="21"/>
          <w:szCs w:val="21"/>
        </w:rPr>
        <w:t xml:space="preserve">, </w:t>
      </w:r>
      <w:r>
        <w:rPr>
          <w:rFonts w:eastAsia="Consolas" w:cs="Consolas" w:ascii="Consolas" w:hAnsi="Consolas"/>
          <w:color w:val="7A2E1F"/>
          <w:sz w:val="21"/>
          <w:szCs w:val="21"/>
        </w:rPr>
        <w:t>:566</w:t>
      </w:r>
      <w:r>
        <w:rPr>
          <w:sz w:val="21"/>
          <w:szCs w:val="21"/>
        </w:rPr>
        <w:t>).</w:t>
      </w:r>
    </w:p>
    <w:p>
      <w:pPr>
        <w:pStyle w:val="ListParagraph"/>
        <w:numPr>
          <w:ilvl w:val="0"/>
          <w:numId w:val="1"/>
        </w:numPr>
        <w:spacing w:lineRule="auto" w:line="264" w:before="0" w:after="50"/>
        <w:rPr/>
      </w:pPr>
      <w:r>
        <w:rPr>
          <w:sz w:val="21"/>
          <w:szCs w:val="21"/>
        </w:rPr>
        <w:t>Row "Open map" says the link opens openstreetmap.org in your browser. It opens Lunelis's own Map unless the setting "A photo's location in Info opens" is set to "OpenStreetMap in the browser" (</w:t>
      </w:r>
      <w:r>
        <w:rPr>
          <w:rFonts w:eastAsia="Consolas" w:cs="Consolas" w:ascii="Consolas" w:hAnsi="Consolas"/>
          <w:color w:val="7A2E1F"/>
          <w:sz w:val="21"/>
          <w:szCs w:val="21"/>
        </w:rPr>
        <w:t>ui/main_window.py:2410-2415</w:t>
      </w:r>
      <w:r>
        <w:rPr>
          <w:sz w:val="21"/>
          <w:szCs w:val="21"/>
        </w:rPr>
        <w:t xml:space="preserve">; default "map", </w:t>
      </w:r>
      <w:r>
        <w:rPr>
          <w:rFonts w:eastAsia="Consolas" w:cs="Consolas" w:ascii="Consolas" w:hAnsi="Consolas"/>
          <w:color w:val="7A2E1F"/>
          <w:sz w:val="21"/>
          <w:szCs w:val="21"/>
        </w:rPr>
        <w:t>settings.py:115</w:t>
      </w:r>
      <w:r>
        <w:rPr>
          <w:sz w:val="21"/>
          <w:szCs w:val="21"/>
        </w:rPr>
        <w:t>).</w:t>
      </w:r>
    </w:p>
    <w:p>
      <w:pPr>
        <w:pStyle w:val="Normal"/>
        <w:spacing w:lineRule="auto" w:line="240" w:before="0" w:after="60"/>
        <w:rPr/>
      </w:pPr>
      <w:r>
        <w:rPr/>
      </w:r>
    </w:p>
    <w:p>
      <w:pPr>
        <w:pStyle w:val="Normal"/>
        <w:spacing w:lineRule="auto" w:line="276" w:before="0" w:after="120"/>
        <w:rPr/>
      </w:pPr>
      <w:r>
        <w:rPr>
          <w:b/>
          <w:bCs/>
          <w:sz w:val="21"/>
          <w:szCs w:val="21"/>
        </w:rPr>
        <w:t>Impact:</w:t>
      </w:r>
      <w:r>
        <w:rPr>
          <w:sz w:val="21"/>
          <w:szCs w:val="21"/>
        </w:rPr>
        <w:t xml:space="preserve"> This table is the one place a privacy-minded reader looks to see which hosts Lunelis may contact. A missing host (Hugging Face) is the most serious part. The other two make the text more cautious than the code, which is harmless, but wrong.</w:t>
      </w:r>
    </w:p>
    <w:p>
      <w:pPr>
        <w:pStyle w:val="Normal"/>
        <w:spacing w:lineRule="auto" w:line="276" w:before="0" w:after="120"/>
        <w:rPr/>
      </w:pPr>
      <w:r>
        <w:rPr>
          <w:b/>
          <w:bCs/>
          <w:sz w:val="21"/>
          <w:szCs w:val="21"/>
        </w:rPr>
        <w:t>Recommendation:</w:t>
      </w:r>
      <w:r>
        <w:rPr>
          <w:sz w:val="21"/>
          <w:szCs w:val="21"/>
        </w:rPr>
        <w:t xml:space="preserve"> Edit the table: models "from GitHub or Hugging Face (huggingface.co), checked against a SHA-256 stored in the program"; map setting "Settings &gt; Library &gt; Places &gt; Show map pictures on the Map"; "Open map" row "Only if you set photo locations to open in the browser". Also change the sentence above the table that says only "Open map" passes coordinates.</w:t>
      </w:r>
    </w:p>
    <w:p>
      <w:pPr>
        <w:pStyle w:val="Heading2"/>
        <w:rPr/>
      </w:pPr>
      <w:bookmarkStart w:id="30" w:name="__RefHeading___Toc1951_1188486506"/>
      <w:bookmarkStart w:id="31" w:name="_Toc16"/>
      <w:bookmarkEnd w:id="30"/>
      <w:r>
        <w:rPr/>
        <w:t>Docs and wiki</w:t>
      </w:r>
      <w:bookmarkEnd w:id="31"/>
    </w:p>
    <w:p>
      <w:pPr>
        <w:pStyle w:val="Heading3"/>
        <w:rPr/>
      </w:pPr>
      <w:r>
        <w:rPr/>
        <w:t>D20: The wiki says an existing sidecar only gets rating and label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docs/wiki/Ratings-Labels-and-Sidecars.md:69-70</w:t>
      </w:r>
      <w:r>
        <w:rPr>
          <w:sz w:val="21"/>
          <w:szCs w:val="21"/>
        </w:rPr>
        <w:t xml:space="preserve">: "it changes only the rating and label". </w:t>
      </w:r>
      <w:r>
        <w:rPr>
          <w:rFonts w:eastAsia="Consolas" w:cs="Consolas" w:ascii="Consolas" w:hAnsi="Consolas"/>
          <w:color w:val="7A2E1F"/>
          <w:sz w:val="21"/>
          <w:szCs w:val="21"/>
        </w:rPr>
        <w:t>xmp/sidecar.py:331-356</w:t>
      </w:r>
      <w:r>
        <w:rPr>
          <w:sz w:val="21"/>
          <w:szCs w:val="21"/>
        </w:rPr>
        <w:t xml:space="preserve"> (</w:t>
      </w:r>
      <w:r>
        <w:rPr>
          <w:rFonts w:eastAsia="Consolas" w:cs="Consolas" w:ascii="Consolas" w:hAnsi="Consolas"/>
          <w:color w:val="7A2E1F"/>
          <w:sz w:val="21"/>
          <w:szCs w:val="21"/>
        </w:rPr>
        <w:t>apply_fields</w:t>
      </w:r>
      <w:r>
        <w:rPr>
          <w:sz w:val="21"/>
          <w:szCs w:val="21"/>
        </w:rPr>
        <w:t>) also writes tags (</w:t>
      </w:r>
      <w:r>
        <w:rPr>
          <w:rFonts w:eastAsia="Consolas" w:cs="Consolas" w:ascii="Consolas" w:hAnsi="Consolas"/>
          <w:color w:val="7A2E1F"/>
          <w:sz w:val="21"/>
          <w:szCs w:val="21"/>
        </w:rPr>
        <w:t>dc:subject</w:t>
      </w:r>
      <w:r>
        <w:rPr>
          <w:sz w:val="21"/>
          <w:szCs w:val="21"/>
        </w:rPr>
        <w:t xml:space="preserve">, </w:t>
      </w:r>
      <w:r>
        <w:rPr>
          <w:rFonts w:eastAsia="Consolas" w:cs="Consolas" w:ascii="Consolas" w:hAnsi="Consolas"/>
          <w:color w:val="7A2E1F"/>
          <w:sz w:val="21"/>
          <w:szCs w:val="21"/>
        </w:rPr>
        <w:t>lr:hierarchicalSubject</w:t>
      </w:r>
      <w:r>
        <w:rPr>
          <w:sz w:val="21"/>
          <w:szCs w:val="21"/>
        </w:rPr>
        <w:t xml:space="preserve">) and </w:t>
      </w:r>
      <w:r>
        <w:rPr>
          <w:rFonts w:eastAsia="Consolas" w:cs="Consolas" w:ascii="Consolas" w:hAnsi="Consolas"/>
          <w:color w:val="7A2E1F"/>
          <w:sz w:val="21"/>
          <w:szCs w:val="21"/>
        </w:rPr>
        <w:t>lunelis:EditStack</w:t>
      </w:r>
      <w:r>
        <w:rPr>
          <w:sz w:val="21"/>
          <w:szCs w:val="21"/>
        </w:rPr>
        <w:t>. The same wiki page documents both further up (lines 45-58).</w:t>
      </w:r>
    </w:p>
    <w:p>
      <w:pPr>
        <w:pStyle w:val="Normal"/>
        <w:spacing w:lineRule="auto" w:line="276" w:before="0" w:after="120"/>
        <w:rPr/>
      </w:pPr>
      <w:r>
        <w:rPr>
          <w:b/>
          <w:bCs/>
          <w:sz w:val="21"/>
          <w:szCs w:val="21"/>
        </w:rPr>
        <w:t>Impact:</w:t>
      </w:r>
      <w:r>
        <w:rPr>
          <w:sz w:val="21"/>
          <w:szCs w:val="21"/>
        </w:rPr>
        <w:t xml:space="preserve"> The page contradicts itself. The false line is the one a worried darktable user reads before allowing Lunelis to update their sidecars.</w:t>
      </w:r>
    </w:p>
    <w:p>
      <w:pPr>
        <w:pStyle w:val="Normal"/>
        <w:spacing w:lineRule="auto" w:line="276" w:before="0" w:after="120"/>
        <w:rPr/>
      </w:pPr>
      <w:r>
        <w:rPr>
          <w:b/>
          <w:bCs/>
          <w:sz w:val="21"/>
          <w:szCs w:val="21"/>
        </w:rPr>
        <w:t>Recommendation:</w:t>
      </w:r>
      <w:r>
        <w:rPr>
          <w:sz w:val="21"/>
          <w:szCs w:val="21"/>
        </w:rPr>
        <w:t xml:space="preserve"> Replace the sentence with: "Lunelis changes the rating, label, tags and its own </w:t>
      </w:r>
      <w:r>
        <w:rPr>
          <w:rFonts w:eastAsia="Consolas" w:cs="Consolas" w:ascii="Consolas" w:hAnsi="Consolas"/>
          <w:color w:val="7A2E1F"/>
          <w:sz w:val="21"/>
          <w:szCs w:val="21"/>
        </w:rPr>
        <w:t>lunelis:EditStack</w:t>
      </w:r>
      <w:r>
        <w:rPr>
          <w:sz w:val="21"/>
          <w:szCs w:val="21"/>
        </w:rPr>
        <w:t xml:space="preserve"> entry. darktable's edit history and everything else in the file stay byte-for-byte as they were."</w:t>
      </w:r>
    </w:p>
    <w:p>
      <w:pPr>
        <w:pStyle w:val="Heading3"/>
        <w:rPr/>
      </w:pPr>
      <w:r>
        <w:rPr/>
        <w:t>D21: The wiki puts the S-Log3 setting in the wrong tab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docs/wiki/Videos-and-Google-Takeout.md:57</w:t>
      </w:r>
      <w:r>
        <w:rPr>
          <w:sz w:val="21"/>
          <w:szCs w:val="21"/>
        </w:rPr>
        <w:t xml:space="preserve"> says "Settings &gt; Appearance &gt; S-Log3 videos". The setting is in the card "Shoots, videos and the autopilot" on the Library tab (</w:t>
      </w:r>
      <w:r>
        <w:rPr>
          <w:rFonts w:eastAsia="Consolas" w:cs="Consolas" w:ascii="Consolas" w:hAnsi="Consolas"/>
          <w:color w:val="7A2E1F"/>
          <w:sz w:val="21"/>
          <w:szCs w:val="21"/>
        </w:rPr>
        <w:t>ui/settings_view.py:172-177</w:t>
      </w:r>
      <w:r>
        <w:rPr>
          <w:sz w:val="21"/>
          <w:szCs w:val="21"/>
        </w:rPr>
        <w:t xml:space="preserve">, </w:t>
      </w:r>
      <w:r>
        <w:rPr>
          <w:rFonts w:eastAsia="Consolas" w:cs="Consolas" w:ascii="Consolas" w:hAnsi="Consolas"/>
          <w:color w:val="7A2E1F"/>
          <w:sz w:val="21"/>
          <w:szCs w:val="21"/>
        </w:rPr>
        <w:t>:433-462</w:t>
      </w:r>
      <w:r>
        <w:rPr>
          <w:sz w:val="21"/>
          <w:szCs w:val="21"/>
        </w:rPr>
        <w:t xml:space="preserve">). </w:t>
      </w:r>
      <w:r>
        <w:rPr>
          <w:rFonts w:eastAsia="Consolas" w:cs="Consolas" w:ascii="Consolas" w:hAnsi="Consolas"/>
          <w:color w:val="7A2E1F"/>
          <w:sz w:val="21"/>
          <w:szCs w:val="21"/>
        </w:rPr>
        <w:t>docs/wiki/Settings.md:99</w:t>
      </w:r>
      <w:r>
        <w:rPr>
          <w:sz w:val="21"/>
          <w:szCs w:val="21"/>
        </w:rPr>
        <w:t xml:space="preserve"> has it right.</w:t>
      </w:r>
    </w:p>
    <w:p>
      <w:pPr>
        <w:pStyle w:val="Normal"/>
        <w:spacing w:lineRule="auto" w:line="276" w:before="0" w:after="120"/>
        <w:rPr/>
      </w:pPr>
      <w:r>
        <w:rPr>
          <w:b/>
          <w:bCs/>
          <w:sz w:val="21"/>
          <w:szCs w:val="21"/>
        </w:rPr>
        <w:t>Impact:</w:t>
      </w:r>
      <w:r>
        <w:rPr>
          <w:sz w:val="21"/>
          <w:szCs w:val="21"/>
        </w:rPr>
        <w:t xml:space="preserve"> A person who wants to change the S-Log3 look opens Appearance and does not find it.</w:t>
      </w:r>
    </w:p>
    <w:p>
      <w:pPr>
        <w:pStyle w:val="Normal"/>
        <w:spacing w:lineRule="auto" w:line="276" w:before="0" w:after="120"/>
        <w:rPr/>
      </w:pPr>
      <w:r>
        <w:rPr>
          <w:b/>
          <w:bCs/>
          <w:sz w:val="21"/>
          <w:szCs w:val="21"/>
        </w:rPr>
        <w:t>Recommendation:</w:t>
      </w:r>
      <w:r>
        <w:rPr>
          <w:sz w:val="21"/>
          <w:szCs w:val="21"/>
        </w:rPr>
        <w:t xml:space="preserve"> Change line 57 to "Settings &gt; Library &gt; Shoots, videos and the autopilot". CHANGELOG 0.24.0 has the same old wording (see D31).</w:t>
      </w:r>
    </w:p>
    <w:p>
      <w:pPr>
        <w:pStyle w:val="Heading3"/>
        <w:rPr/>
      </w:pPr>
      <w:r>
        <w:rPr/>
        <w:t>D22: Edits are written to sidecars but never read back [medium]</w:t>
      </w:r>
    </w:p>
    <w:p>
      <w:pPr>
        <w:pStyle w:val="Normal"/>
        <w:spacing w:lineRule="auto" w:line="276" w:before="0" w:after="120"/>
        <w:rPr/>
      </w:pPr>
      <w:r>
        <w:rPr>
          <w:b/>
          <w:bCs/>
          <w:sz w:val="21"/>
          <w:szCs w:val="21"/>
        </w:rPr>
        <w:t>Evidence:</w:t>
      </w:r>
      <w:r>
        <w:rPr>
          <w:sz w:val="21"/>
          <w:szCs w:val="21"/>
        </w:rPr>
        <w:t xml:space="preserve"> The edit stack goes out as </w:t>
      </w:r>
      <w:r>
        <w:rPr>
          <w:rFonts w:eastAsia="Consolas" w:cs="Consolas" w:ascii="Consolas" w:hAnsi="Consolas"/>
          <w:color w:val="7A2E1F"/>
          <w:sz w:val="21"/>
          <w:szCs w:val="21"/>
        </w:rPr>
        <w:t>lunelis:EditStack</w:t>
      </w:r>
      <w:r>
        <w:rPr>
          <w:sz w:val="21"/>
          <w:szCs w:val="21"/>
        </w:rPr>
        <w:t xml:space="preserve"> (</w:t>
      </w:r>
      <w:r>
        <w:rPr>
          <w:rFonts w:eastAsia="Consolas" w:cs="Consolas" w:ascii="Consolas" w:hAnsi="Consolas"/>
          <w:color w:val="7A2E1F"/>
          <w:sz w:val="21"/>
          <w:szCs w:val="21"/>
        </w:rPr>
        <w:t>xmp/sync.py:228</w:t>
      </w:r>
      <w:r>
        <w:rPr>
          <w:sz w:val="21"/>
          <w:szCs w:val="21"/>
        </w:rPr>
        <w:t xml:space="preserve">, </w:t>
      </w:r>
      <w:r>
        <w:rPr>
          <w:rFonts w:eastAsia="Consolas" w:cs="Consolas" w:ascii="Consolas" w:hAnsi="Consolas"/>
          <w:color w:val="7A2E1F"/>
          <w:sz w:val="21"/>
          <w:szCs w:val="21"/>
        </w:rPr>
        <w:t>xmp/sidecar.py:347-351</w:t>
      </w:r>
      <w:r>
        <w:rPr>
          <w:sz w:val="21"/>
          <w:szCs w:val="21"/>
        </w:rPr>
        <w:t xml:space="preserve">). </w:t>
      </w:r>
      <w:r>
        <w:rPr>
          <w:rFonts w:eastAsia="Consolas" w:cs="Consolas" w:ascii="Consolas" w:hAnsi="Consolas"/>
          <w:color w:val="7A2E1F"/>
          <w:sz w:val="21"/>
          <w:szCs w:val="21"/>
        </w:rPr>
        <w:t>xmp/sidecar.py</w:t>
      </w:r>
      <w:r>
        <w:rPr>
          <w:sz w:val="21"/>
          <w:szCs w:val="21"/>
        </w:rPr>
        <w:t xml:space="preserve"> parses it into </w:t>
      </w:r>
      <w:r>
        <w:rPr>
          <w:rFonts w:eastAsia="Consolas" w:cs="Consolas" w:ascii="Consolas" w:hAnsi="Consolas"/>
          <w:color w:val="7A2E1F"/>
          <w:sz w:val="21"/>
          <w:szCs w:val="21"/>
        </w:rPr>
        <w:t>XmpFields.edit</w:t>
      </w:r>
      <w:r>
        <w:rPr>
          <w:sz w:val="21"/>
          <w:szCs w:val="21"/>
        </w:rPr>
        <w:t xml:space="preserve">, but </w:t>
      </w:r>
      <w:r>
        <w:rPr>
          <w:rFonts w:eastAsia="Consolas" w:cs="Consolas" w:ascii="Consolas" w:hAnsi="Consolas"/>
          <w:color w:val="7A2E1F"/>
          <w:sz w:val="21"/>
          <w:szCs w:val="21"/>
        </w:rPr>
        <w:t>import_sidecars</w:t>
      </w:r>
      <w:r>
        <w:rPr>
          <w:sz w:val="21"/>
          <w:szCs w:val="21"/>
        </w:rPr>
        <w:t xml:space="preserve"> in </w:t>
      </w:r>
      <w:r>
        <w:rPr>
          <w:rFonts w:eastAsia="Consolas" w:cs="Consolas" w:ascii="Consolas" w:hAnsi="Consolas"/>
          <w:color w:val="7A2E1F"/>
          <w:sz w:val="21"/>
          <w:szCs w:val="21"/>
        </w:rPr>
        <w:t>xmp/sync.py</w:t>
      </w:r>
      <w:r>
        <w:rPr>
          <w:sz w:val="21"/>
          <w:szCs w:val="21"/>
        </w:rPr>
        <w:t xml:space="preserve"> reads only stars, flag, label and keywords (</w:t>
      </w:r>
      <w:r>
        <w:rPr>
          <w:rFonts w:eastAsia="Consolas" w:cs="Consolas" w:ascii="Consolas" w:hAnsi="Consolas"/>
          <w:color w:val="7A2E1F"/>
          <w:sz w:val="21"/>
          <w:szCs w:val="21"/>
        </w:rPr>
        <w:t>:127-140</w:t>
      </w:r>
      <w:r>
        <w:rPr>
          <w:sz w:val="21"/>
          <w:szCs w:val="21"/>
        </w:rPr>
        <w:t xml:space="preserve">), and a search of </w:t>
      </w:r>
      <w:r>
        <w:rPr>
          <w:rFonts w:eastAsia="Consolas" w:cs="Consolas" w:ascii="Consolas" w:hAnsi="Consolas"/>
          <w:color w:val="7A2E1F"/>
          <w:sz w:val="21"/>
          <w:szCs w:val="21"/>
        </w:rPr>
        <w:t>src/</w:t>
      </w:r>
      <w:r>
        <w:rPr>
          <w:sz w:val="21"/>
          <w:szCs w:val="21"/>
        </w:rPr>
        <w:t xml:space="preserve"> finds no other caller that applies it. </w:t>
      </w:r>
      <w:r>
        <w:rPr>
          <w:rFonts w:eastAsia="Consolas" w:cs="Consolas" w:ascii="Consolas" w:hAnsi="Consolas"/>
          <w:color w:val="7A2E1F"/>
          <w:sz w:val="21"/>
          <w:szCs w:val="21"/>
        </w:rPr>
        <w:t>docs/wiki/Editing.md:318-321</w:t>
      </w:r>
      <w:r>
        <w:rPr>
          <w:sz w:val="21"/>
          <w:szCs w:val="21"/>
        </w:rPr>
        <w:t xml:space="preserve"> and </w:t>
      </w:r>
      <w:r>
        <w:rPr>
          <w:rFonts w:eastAsia="Consolas" w:cs="Consolas" w:ascii="Consolas" w:hAnsi="Consolas"/>
          <w:color w:val="7A2E1F"/>
          <w:sz w:val="21"/>
          <w:szCs w:val="21"/>
        </w:rPr>
        <w:t>Ratings-Labels-and-Sidecars.md:51</w:t>
      </w:r>
      <w:r>
        <w:rPr>
          <w:sz w:val="21"/>
          <w:szCs w:val="21"/>
        </w:rPr>
        <w:t xml:space="preserve"> say edits are "stored" in the sidecar. CLAUDE.md says "Edits are an instruction stack in XMP".</w:t>
      </w:r>
    </w:p>
    <w:p>
      <w:pPr>
        <w:pStyle w:val="Normal"/>
        <w:spacing w:lineRule="auto" w:line="276" w:before="0" w:after="120"/>
        <w:rPr/>
      </w:pPr>
      <w:r>
        <w:rPr>
          <w:b/>
          <w:bCs/>
          <w:sz w:val="21"/>
          <w:szCs w:val="21"/>
        </w:rPr>
        <w:t>Impact:</w:t>
      </w:r>
      <w:r>
        <w:rPr>
          <w:sz w:val="21"/>
          <w:szCs w:val="21"/>
        </w:rPr>
        <w:t xml:space="preserve"> A reader will assume the sidecar is a backup of the edit. If the catalog is lost and not restored from a backup zip, the edits are gone, even though the sidecars hold them. Nothing in the text warns about this.</w:t>
      </w:r>
    </w:p>
    <w:p>
      <w:pPr>
        <w:pStyle w:val="Normal"/>
        <w:spacing w:lineRule="auto" w:line="276" w:before="0" w:after="120"/>
        <w:rPr/>
      </w:pPr>
      <w:r>
        <w:rPr>
          <w:b/>
          <w:bCs/>
          <w:sz w:val="21"/>
          <w:szCs w:val="21"/>
        </w:rPr>
        <w:t>Recommendation:</w:t>
      </w:r>
      <w:r>
        <w:rPr>
          <w:sz w:val="21"/>
          <w:szCs w:val="21"/>
        </w:rPr>
        <w:t xml:space="preserve"> Add to both wiki pages: "Lunelis writes the edit to the sidecar so it travels with the photo, but it does not read it back. To keep your edits safe, rely on the catalog backups." Or build the import (a larger change) and change the text then.</w:t>
      </w:r>
    </w:p>
    <w:p>
      <w:pPr>
        <w:pStyle w:val="Heading3"/>
        <w:rPr/>
      </w:pPr>
      <w:r>
        <w:rPr/>
        <w:t>D23: Two licence statements for the Windows build [medium]</w:t>
      </w:r>
    </w:p>
    <w:p>
      <w:pPr>
        <w:pStyle w:val="Normal"/>
        <w:spacing w:lineRule="auto" w:line="276" w:before="0" w:after="120"/>
        <w:rPr/>
      </w:pPr>
      <w:r>
        <w:rPr>
          <w:b/>
          <w:bCs/>
          <w:sz w:val="21"/>
          <w:szCs w:val="21"/>
        </w:rPr>
        <w:t>Evidence:</w:t>
      </w:r>
      <w:r>
        <w:rPr>
          <w:sz w:val="21"/>
          <w:szCs w:val="21"/>
        </w:rPr>
        <w:t xml:space="preserve"> </w:t>
      </w:r>
      <w:r>
        <w:rPr>
          <w:rFonts w:eastAsia="Consolas" w:cs="Consolas" w:ascii="Consolas" w:hAnsi="Consolas"/>
          <w:color w:val="7A2E1F"/>
          <w:sz w:val="21"/>
          <w:szCs w:val="21"/>
        </w:rPr>
        <w:t>LICENSE</w:t>
      </w:r>
      <w:r>
        <w:rPr>
          <w:sz w:val="21"/>
          <w:szCs w:val="21"/>
        </w:rPr>
        <w:t xml:space="preserve">, </w:t>
      </w:r>
      <w:r>
        <w:rPr>
          <w:rFonts w:eastAsia="Consolas" w:cs="Consolas" w:ascii="Consolas" w:hAnsi="Consolas"/>
          <w:color w:val="7A2E1F"/>
          <w:sz w:val="21"/>
          <w:szCs w:val="21"/>
        </w:rPr>
        <w:t>README.md:71</w:t>
      </w:r>
      <w:r>
        <w:rPr>
          <w:sz w:val="21"/>
          <w:szCs w:val="21"/>
        </w:rPr>
        <w:t xml:space="preserve"> and Help &gt; About (</w:t>
      </w:r>
      <w:r>
        <w:rPr>
          <w:rFonts w:eastAsia="Consolas" w:cs="Consolas" w:ascii="Consolas" w:hAnsi="Consolas"/>
          <w:color w:val="7A2E1F"/>
          <w:sz w:val="21"/>
          <w:szCs w:val="21"/>
        </w:rPr>
        <w:t>ui/main_window.py:1514</w:t>
      </w:r>
      <w:r>
        <w:rPr>
          <w:sz w:val="21"/>
          <w:szCs w:val="21"/>
        </w:rPr>
        <w:t xml:space="preserve">) say "MIT licence". </w:t>
      </w:r>
      <w:r>
        <w:rPr>
          <w:rFonts w:eastAsia="Consolas" w:cs="Consolas" w:ascii="Consolas" w:hAnsi="Consolas"/>
          <w:color w:val="7A2E1F"/>
          <w:sz w:val="21"/>
          <w:szCs w:val="21"/>
        </w:rPr>
        <w:t>THIRD-PARTY-LICENSES.md:8-10</w:t>
      </w:r>
      <w:r>
        <w:rPr>
          <w:sz w:val="21"/>
          <w:szCs w:val="21"/>
        </w:rPr>
        <w:t xml:space="preserve"> says the bundled FFmpeg and pillow-heif include GPL-2.0 parts (x264, x265), so "the Windows build as a whole is distributed under the GPL-2.0-or-later". Lunelis's own source stays MIT.</w:t>
      </w:r>
    </w:p>
    <w:p>
      <w:pPr>
        <w:pStyle w:val="Normal"/>
        <w:spacing w:lineRule="auto" w:line="276" w:before="0" w:after="120"/>
        <w:rPr/>
      </w:pPr>
      <w:r>
        <w:rPr>
          <w:b/>
          <w:bCs/>
          <w:sz w:val="21"/>
          <w:szCs w:val="21"/>
        </w:rPr>
        <w:t>Impact:</w:t>
      </w:r>
      <w:r>
        <w:rPr>
          <w:sz w:val="21"/>
          <w:szCs w:val="21"/>
        </w:rPr>
        <w:t xml:space="preserve"> A person reading About believes the download is MIT. If the build is GPL, the about box and README understate what the licence asks of those who redistribute it. This is a legal point, so it needs an owner's decision, not just a text edit.</w:t>
      </w:r>
    </w:p>
    <w:p>
      <w:pPr>
        <w:pStyle w:val="Normal"/>
        <w:spacing w:lineRule="auto" w:line="276" w:before="0" w:after="120"/>
        <w:rPr/>
      </w:pPr>
      <w:r>
        <w:rPr>
          <w:b/>
          <w:bCs/>
          <w:sz w:val="21"/>
          <w:szCs w:val="21"/>
        </w:rPr>
        <w:t>Recommendation:</w:t>
      </w:r>
      <w:r>
        <w:rPr>
          <w:sz w:val="21"/>
          <w:szCs w:val="21"/>
        </w:rPr>
        <w:t xml:space="preserve"> Decide the intended wording, then use it everywhere. For example, About: "Lunelis source code: MIT licence. The Windows download also contains GPL-licensed parts; see Third-party licences." Make </w:t>
      </w:r>
      <w:r>
        <w:rPr>
          <w:rFonts w:eastAsia="Consolas" w:cs="Consolas" w:ascii="Consolas" w:hAnsi="Consolas"/>
          <w:color w:val="7A2E1F"/>
          <w:sz w:val="21"/>
          <w:szCs w:val="21"/>
        </w:rPr>
        <w:t>README.md:71</w:t>
      </w:r>
      <w:r>
        <w:rPr>
          <w:sz w:val="21"/>
          <w:szCs w:val="21"/>
        </w:rPr>
        <w:t xml:space="preserve"> say the same and link to </w:t>
      </w:r>
      <w:r>
        <w:rPr>
          <w:rFonts w:eastAsia="Consolas" w:cs="Consolas" w:ascii="Consolas" w:hAnsi="Consolas"/>
          <w:color w:val="7A2E1F"/>
          <w:sz w:val="21"/>
          <w:szCs w:val="21"/>
        </w:rPr>
        <w:t>THIRD-PARTY-LICENSES.md</w:t>
      </w:r>
      <w:r>
        <w:rPr>
          <w:sz w:val="21"/>
          <w:szCs w:val="21"/>
        </w:rPr>
        <w:t>.</w:t>
      </w:r>
      <w:r>
        <w:br w:type="page"/>
      </w:r>
    </w:p>
    <w:p>
      <w:pPr>
        <w:pStyle w:val="Normal"/>
        <w:keepNext w:val="true"/>
        <w:spacing w:before="0" w:after="0"/>
        <w:rPr/>
      </w:pPr>
      <w:r>
        <w:rPr>
          <w:b/>
          <w:bCs/>
          <w:color w:val="A3203A"/>
          <w:spacing w:val="40"/>
          <w:sz w:val="17"/>
          <w:szCs w:val="17"/>
        </w:rPr>
        <w:t>CHAPTER 6</w:t>
      </w:r>
    </w:p>
    <w:p>
      <w:pPr>
        <w:pStyle w:val="Heading1"/>
        <w:rPr/>
      </w:pPr>
      <w:bookmarkStart w:id="32" w:name="__RefHeading___Toc1953_1188486506"/>
      <w:bookmarkStart w:id="33" w:name="_Toc17"/>
      <w:bookmarkEnd w:id="32"/>
      <w:r>
        <w:rPr/>
        <w:t>Checked and sound</w:t>
      </w:r>
      <w:bookmarkEnd w:id="33"/>
    </w:p>
    <w:p>
      <w:pPr>
        <w:pStyle w:val="Normal"/>
        <w:spacing w:lineRule="auto" w:line="276" w:before="0" w:after="120"/>
        <w:rPr/>
      </w:pPr>
      <w:r>
        <w:rPr>
          <w:sz w:val="21"/>
          <w:szCs w:val="21"/>
        </w:rPr>
        <w:t>These claims were tested against the code and are true. Each names the function that enforces it.</w:t>
      </w:r>
    </w:p>
    <w:tbl>
      <w:tblPr>
        <w:tblW w:w="9360" w:type="dxa"/>
        <w:jc w:val="left"/>
        <w:tblInd w:w="0" w:type="dxa"/>
        <w:tblLayout w:type="fixed"/>
        <w:tblCellMar>
          <w:top w:w="60" w:type="dxa"/>
          <w:left w:w="100" w:type="dxa"/>
          <w:bottom w:w="40" w:type="dxa"/>
          <w:right w:w="100" w:type="dxa"/>
        </w:tblCellMar>
      </w:tblPr>
      <w:tblGrid>
        <w:gridCol w:w="4304"/>
        <w:gridCol w:w="4333"/>
        <w:gridCol w:w="723"/>
      </w:tblGrid>
      <w:tr>
        <w:trPr>
          <w:tblHeader w:val="true"/>
          <w:cantSplit w:val="true"/>
        </w:trPr>
        <w:tc>
          <w:tcPr>
            <w:tcW w:w="4304"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Claim</w:t>
            </w:r>
          </w:p>
        </w:tc>
        <w:tc>
          <w:tcPr>
            <w:tcW w:w="4333"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Enforced by</w:t>
            </w:r>
          </w:p>
        </w:tc>
        <w:tc>
          <w:tcPr>
            <w:tcW w:w="723" w:type="dxa"/>
            <w:tcBorders>
              <w:top w:val="single" w:sz="4" w:space="0" w:color="D5DADF"/>
              <w:left w:val="single" w:sz="4" w:space="0" w:color="D5DADF"/>
              <w:bottom w:val="single" w:sz="4" w:space="0" w:color="D5DADF"/>
              <w:right w:val="single" w:sz="4" w:space="0" w:color="D5DADF"/>
            </w:tcBorders>
            <w:shd w:color="auto" w:fill="A3203A" w:val="clear"/>
          </w:tcPr>
          <w:p>
            <w:pPr>
              <w:pStyle w:val="Normal"/>
              <w:keepNext w:val="true"/>
              <w:keepLines/>
              <w:spacing w:lineRule="auto" w:line="252" w:before="0" w:after="40"/>
              <w:rPr/>
            </w:pPr>
            <w:r>
              <w:rPr>
                <w:b/>
                <w:bCs/>
                <w:color w:val="FFFFFF"/>
                <w:sz w:val="19"/>
                <w:szCs w:val="19"/>
              </w:rPr>
              <w:t>Test</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The scanner never deletes a files row; an unreachable or overlapping source is refused</w:t>
            </w:r>
          </w:p>
        </w:tc>
        <w:tc>
          <w:tcPr>
            <w:tcW w:w="433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scan_root</w:t>
            </w:r>
            <w:r>
              <w:rPr>
                <w:sz w:val="19"/>
                <w:szCs w:val="19"/>
              </w:rPr>
              <w:t xml:space="preserve"> marks missing, never deletes (</w:t>
            </w:r>
            <w:r>
              <w:rPr>
                <w:rFonts w:eastAsia="Consolas" w:cs="Consolas" w:ascii="Consolas" w:hAnsi="Consolas"/>
                <w:color w:val="7A2E1F"/>
                <w:sz w:val="19"/>
                <w:szCs w:val="19"/>
              </w:rPr>
              <w:t>scan.py:317</w:t>
            </w:r>
            <w:r>
              <w:rPr>
                <w:sz w:val="19"/>
                <w:szCs w:val="19"/>
              </w:rPr>
              <w:t xml:space="preserve">); </w:t>
            </w:r>
            <w:r>
              <w:rPr>
                <w:rFonts w:eastAsia="Consolas" w:cs="Consolas" w:ascii="Consolas" w:hAnsi="Consolas"/>
                <w:color w:val="7A2E1F"/>
                <w:sz w:val="19"/>
                <w:szCs w:val="19"/>
              </w:rPr>
              <w:t>add_root</w:t>
            </w:r>
            <w:r>
              <w:rPr>
                <w:sz w:val="19"/>
                <w:szCs w:val="19"/>
              </w:rPr>
              <w:t xml:space="preserve"> raises RootOverlap (</w:t>
            </w:r>
            <w:r>
              <w:rPr>
                <w:rFonts w:eastAsia="Consolas" w:cs="Consolas" w:ascii="Consolas" w:hAnsi="Consolas"/>
                <w:color w:val="7A2E1F"/>
                <w:sz w:val="19"/>
                <w:szCs w:val="19"/>
              </w:rPr>
              <w:t>:119</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tru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move removes its source only after the copy is verified</w:t>
            </w:r>
          </w:p>
        </w:tc>
        <w:tc>
          <w:tcPr>
            <w:tcW w:w="43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quarantine.move_one</w:t>
            </w:r>
            <w:r>
              <w:rPr>
                <w:sz w:val="19"/>
                <w:szCs w:val="19"/>
              </w:rPr>
              <w:t xml:space="preserve"> compares bytes first; </w:t>
            </w:r>
            <w:r>
              <w:rPr>
                <w:rFonts w:eastAsia="Consolas" w:cs="Consolas" w:ascii="Consolas" w:hAnsi="Consolas"/>
                <w:color w:val="7A2E1F"/>
                <w:sz w:val="19"/>
                <w:szCs w:val="19"/>
              </w:rPr>
              <w:t>ingest</w:t>
            </w:r>
            <w:r>
              <w:rPr>
                <w:sz w:val="19"/>
                <w:szCs w:val="19"/>
              </w:rPr>
              <w:t xml:space="preserve"> deletes the staged copy after the library copy verifies (</w:t>
            </w:r>
            <w:r>
              <w:rPr>
                <w:rFonts w:eastAsia="Consolas" w:cs="Consolas" w:ascii="Consolas" w:hAnsi="Consolas"/>
                <w:color w:val="7A2E1F"/>
                <w:sz w:val="19"/>
                <w:szCs w:val="19"/>
              </w:rPr>
              <w:t>ingest.py:625</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Clear the card needs a finished import and a full SHA-256 match</w:t>
            </w:r>
          </w:p>
        </w:tc>
        <w:tc>
          <w:tcPr>
            <w:tcW w:w="43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ingest.clearable</w:t>
            </w:r>
            <w:r>
              <w:rPr>
                <w:sz w:val="19"/>
                <w:szCs w:val="19"/>
              </w:rPr>
              <w:t xml:space="preserve"> and </w:t>
            </w:r>
            <w:r>
              <w:rPr>
                <w:rFonts w:eastAsia="Consolas" w:cs="Consolas" w:ascii="Consolas" w:hAnsi="Consolas"/>
                <w:color w:val="7A2E1F"/>
                <w:sz w:val="19"/>
                <w:szCs w:val="19"/>
              </w:rPr>
              <w:t>clear_card</w:t>
            </w:r>
            <w:r>
              <w:rPr>
                <w:sz w:val="19"/>
                <w:szCs w:val="19"/>
              </w:rPr>
              <w:t xml:space="preserve"> (</w:t>
            </w:r>
            <w:r>
              <w:rPr>
                <w:rFonts w:eastAsia="Consolas" w:cs="Consolas" w:ascii="Consolas" w:hAnsi="Consolas"/>
                <w:color w:val="7A2E1F"/>
                <w:sz w:val="19"/>
                <w:szCs w:val="19"/>
              </w:rPr>
              <w:t>ingest.py:680-715</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sampled hash is never proof of identity</w:t>
            </w:r>
          </w:p>
        </w:tc>
        <w:tc>
          <w:tcPr>
            <w:tcW w:w="43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_already_in_library</w:t>
            </w:r>
            <w:r>
              <w:rPr>
                <w:sz w:val="19"/>
                <w:szCs w:val="19"/>
              </w:rPr>
              <w:t xml:space="preserve"> demands an equal full SHA-256 (</w:t>
            </w:r>
            <w:r>
              <w:rPr>
                <w:rFonts w:eastAsia="Consolas" w:cs="Consolas" w:ascii="Consolas" w:hAnsi="Consolas"/>
                <w:color w:val="7A2E1F"/>
                <w:sz w:val="19"/>
                <w:szCs w:val="19"/>
              </w:rPr>
              <w:t>ingest.py:471-500</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Schema changes are migrations only, all-or-nothing, snapshot first</w:t>
            </w:r>
          </w:p>
        </w:tc>
        <w:tc>
          <w:tcPr>
            <w:tcW w:w="43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schema.migrate</w:t>
            </w:r>
            <w:r>
              <w:rPr>
                <w:sz w:val="19"/>
                <w:szCs w:val="19"/>
              </w:rPr>
              <w:t>: BEGIN/COMMIT with the version row inside (</w:t>
            </w:r>
            <w:r>
              <w:rPr>
                <w:rFonts w:eastAsia="Consolas" w:cs="Consolas" w:ascii="Consolas" w:hAnsi="Consolas"/>
                <w:color w:val="7A2E1F"/>
                <w:sz w:val="19"/>
                <w:szCs w:val="19"/>
              </w:rPr>
              <w:t>schema.py:995-1003</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catalog cannot live on a network share</w:t>
            </w:r>
          </w:p>
        </w:tc>
        <w:tc>
          <w:tcPr>
            <w:tcW w:w="43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paths.check_new_data_dir</w:t>
            </w:r>
            <w:r>
              <w:rPr>
                <w:sz w:val="19"/>
                <w:szCs w:val="19"/>
              </w:rPr>
              <w:t xml:space="preserve"> (</w:t>
            </w:r>
            <w:r>
              <w:rPr>
                <w:rFonts w:eastAsia="Consolas" w:cs="Consolas" w:ascii="Consolas" w:hAnsi="Consolas"/>
                <w:color w:val="7A2E1F"/>
                <w:sz w:val="19"/>
                <w:szCs w:val="19"/>
              </w:rPr>
              <w:t>paths.py:156-164</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Updates need a checksum and refuse unsafe zips</w:t>
            </w:r>
          </w:p>
        </w:tc>
        <w:tc>
          <w:tcPr>
            <w:tcW w:w="43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updater.download</w:t>
            </w:r>
            <w:r>
              <w:rPr>
                <w:sz w:val="19"/>
                <w:szCs w:val="19"/>
              </w:rPr>
              <w:t xml:space="preserve"> (</w:t>
            </w:r>
            <w:r>
              <w:rPr>
                <w:rFonts w:eastAsia="Consolas" w:cs="Consolas" w:ascii="Consolas" w:hAnsi="Consolas"/>
                <w:color w:val="7A2E1F"/>
                <w:sz w:val="19"/>
                <w:szCs w:val="19"/>
              </w:rPr>
              <w:t>updater.py:114-115</w:t>
            </w:r>
            <w:r>
              <w:rPr>
                <w:sz w:val="19"/>
                <w:szCs w:val="19"/>
              </w:rPr>
              <w:t xml:space="preserve">, </w:t>
            </w:r>
            <w:r>
              <w:rPr>
                <w:rFonts w:eastAsia="Consolas" w:cs="Consolas" w:ascii="Consolas" w:hAnsi="Consolas"/>
                <w:color w:val="7A2E1F"/>
                <w:sz w:val="19"/>
                <w:szCs w:val="19"/>
              </w:rPr>
              <w:t>:149-150</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Emptying quarantine snapshots first and compares the kept copy</w:t>
            </w:r>
          </w:p>
        </w:tc>
        <w:tc>
          <w:tcPr>
            <w:tcW w:w="43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manage.empty</w:t>
            </w:r>
            <w:r>
              <w:rPr>
                <w:sz w:val="19"/>
                <w:szCs w:val="19"/>
              </w:rPr>
              <w:t xml:space="preserve"> (</w:t>
            </w:r>
            <w:r>
              <w:rPr>
                <w:rFonts w:eastAsia="Consolas" w:cs="Consolas" w:ascii="Consolas" w:hAnsi="Consolas"/>
                <w:color w:val="7A2E1F"/>
                <w:sz w:val="19"/>
                <w:szCs w:val="19"/>
              </w:rPr>
              <w:t>manage.py:232</w:t>
            </w:r>
            <w:r>
              <w:rPr>
                <w:sz w:val="19"/>
                <w:szCs w:val="19"/>
              </w:rPr>
              <w:t xml:space="preserve">, </w:t>
            </w:r>
            <w:r>
              <w:rPr>
                <w:rFonts w:eastAsia="Consolas" w:cs="Consolas" w:ascii="Consolas" w:hAnsi="Consolas"/>
                <w:color w:val="7A2E1F"/>
                <w:sz w:val="19"/>
                <w:szCs w:val="19"/>
              </w:rPr>
              <w:t>:246-248</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Quarantined files are not "missing"; the scanner skips the folder</w:t>
            </w:r>
          </w:p>
        </w:tc>
        <w:tc>
          <w:tcPr>
            <w:tcW w:w="43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SKIP_DIR_NAMES</w:t>
            </w:r>
            <w:r>
              <w:rPr>
                <w:sz w:val="19"/>
                <w:szCs w:val="19"/>
              </w:rPr>
              <w:t xml:space="preserve"> (</w:t>
            </w:r>
            <w:r>
              <w:rPr>
                <w:rFonts w:eastAsia="Consolas" w:cs="Consolas" w:ascii="Consolas" w:hAnsi="Consolas"/>
                <w:color w:val="7A2E1F"/>
                <w:sz w:val="19"/>
                <w:szCs w:val="19"/>
              </w:rPr>
              <w:t>scan.py:35</w:t>
            </w:r>
            <w:r>
              <w:rPr>
                <w:sz w:val="19"/>
                <w:szCs w:val="19"/>
              </w:rPr>
              <w:t xml:space="preserve">), </w:t>
            </w:r>
            <w:r>
              <w:rPr>
                <w:rFonts w:eastAsia="Consolas" w:cs="Consolas" w:ascii="Consolas" w:hAnsi="Consolas"/>
                <w:color w:val="7A2E1F"/>
                <w:sz w:val="19"/>
                <w:szCs w:val="19"/>
              </w:rPr>
              <w:t>quarantined</w:t>
            </w:r>
            <w:r>
              <w:rPr>
                <w:sz w:val="19"/>
                <w:szCs w:val="19"/>
              </w:rPr>
              <w:t xml:space="preserve"> set (</w:t>
            </w:r>
            <w:r>
              <w:rPr>
                <w:rFonts w:eastAsia="Consolas" w:cs="Consolas" w:ascii="Consolas" w:hAnsi="Consolas"/>
                <w:color w:val="7A2E1F"/>
                <w:sz w:val="19"/>
                <w:szCs w:val="19"/>
              </w:rPr>
              <w:t>:328</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Outputs never overwrite</w:t>
            </w:r>
          </w:p>
        </w:tc>
        <w:tc>
          <w:tcPr>
            <w:tcW w:w="43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export.free_path</w:t>
            </w:r>
            <w:r>
              <w:rPr>
                <w:sz w:val="19"/>
                <w:szCs w:val="19"/>
              </w:rPr>
              <w:t xml:space="preserve"> (</w:t>
            </w:r>
            <w:r>
              <w:rPr>
                <w:rFonts w:eastAsia="Consolas" w:cs="Consolas" w:ascii="Consolas" w:hAnsi="Consolas"/>
                <w:color w:val="7A2E1F"/>
                <w:sz w:val="19"/>
                <w:szCs w:val="19"/>
              </w:rPr>
              <w:t>export.py:110</w:t>
            </w:r>
            <w:r>
              <w:rPr>
                <w:sz w:val="19"/>
                <w:szCs w:val="19"/>
              </w:rPr>
              <w:t xml:space="preserve">); </w:t>
            </w:r>
            <w:r>
              <w:rPr>
                <w:rFonts w:eastAsia="Consolas" w:cs="Consolas" w:ascii="Consolas" w:hAnsi="Consolas"/>
                <w:color w:val="7A2E1F"/>
                <w:sz w:val="19"/>
                <w:szCs w:val="19"/>
              </w:rPr>
              <w:t>merge.save</w:t>
            </w:r>
            <w:r>
              <w:rPr>
                <w:sz w:val="19"/>
                <w:szCs w:val="19"/>
              </w:rPr>
              <w:t xml:space="preserve"> (</w:t>
            </w:r>
            <w:r>
              <w:rPr>
                <w:rFonts w:eastAsia="Consolas" w:cs="Consolas" w:ascii="Consolas" w:hAnsi="Consolas"/>
                <w:color w:val="7A2E1F"/>
                <w:sz w:val="19"/>
                <w:szCs w:val="19"/>
              </w:rPr>
              <w:t>merge.py:118</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 grid never decodes a RAW</w:t>
            </w:r>
          </w:p>
        </w:tc>
        <w:tc>
          <w:tcPr>
            <w:tcW w:w="433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thumbcache.load_image</w:t>
            </w:r>
            <w:r>
              <w:rPr>
                <w:sz w:val="19"/>
                <w:szCs w:val="19"/>
              </w:rPr>
              <w:t xml:space="preserve"> reads cached JPEGs with Pillow (</w:t>
            </w:r>
            <w:r>
              <w:rPr>
                <w:rFonts w:eastAsia="Consolas" w:cs="Consolas" w:ascii="Consolas" w:hAnsi="Consolas"/>
                <w:color w:val="7A2E1F"/>
                <w:sz w:val="19"/>
                <w:szCs w:val="19"/>
              </w:rPr>
              <w:t>thumbcache.py:68</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XMP is edited as text, never re-serialized</w:t>
            </w:r>
          </w:p>
        </w:tc>
        <w:tc>
          <w:tcPr>
            <w:tcW w:w="43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sidecar.apply_fields</w:t>
            </w:r>
            <w:r>
              <w:rPr>
                <w:sz w:val="19"/>
                <w:szCs w:val="19"/>
              </w:rPr>
              <w:t>; ElementTree only validates (</w:t>
            </w:r>
            <w:r>
              <w:rPr>
                <w:rFonts w:eastAsia="Consolas" w:cs="Consolas" w:ascii="Consolas" w:hAnsi="Consolas"/>
                <w:color w:val="7A2E1F"/>
                <w:sz w:val="19"/>
                <w:szCs w:val="19"/>
              </w:rPr>
              <w:t>sidecar.py:353</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fals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Recognition sits behind one interface</w:t>
            </w:r>
          </w:p>
        </w:tc>
        <w:tc>
          <w:tcPr>
            <w:tcW w:w="433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recognize.Recognizer</w:t>
            </w:r>
            <w:r>
              <w:rPr>
                <w:sz w:val="19"/>
                <w:szCs w:val="19"/>
              </w:rPr>
              <w:t xml:space="preserve"> (</w:t>
            </w:r>
            <w:r>
              <w:rPr>
                <w:rFonts w:eastAsia="Consolas" w:cs="Consolas" w:ascii="Consolas" w:hAnsi="Consolas"/>
                <w:color w:val="7A2E1F"/>
                <w:sz w:val="19"/>
                <w:szCs w:val="19"/>
              </w:rPr>
              <w:t>recognize/__init__.py:8</w:t>
            </w:r>
            <w:r>
              <w:rPr>
                <w:sz w:val="19"/>
                <w:szCs w:val="19"/>
              </w:rPr>
              <w:t>)</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true"/>
              <w:keepLines/>
              <w:spacing w:lineRule="auto" w:line="252" w:before="0" w:after="40"/>
              <w:jc w:val="center"/>
              <w:rPr/>
            </w:pPr>
            <w:r>
              <w:rPr>
                <w:b/>
                <w:bCs/>
                <w:color w:val="1B6B2D"/>
                <w:sz w:val="19"/>
                <w:szCs w:val="19"/>
              </w:rPr>
              <w:t>Pass</w:t>
            </w:r>
          </w:p>
        </w:tc>
      </w:tr>
      <w:tr>
        <w:trPr>
          <w:cantSplit w:val="true"/>
        </w:trPr>
        <w:tc>
          <w:tcPr>
            <w:tcW w:w="430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No telemetry; only the updater, model downloads, opt-in map tiles and the home-network gallery use the network</w:t>
            </w:r>
          </w:p>
        </w:tc>
        <w:tc>
          <w:tcPr>
            <w:tcW w:w="433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 xml:space="preserve">Search of </w:t>
            </w:r>
            <w:r>
              <w:rPr>
                <w:rFonts w:eastAsia="Consolas" w:cs="Consolas" w:ascii="Consolas" w:hAnsi="Consolas"/>
                <w:color w:val="7A2E1F"/>
                <w:sz w:val="19"/>
                <w:szCs w:val="19"/>
              </w:rPr>
              <w:t>src/</w:t>
            </w:r>
            <w:r>
              <w:rPr>
                <w:sz w:val="19"/>
                <w:szCs w:val="19"/>
              </w:rPr>
              <w:t xml:space="preserve"> for </w:t>
            </w:r>
            <w:r>
              <w:rPr>
                <w:rFonts w:eastAsia="Consolas" w:cs="Consolas" w:ascii="Consolas" w:hAnsi="Consolas"/>
                <w:color w:val="7A2E1F"/>
                <w:sz w:val="19"/>
                <w:szCs w:val="19"/>
              </w:rPr>
              <w:t>urlopen</w:t>
            </w:r>
            <w:r>
              <w:rPr>
                <w:sz w:val="19"/>
                <w:szCs w:val="19"/>
              </w:rPr>
              <w:t xml:space="preserve">, </w:t>
            </w:r>
            <w:r>
              <w:rPr>
                <w:rFonts w:eastAsia="Consolas" w:cs="Consolas" w:ascii="Consolas" w:hAnsi="Consolas"/>
                <w:color w:val="7A2E1F"/>
                <w:sz w:val="19"/>
                <w:szCs w:val="19"/>
              </w:rPr>
              <w:t>QNetworkAccessManager</w:t>
            </w:r>
            <w:r>
              <w:rPr>
                <w:sz w:val="19"/>
                <w:szCs w:val="19"/>
              </w:rPr>
              <w:t xml:space="preserve">, </w:t>
            </w:r>
            <w:r>
              <w:rPr>
                <w:rFonts w:eastAsia="Consolas" w:cs="Consolas" w:ascii="Consolas" w:hAnsi="Consolas"/>
                <w:color w:val="7A2E1F"/>
                <w:sz w:val="19"/>
                <w:szCs w:val="19"/>
              </w:rPr>
              <w:t>http</w:t>
            </w:r>
          </w:p>
        </w:tc>
        <w:tc>
          <w:tcPr>
            <w:tcW w:w="723" w:type="dxa"/>
            <w:tcBorders>
              <w:top w:val="single" w:sz="4" w:space="0" w:color="D5DADF"/>
              <w:left w:val="single" w:sz="4" w:space="0" w:color="D5DADF"/>
              <w:bottom w:val="single" w:sz="4" w:space="0" w:color="D5DADF"/>
              <w:right w:val="single" w:sz="4" w:space="0" w:color="D5DADF"/>
            </w:tcBorders>
            <w:shd w:color="auto" w:fill="D5EFD9" w:val="clear"/>
            <w:vAlign w:val="center"/>
          </w:tcPr>
          <w:p>
            <w:pPr>
              <w:pStyle w:val="Normal"/>
              <w:keepNext w:val="true"/>
              <w:keepLines/>
              <w:spacing w:lineRule="auto" w:line="252" w:before="0" w:after="40"/>
              <w:jc w:val="center"/>
              <w:rPr/>
            </w:pPr>
            <w:r>
              <w:rPr>
                <w:b/>
                <w:bCs/>
                <w:color w:val="1B6B2D"/>
                <w:sz w:val="19"/>
                <w:szCs w:val="19"/>
              </w:rPr>
              <w:t>Pass</w:t>
            </w:r>
          </w:p>
        </w:tc>
      </w:tr>
    </w:tbl>
    <w:p>
      <w:pPr>
        <w:pStyle w:val="Normal"/>
        <w:spacing w:lineRule="auto" w:line="240" w:before="0" w:after="120"/>
        <w:rPr/>
      </w:pPr>
      <w:r>
        <w:rPr/>
      </w:r>
    </w:p>
    <w:p>
      <w:pPr>
        <w:pStyle w:val="Normal"/>
        <w:spacing w:lineRule="auto" w:line="276" w:before="0" w:after="120"/>
        <w:rPr/>
      </w:pPr>
      <w:r>
        <w:rPr>
          <w:sz w:val="21"/>
          <w:szCs w:val="21"/>
        </w:rPr>
        <w:t xml:space="preserve">"Snapshot before every job that moves or removes files" also holds: quarantine, similar-copy quarantine, emptying, migration, release and removing a source all call </w:t>
      </w:r>
      <w:r>
        <w:rPr>
          <w:rFonts w:eastAsia="Consolas" w:cs="Consolas" w:ascii="Consolas" w:hAnsi="Consolas"/>
          <w:color w:val="7A2E1F"/>
          <w:sz w:val="21"/>
          <w:szCs w:val="21"/>
        </w:rPr>
        <w:t>snapshot</w:t>
      </w:r>
      <w:r>
        <w:rPr>
          <w:sz w:val="21"/>
          <w:szCs w:val="21"/>
        </w:rPr>
        <w:t xml:space="preserve"> first (</w:t>
      </w:r>
      <w:r>
        <w:rPr>
          <w:rFonts w:eastAsia="Consolas" w:cs="Consolas" w:ascii="Consolas" w:hAnsi="Consolas"/>
          <w:color w:val="7A2E1F"/>
          <w:sz w:val="21"/>
          <w:szCs w:val="21"/>
        </w:rPr>
        <w:t>quarantine.py:53</w:t>
      </w:r>
      <w:r>
        <w:rPr>
          <w:sz w:val="21"/>
          <w:szCs w:val="21"/>
        </w:rPr>
        <w:t xml:space="preserve">, </w:t>
      </w:r>
      <w:r>
        <w:rPr>
          <w:rFonts w:eastAsia="Consolas" w:cs="Consolas" w:ascii="Consolas" w:hAnsi="Consolas"/>
          <w:color w:val="7A2E1F"/>
          <w:sz w:val="21"/>
          <w:szCs w:val="21"/>
        </w:rPr>
        <w:t>similar.py:380</w:t>
      </w:r>
      <w:r>
        <w:rPr>
          <w:sz w:val="21"/>
          <w:szCs w:val="21"/>
        </w:rPr>
        <w:t xml:space="preserve">, </w:t>
      </w:r>
      <w:r>
        <w:rPr>
          <w:rFonts w:eastAsia="Consolas" w:cs="Consolas" w:ascii="Consolas" w:hAnsi="Consolas"/>
          <w:color w:val="7A2E1F"/>
          <w:sz w:val="21"/>
          <w:szCs w:val="21"/>
        </w:rPr>
        <w:t>manage.py:232</w:t>
      </w:r>
      <w:r>
        <w:rPr>
          <w:sz w:val="21"/>
          <w:szCs w:val="21"/>
        </w:rPr>
        <w:t xml:space="preserve">, </w:t>
      </w:r>
      <w:r>
        <w:rPr>
          <w:rFonts w:eastAsia="Consolas" w:cs="Consolas" w:ascii="Consolas" w:hAnsi="Consolas"/>
          <w:color w:val="7A2E1F"/>
          <w:sz w:val="21"/>
          <w:szCs w:val="21"/>
        </w:rPr>
        <w:t>execute.py:232, 482</w:t>
      </w:r>
      <w:r>
        <w:rPr>
          <w:sz w:val="21"/>
          <w:szCs w:val="21"/>
        </w:rPr>
        <w:t xml:space="preserve">, </w:t>
      </w:r>
      <w:r>
        <w:rPr>
          <w:rFonts w:eastAsia="Consolas" w:cs="Consolas" w:ascii="Consolas" w:hAnsi="Consolas"/>
          <w:color w:val="7A2E1F"/>
          <w:sz w:val="21"/>
          <w:szCs w:val="21"/>
        </w:rPr>
        <w:t>main_window.py:3382</w:t>
      </w:r>
      <w:r>
        <w:rPr>
          <w:sz w:val="21"/>
          <w:szCs w:val="21"/>
        </w:rPr>
        <w:t>).</w:t>
      </w:r>
      <w:r>
        <w:br w:type="page"/>
      </w:r>
    </w:p>
    <w:p>
      <w:pPr>
        <w:pStyle w:val="Normal"/>
        <w:keepNext w:val="true"/>
        <w:spacing w:before="0" w:after="0"/>
        <w:rPr/>
      </w:pPr>
      <w:r>
        <w:rPr>
          <w:b/>
          <w:bCs/>
          <w:color w:val="A3203A"/>
          <w:spacing w:val="40"/>
          <w:sz w:val="17"/>
          <w:szCs w:val="17"/>
        </w:rPr>
        <w:t>CHAPTER 7</w:t>
      </w:r>
    </w:p>
    <w:p>
      <w:pPr>
        <w:pStyle w:val="Heading1"/>
        <w:rPr/>
      </w:pPr>
      <w:bookmarkStart w:id="34" w:name="__RefHeading___Toc1955_1188486506"/>
      <w:bookmarkStart w:id="35" w:name="_Toc18"/>
      <w:bookmarkEnd w:id="34"/>
      <w:r>
        <w:rPr/>
        <w:t>Recommended order of work</w:t>
      </w:r>
      <w:bookmarkEnd w:id="35"/>
    </w:p>
    <w:p>
      <w:pPr>
        <w:pStyle w:val="Normal"/>
        <w:spacing w:lineRule="auto" w:line="276" w:before="0" w:after="120"/>
        <w:rPr/>
      </w:pPr>
      <w:r>
        <w:rPr>
          <w:sz w:val="21"/>
          <w:szCs w:val="21"/>
        </w:rPr>
        <w:t>Each batch can ship alone.</w:t>
      </w:r>
    </w:p>
    <w:p>
      <w:pPr>
        <w:pStyle w:val="Heading2"/>
        <w:rPr/>
      </w:pPr>
      <w:bookmarkStart w:id="36" w:name="__RefHeading___Toc1957_1188486506"/>
      <w:bookmarkStart w:id="37" w:name="_Toc19"/>
      <w:bookmarkEnd w:id="36"/>
      <w:r>
        <w:rPr/>
        <w:t>Batch 1: the two high findings</w:t>
      </w:r>
      <w:bookmarkEnd w:id="37"/>
    </w:p>
    <w:p>
      <w:pPr>
        <w:pStyle w:val="ListParagraph"/>
        <w:numPr>
          <w:ilvl w:val="0"/>
          <w:numId w:val="9"/>
        </w:numPr>
        <w:spacing w:lineRule="auto" w:line="264" w:before="0" w:after="50"/>
        <w:rPr/>
      </w:pPr>
      <w:r>
        <w:rPr>
          <w:b/>
          <w:bCs/>
          <w:sz w:val="21"/>
          <w:szCs w:val="21"/>
        </w:rPr>
        <w:t>D1</w:t>
      </w:r>
      <w:r>
        <w:rPr>
          <w:sz w:val="21"/>
          <w:szCs w:val="21"/>
        </w:rPr>
        <w:t xml:space="preserve"> Reword the installer sentence (</w:t>
      </w:r>
      <w:r>
        <w:rPr>
          <w:rFonts w:eastAsia="Consolas" w:cs="Consolas" w:ascii="Consolas" w:hAnsi="Consolas"/>
          <w:color w:val="7A2E1F"/>
          <w:sz w:val="21"/>
          <w:szCs w:val="21"/>
        </w:rPr>
        <w:t>lunelis.iss:276</w:t>
      </w:r>
      <w:r>
        <w:rPr>
          <w:sz w:val="21"/>
          <w:szCs w:val="21"/>
        </w:rPr>
        <w:t>). One line; removes the biggest false promise.</w:t>
      </w:r>
    </w:p>
    <w:p>
      <w:pPr>
        <w:pStyle w:val="ListParagraph"/>
        <w:numPr>
          <w:ilvl w:val="0"/>
          <w:numId w:val="2"/>
        </w:numPr>
        <w:spacing w:lineRule="auto" w:line="264" w:before="0" w:after="50"/>
        <w:rPr/>
      </w:pPr>
      <w:r>
        <w:rPr>
          <w:b/>
          <w:bCs/>
          <w:sz w:val="21"/>
          <w:szCs w:val="21"/>
        </w:rPr>
        <w:t>D2</w:t>
      </w:r>
      <w:r>
        <w:rPr>
          <w:sz w:val="21"/>
          <w:szCs w:val="21"/>
        </w:rPr>
        <w:t xml:space="preserve"> Skip the Lunelis folder in the scanner and run the Settings overlap check in the wizard. Add a test that scans a source holding </w:t>
      </w:r>
      <w:r>
        <w:rPr>
          <w:rFonts w:eastAsia="Consolas" w:cs="Consolas" w:ascii="Consolas" w:hAnsi="Consolas"/>
          <w:color w:val="7A2E1F"/>
          <w:sz w:val="21"/>
          <w:szCs w:val="21"/>
        </w:rPr>
        <w:t>Lunelis\Trash</w:t>
      </w:r>
      <w:r>
        <w:rPr>
          <w:sz w:val="21"/>
          <w:szCs w:val="21"/>
        </w:rPr>
        <w:t>.</w:t>
      </w:r>
    </w:p>
    <w:p>
      <w:pPr>
        <w:pStyle w:val="Normal"/>
        <w:spacing w:lineRule="auto" w:line="240" w:before="0" w:after="60"/>
        <w:rPr/>
      </w:pPr>
      <w:r>
        <w:rPr/>
      </w:r>
    </w:p>
    <w:p>
      <w:pPr>
        <w:pStyle w:val="Heading2"/>
        <w:rPr/>
      </w:pPr>
      <w:bookmarkStart w:id="38" w:name="__RefHeading___Toc1959_1188486506"/>
      <w:bookmarkStart w:id="39" w:name="_Toc20"/>
      <w:bookmarkEnd w:id="38"/>
      <w:r>
        <w:rPr/>
        <w:t>Batch 2: quick text fixes (one-line edits)</w:t>
      </w:r>
      <w:bookmarkEnd w:id="39"/>
    </w:p>
    <w:p>
      <w:pPr>
        <w:pStyle w:val="ListParagraph"/>
        <w:numPr>
          <w:ilvl w:val="0"/>
          <w:numId w:val="10"/>
        </w:numPr>
        <w:spacing w:lineRule="auto" w:line="264" w:before="0" w:after="50"/>
        <w:rPr/>
      </w:pPr>
      <w:r>
        <w:rPr>
          <w:b/>
          <w:bCs/>
          <w:sz w:val="21"/>
          <w:szCs w:val="21"/>
        </w:rPr>
        <w:t>D13</w:t>
      </w:r>
      <w:r>
        <w:rPr>
          <w:sz w:val="21"/>
          <w:szCs w:val="21"/>
        </w:rPr>
        <w:t xml:space="preserve"> </w:t>
      </w:r>
      <w:r>
        <w:rPr>
          <w:rFonts w:eastAsia="Consolas" w:cs="Consolas" w:ascii="Consolas" w:hAnsi="Consolas"/>
          <w:color w:val="7A2E1F"/>
          <w:sz w:val="21"/>
          <w:szCs w:val="21"/>
        </w:rPr>
        <w:t>scenes.py:173</w:t>
      </w:r>
      <w:r>
        <w:rPr>
          <w:sz w:val="21"/>
          <w:szCs w:val="21"/>
        </w:rPr>
        <w:t>: "Settings &gt; AI" becomes "Settings &gt; Library &gt; Scene tags".</w:t>
      </w:r>
    </w:p>
    <w:p>
      <w:pPr>
        <w:pStyle w:val="ListParagraph"/>
        <w:numPr>
          <w:ilvl w:val="0"/>
          <w:numId w:val="11"/>
        </w:numPr>
        <w:spacing w:lineRule="auto" w:line="264" w:before="0" w:after="50"/>
        <w:rPr/>
      </w:pPr>
      <w:r>
        <w:rPr>
          <w:b/>
          <w:bCs/>
          <w:sz w:val="21"/>
          <w:szCs w:val="21"/>
        </w:rPr>
        <w:t>D11, D10</w:t>
      </w:r>
      <w:r>
        <w:rPr>
          <w:sz w:val="21"/>
          <w:szCs w:val="21"/>
        </w:rPr>
        <w:t xml:space="preserve"> Settings text for the central folder and "Only in the Lunelis catalog".</w:t>
      </w:r>
    </w:p>
    <w:p>
      <w:pPr>
        <w:pStyle w:val="ListParagraph"/>
        <w:numPr>
          <w:ilvl w:val="0"/>
          <w:numId w:val="12"/>
        </w:numPr>
        <w:spacing w:lineRule="auto" w:line="264" w:before="0" w:after="50"/>
        <w:rPr/>
      </w:pPr>
      <w:r>
        <w:rPr>
          <w:b/>
          <w:bCs/>
          <w:sz w:val="21"/>
          <w:szCs w:val="21"/>
        </w:rPr>
        <w:t>D21, D20, D18</w:t>
      </w:r>
      <w:r>
        <w:rPr>
          <w:sz w:val="21"/>
          <w:szCs w:val="21"/>
        </w:rPr>
        <w:t xml:space="preserve"> Wiki: S-Log3 location, "only rating and label", network table.</w:t>
      </w:r>
    </w:p>
    <w:p>
      <w:pPr>
        <w:pStyle w:val="ListParagraph"/>
        <w:numPr>
          <w:ilvl w:val="0"/>
          <w:numId w:val="13"/>
        </w:numPr>
        <w:spacing w:lineRule="auto" w:line="264" w:before="0" w:after="50"/>
        <w:rPr/>
      </w:pPr>
      <w:r>
        <w:rPr>
          <w:b/>
          <w:bCs/>
          <w:sz w:val="21"/>
          <w:szCs w:val="21"/>
        </w:rPr>
        <w:t>D17, D14, D16</w:t>
      </w:r>
      <w:r>
        <w:rPr>
          <w:sz w:val="21"/>
          <w:szCs w:val="21"/>
        </w:rPr>
        <w:t xml:space="preserve"> Place count, live-quality label, lens guide path.</w:t>
      </w:r>
    </w:p>
    <w:p>
      <w:pPr>
        <w:pStyle w:val="Normal"/>
        <w:spacing w:lineRule="auto" w:line="240" w:before="0" w:after="60"/>
        <w:rPr/>
      </w:pPr>
      <w:r>
        <w:rPr/>
      </w:r>
    </w:p>
    <w:p>
      <w:pPr>
        <w:pStyle w:val="Heading2"/>
        <w:rPr/>
      </w:pPr>
      <w:bookmarkStart w:id="40" w:name="__RefHeading___Toc1961_1188486506"/>
      <w:bookmarkStart w:id="41" w:name="_Toc21"/>
      <w:bookmarkEnd w:id="40"/>
      <w:r>
        <w:rPr/>
        <w:t>Batch 3: UI strings that need a decision</w:t>
      </w:r>
      <w:bookmarkEnd w:id="41"/>
    </w:p>
    <w:p>
      <w:pPr>
        <w:pStyle w:val="ListParagraph"/>
        <w:numPr>
          <w:ilvl w:val="0"/>
          <w:numId w:val="14"/>
        </w:numPr>
        <w:spacing w:lineRule="auto" w:line="264" w:before="0" w:after="50"/>
        <w:rPr/>
      </w:pPr>
      <w:r>
        <w:rPr>
          <w:b/>
          <w:bCs/>
          <w:sz w:val="21"/>
          <w:szCs w:val="21"/>
        </w:rPr>
        <w:t>D3</w:t>
      </w:r>
      <w:r>
        <w:rPr>
          <w:sz w:val="21"/>
          <w:szCs w:val="21"/>
        </w:rPr>
        <w:t xml:space="preserve"> Quarantine hint, migration start dialog, Migration wiki page, a wiki section on the Lunelis folder.</w:t>
      </w:r>
    </w:p>
    <w:p>
      <w:pPr>
        <w:pStyle w:val="ListParagraph"/>
        <w:numPr>
          <w:ilvl w:val="0"/>
          <w:numId w:val="15"/>
        </w:numPr>
        <w:spacing w:lineRule="auto" w:line="264" w:before="0" w:after="50"/>
        <w:rPr/>
      </w:pPr>
      <w:r>
        <w:rPr>
          <w:b/>
          <w:bCs/>
          <w:sz w:val="21"/>
          <w:szCs w:val="21"/>
        </w:rPr>
        <w:t>D12</w:t>
      </w:r>
      <w:r>
        <w:rPr>
          <w:sz w:val="21"/>
          <w:szCs w:val="21"/>
        </w:rPr>
        <w:t xml:space="preserve"> Wizard keeper text. </w:t>
      </w:r>
      <w:r>
        <w:rPr>
          <w:b/>
          <w:bCs/>
          <w:sz w:val="21"/>
          <w:szCs w:val="21"/>
        </w:rPr>
        <w:t>D15</w:t>
      </w:r>
      <w:r>
        <w:rPr>
          <w:sz w:val="21"/>
          <w:szCs w:val="21"/>
        </w:rPr>
        <w:t xml:space="preserve"> Shortcut sheet. </w:t>
      </w:r>
      <w:r>
        <w:rPr>
          <w:b/>
          <w:bCs/>
          <w:sz w:val="21"/>
          <w:szCs w:val="21"/>
        </w:rPr>
        <w:t>D6</w:t>
      </w:r>
      <w:r>
        <w:rPr>
          <w:sz w:val="21"/>
          <w:szCs w:val="21"/>
        </w:rPr>
        <w:t xml:space="preserve"> Backup label, if the timer is not built.</w:t>
      </w:r>
    </w:p>
    <w:p>
      <w:pPr>
        <w:pStyle w:val="ListParagraph"/>
        <w:numPr>
          <w:ilvl w:val="0"/>
          <w:numId w:val="16"/>
        </w:numPr>
        <w:spacing w:lineRule="auto" w:line="264" w:before="0" w:after="50"/>
        <w:rPr/>
      </w:pPr>
      <w:r>
        <w:rPr>
          <w:b/>
          <w:bCs/>
          <w:sz w:val="21"/>
          <w:szCs w:val="21"/>
        </w:rPr>
        <w:t>D23</w:t>
      </w:r>
      <w:r>
        <w:rPr>
          <w:sz w:val="21"/>
          <w:szCs w:val="21"/>
        </w:rPr>
        <w:t xml:space="preserve"> Licence wording. The owner decides first.</w:t>
      </w:r>
    </w:p>
    <w:p>
      <w:pPr>
        <w:pStyle w:val="Normal"/>
        <w:spacing w:lineRule="auto" w:line="240" w:before="0" w:after="60"/>
        <w:rPr/>
      </w:pPr>
      <w:r>
        <w:rPr/>
      </w:r>
    </w:p>
    <w:p>
      <w:pPr>
        <w:pStyle w:val="Heading2"/>
        <w:rPr/>
      </w:pPr>
      <w:bookmarkStart w:id="42" w:name="__RefHeading___Toc1963_1188486506"/>
      <w:bookmarkStart w:id="43" w:name="_Toc22"/>
      <w:bookmarkEnd w:id="42"/>
      <w:r>
        <w:rPr/>
        <w:t>Batch 4: small code changes that make the text true</w:t>
      </w:r>
      <w:bookmarkEnd w:id="43"/>
    </w:p>
    <w:p>
      <w:pPr>
        <w:pStyle w:val="ListParagraph"/>
        <w:numPr>
          <w:ilvl w:val="0"/>
          <w:numId w:val="17"/>
        </w:numPr>
        <w:spacing w:lineRule="auto" w:line="264" w:before="0" w:after="50"/>
        <w:rPr/>
      </w:pPr>
      <w:r>
        <w:rPr>
          <w:b/>
          <w:bCs/>
          <w:sz w:val="21"/>
          <w:szCs w:val="21"/>
        </w:rPr>
        <w:t>D9</w:t>
      </w:r>
      <w:r>
        <w:rPr>
          <w:sz w:val="21"/>
          <w:szCs w:val="21"/>
        </w:rPr>
        <w:t xml:space="preserve"> Use </w:t>
      </w:r>
      <w:r>
        <w:rPr>
          <w:rFonts w:eastAsia="Consolas" w:cs="Consolas" w:ascii="Consolas" w:hAnsi="Consolas"/>
          <w:color w:val="7A2E1F"/>
          <w:sz w:val="21"/>
          <w:szCs w:val="21"/>
        </w:rPr>
        <w:t>takeout_roots()</w:t>
      </w:r>
      <w:r>
        <w:rPr>
          <w:sz w:val="21"/>
          <w:szCs w:val="21"/>
        </w:rPr>
        <w:t xml:space="preserve"> in both keeper ranks. </w:t>
      </w:r>
      <w:r>
        <w:rPr>
          <w:b/>
          <w:bCs/>
          <w:sz w:val="21"/>
          <w:szCs w:val="21"/>
        </w:rPr>
        <w:t>D6</w:t>
      </w:r>
      <w:r>
        <w:rPr>
          <w:sz w:val="21"/>
          <w:szCs w:val="21"/>
        </w:rPr>
        <w:t xml:space="preserve"> Add the repeating backup timer.</w:t>
      </w:r>
    </w:p>
    <w:p>
      <w:pPr>
        <w:pStyle w:val="ListParagraph"/>
        <w:numPr>
          <w:ilvl w:val="0"/>
          <w:numId w:val="18"/>
        </w:numPr>
        <w:spacing w:lineRule="auto" w:line="264" w:before="0" w:after="50"/>
        <w:rPr/>
      </w:pPr>
      <w:r>
        <w:rPr>
          <w:b/>
          <w:bCs/>
          <w:sz w:val="21"/>
          <w:szCs w:val="21"/>
        </w:rPr>
        <w:t>D7</w:t>
      </w:r>
      <w:r>
        <w:rPr>
          <w:sz w:val="21"/>
          <w:szCs w:val="21"/>
        </w:rPr>
        <w:t xml:space="preserve"> Find backups where </w:t>
      </w:r>
      <w:r>
        <w:rPr>
          <w:rFonts w:eastAsia="Consolas" w:cs="Consolas" w:ascii="Consolas" w:hAnsi="Consolas"/>
          <w:color w:val="7A2E1F"/>
          <w:sz w:val="21"/>
          <w:szCs w:val="21"/>
        </w:rPr>
        <w:t>backup_dir</w:t>
      </w:r>
      <w:r>
        <w:rPr>
          <w:sz w:val="21"/>
          <w:szCs w:val="21"/>
        </w:rPr>
        <w:t xml:space="preserve"> puts them. </w:t>
      </w:r>
      <w:r>
        <w:rPr>
          <w:b/>
          <w:bCs/>
          <w:sz w:val="21"/>
          <w:szCs w:val="21"/>
        </w:rPr>
        <w:t>D5</w:t>
      </w:r>
      <w:r>
        <w:rPr>
          <w:sz w:val="21"/>
          <w:szCs w:val="21"/>
        </w:rPr>
        <w:t xml:space="preserve"> Prune by backup kind.</w:t>
      </w:r>
    </w:p>
    <w:p>
      <w:pPr>
        <w:pStyle w:val="ListParagraph"/>
        <w:numPr>
          <w:ilvl w:val="0"/>
          <w:numId w:val="19"/>
        </w:numPr>
        <w:spacing w:lineRule="auto" w:line="264" w:before="0" w:after="50"/>
        <w:rPr/>
      </w:pPr>
      <w:r>
        <w:rPr>
          <w:b/>
          <w:bCs/>
          <w:sz w:val="21"/>
          <w:szCs w:val="21"/>
        </w:rPr>
        <w:t>D4</w:t>
      </w:r>
      <w:r>
        <w:rPr>
          <w:sz w:val="21"/>
          <w:szCs w:val="21"/>
        </w:rPr>
        <w:t xml:space="preserve"> Use </w:t>
      </w:r>
      <w:r>
        <w:rPr>
          <w:rFonts w:eastAsia="Consolas" w:cs="Consolas" w:ascii="Consolas" w:hAnsi="Consolas"/>
          <w:color w:val="7A2E1F"/>
          <w:sz w:val="21"/>
          <w:szCs w:val="21"/>
        </w:rPr>
        <w:t>move_pair</w:t>
      </w:r>
      <w:r>
        <w:rPr>
          <w:sz w:val="21"/>
          <w:szCs w:val="21"/>
        </w:rPr>
        <w:t xml:space="preserve"> in </w:t>
      </w:r>
      <w:r>
        <w:rPr>
          <w:rFonts w:eastAsia="Consolas" w:cs="Consolas" w:ascii="Consolas" w:hAnsi="Consolas"/>
          <w:color w:val="7A2E1F"/>
          <w:sz w:val="21"/>
          <w:szCs w:val="21"/>
        </w:rPr>
        <w:t>restore_entry</w:t>
      </w:r>
      <w:r>
        <w:rPr>
          <w:sz w:val="21"/>
          <w:szCs w:val="21"/>
        </w:rPr>
        <w:t>.</w:t>
      </w:r>
    </w:p>
    <w:p>
      <w:pPr>
        <w:pStyle w:val="Normal"/>
        <w:spacing w:lineRule="auto" w:line="240" w:before="0" w:after="60"/>
        <w:rPr/>
      </w:pPr>
      <w:r>
        <w:rPr/>
      </w:r>
    </w:p>
    <w:p>
      <w:pPr>
        <w:pStyle w:val="Heading2"/>
        <w:rPr/>
      </w:pPr>
      <w:bookmarkStart w:id="44" w:name="__RefHeading___Toc1965_1188486506"/>
      <w:bookmarkStart w:id="45" w:name="_Toc23"/>
      <w:bookmarkEnd w:id="44"/>
      <w:r>
        <w:rPr/>
        <w:t>Batch 5: documentation and comment sweep</w:t>
      </w:r>
      <w:bookmarkEnd w:id="45"/>
    </w:p>
    <w:p>
      <w:pPr>
        <w:pStyle w:val="ListParagraph"/>
        <w:numPr>
          <w:ilvl w:val="0"/>
          <w:numId w:val="20"/>
        </w:numPr>
        <w:spacing w:lineRule="auto" w:line="264" w:before="0" w:after="50"/>
        <w:rPr/>
      </w:pPr>
      <w:r>
        <w:rPr>
          <w:b/>
          <w:bCs/>
          <w:sz w:val="21"/>
          <w:szCs w:val="21"/>
        </w:rPr>
        <w:t>D8, D22</w:t>
      </w:r>
      <w:r>
        <w:rPr>
          <w:sz w:val="21"/>
          <w:szCs w:val="21"/>
        </w:rPr>
        <w:t xml:space="preserve"> CLAUDE.md line 443 and the edit-stack note in the wiki.</w:t>
      </w:r>
    </w:p>
    <w:p>
      <w:pPr>
        <w:pStyle w:val="ListParagraph"/>
        <w:numPr>
          <w:ilvl w:val="0"/>
          <w:numId w:val="21"/>
        </w:numPr>
        <w:spacing w:lineRule="auto" w:line="264" w:before="0" w:after="50"/>
        <w:rPr/>
      </w:pPr>
      <w:r>
        <w:rPr>
          <w:b/>
          <w:bCs/>
          <w:sz w:val="21"/>
          <w:szCs w:val="21"/>
        </w:rPr>
        <w:t>D24 to D33</w:t>
      </w:r>
      <w:r>
        <w:rPr>
          <w:sz w:val="21"/>
          <w:szCs w:val="21"/>
        </w:rPr>
        <w:t xml:space="preserve"> CLAUDE.md and CHANGELOG corrections in one commit.</w:t>
      </w:r>
    </w:p>
    <w:p>
      <w:pPr>
        <w:pStyle w:val="ListParagraph"/>
        <w:numPr>
          <w:ilvl w:val="0"/>
          <w:numId w:val="22"/>
        </w:numPr>
        <w:spacing w:lineRule="auto" w:line="264" w:before="0" w:after="50"/>
        <w:rPr/>
      </w:pPr>
      <w:r>
        <w:rPr>
          <w:b/>
          <w:bCs/>
          <w:sz w:val="21"/>
          <w:szCs w:val="21"/>
        </w:rPr>
        <w:t>D34 to D42</w:t>
      </w:r>
      <w:r>
        <w:rPr>
          <w:sz w:val="21"/>
          <w:szCs w:val="21"/>
        </w:rPr>
        <w:t xml:space="preserve"> Nine comment groups. No user effect; do each with the nearest code change.</w:t>
      </w:r>
      <w:r>
        <w:br w:type="page"/>
      </w:r>
    </w:p>
    <w:p>
      <w:pPr>
        <w:pStyle w:val="Normal"/>
        <w:keepNext w:val="true"/>
        <w:spacing w:before="0" w:after="0"/>
        <w:rPr/>
      </w:pPr>
      <w:r>
        <w:rPr>
          <w:b/>
          <w:bCs/>
          <w:color w:val="A3203A"/>
          <w:spacing w:val="40"/>
          <w:sz w:val="17"/>
          <w:szCs w:val="17"/>
        </w:rPr>
        <w:t>REFERENCE</w:t>
      </w:r>
    </w:p>
    <w:p>
      <w:pPr>
        <w:pStyle w:val="Heading1"/>
        <w:rPr/>
      </w:pPr>
      <w:bookmarkStart w:id="46" w:name="__RefHeading___Toc1967_1188486506"/>
      <w:bookmarkStart w:id="47" w:name="_Toc24"/>
      <w:bookmarkEnd w:id="46"/>
      <w:r>
        <w:rPr/>
        <w:t>To check</w:t>
      </w:r>
      <w:bookmarkEnd w:id="47"/>
    </w:p>
    <w:p>
      <w:pPr>
        <w:pStyle w:val="Normal"/>
        <w:spacing w:lineRule="auto" w:line="276" w:before="0" w:after="120"/>
        <w:rPr/>
      </w:pPr>
      <w:r>
        <w:rPr>
          <w:sz w:val="21"/>
          <w:szCs w:val="21"/>
        </w:rPr>
        <w:t>Open questions. Each says where we looked.</w:t>
      </w:r>
    </w:p>
    <w:p>
      <w:pPr>
        <w:pStyle w:val="ListParagraph"/>
        <w:numPr>
          <w:ilvl w:val="0"/>
          <w:numId w:val="1"/>
        </w:numPr>
        <w:spacing w:lineRule="auto" w:line="264" w:before="0" w:after="50"/>
        <w:rPr/>
      </w:pPr>
      <w:r>
        <w:rPr>
          <w:b/>
          <w:bCs/>
          <w:sz w:val="21"/>
          <w:szCs w:val="21"/>
        </w:rPr>
        <w:t>Windows.</w:t>
      </w:r>
      <w:r>
        <w:rPr>
          <w:sz w:val="21"/>
          <w:szCs w:val="21"/>
        </w:rPr>
        <w:t xml:space="preserve"> The app is Windows-first and this audit ran on Linux. Everything was read from source. No dialog was seen on screen, and no test was run.</w:t>
      </w:r>
    </w:p>
    <w:p>
      <w:pPr>
        <w:pStyle w:val="ListParagraph"/>
        <w:numPr>
          <w:ilvl w:val="0"/>
          <w:numId w:val="1"/>
        </w:numPr>
        <w:spacing w:lineRule="auto" w:line="264" w:before="0" w:after="50"/>
        <w:rPr/>
      </w:pPr>
      <w:r>
        <w:rPr>
          <w:b/>
          <w:bCs/>
          <w:sz w:val="21"/>
          <w:szCs w:val="21"/>
        </w:rPr>
        <w:t>D2 end to end.</w:t>
      </w:r>
      <w:r>
        <w:rPr>
          <w:sz w:val="21"/>
          <w:szCs w:val="21"/>
        </w:rPr>
        <w:t xml:space="preserve"> We ran only the scanner on a made-up folder. We did not run the migration wizard to see the files appear in the grid. Looked at: </w:t>
      </w:r>
      <w:r>
        <w:rPr>
          <w:rFonts w:eastAsia="Consolas" w:cs="Consolas" w:ascii="Consolas" w:hAnsi="Consolas"/>
          <w:color w:val="7A2E1F"/>
          <w:sz w:val="21"/>
          <w:szCs w:val="21"/>
        </w:rPr>
        <w:t>importers/scan.py</w:t>
      </w:r>
      <w:r>
        <w:rPr>
          <w:sz w:val="21"/>
          <w:szCs w:val="21"/>
        </w:rPr>
        <w:t xml:space="preserve">, </w:t>
      </w:r>
      <w:r>
        <w:rPr>
          <w:rFonts w:eastAsia="Consolas" w:cs="Consolas" w:ascii="Consolas" w:hAnsi="Consolas"/>
          <w:color w:val="7A2E1F"/>
          <w:sz w:val="21"/>
          <w:szCs w:val="21"/>
        </w:rPr>
        <w:t>migrate/execute.py:235</w:t>
      </w:r>
      <w:r>
        <w:rPr>
          <w:sz w:val="21"/>
          <w:szCs w:val="21"/>
        </w:rPr>
        <w:t xml:space="preserve">, </w:t>
      </w:r>
      <w:r>
        <w:rPr>
          <w:rFonts w:eastAsia="Consolas" w:cs="Consolas" w:ascii="Consolas" w:hAnsi="Consolas"/>
          <w:color w:val="7A2E1F"/>
          <w:sz w:val="21"/>
          <w:szCs w:val="21"/>
        </w:rPr>
        <w:t>ui/migration_wizard.py</w:t>
      </w:r>
      <w:r>
        <w:rPr>
          <w:sz w:val="21"/>
          <w:szCs w:val="21"/>
        </w:rPr>
        <w:t>.</w:t>
      </w:r>
    </w:p>
    <w:p>
      <w:pPr>
        <w:pStyle w:val="ListParagraph"/>
        <w:numPr>
          <w:ilvl w:val="0"/>
          <w:numId w:val="1"/>
        </w:numPr>
        <w:spacing w:lineRule="auto" w:line="264" w:before="0" w:after="50"/>
        <w:rPr/>
      </w:pPr>
      <w:r>
        <w:rPr>
          <w:b/>
          <w:bCs/>
          <w:sz w:val="21"/>
          <w:szCs w:val="21"/>
        </w:rPr>
        <w:t>D4 on Windows.</w:t>
      </w:r>
      <w:r>
        <w:rPr>
          <w:sz w:val="21"/>
          <w:szCs w:val="21"/>
        </w:rPr>
        <w:t xml:space="preserve"> Whether </w:t>
      </w:r>
      <w:r>
        <w:rPr>
          <w:rFonts w:eastAsia="Consolas" w:cs="Consolas" w:ascii="Consolas" w:hAnsi="Consolas"/>
          <w:color w:val="7A2E1F"/>
          <w:sz w:val="21"/>
          <w:szCs w:val="21"/>
        </w:rPr>
        <w:t>os.rename</w:t>
      </w:r>
      <w:r>
        <w:rPr>
          <w:sz w:val="21"/>
          <w:szCs w:val="21"/>
        </w:rPr>
        <w:t xml:space="preserve"> raises when the Trash is on another drive from the old source is standard Windows behaviour, but we did not try it. Looked at: </w:t>
      </w:r>
      <w:r>
        <w:rPr>
          <w:rFonts w:eastAsia="Consolas" w:cs="Consolas" w:ascii="Consolas" w:hAnsi="Consolas"/>
          <w:color w:val="7A2E1F"/>
          <w:sz w:val="21"/>
          <w:szCs w:val="21"/>
        </w:rPr>
        <w:t>dupes/manage.py:181</w:t>
      </w:r>
      <w:r>
        <w:rPr>
          <w:sz w:val="21"/>
          <w:szCs w:val="21"/>
        </w:rPr>
        <w:t>.</w:t>
      </w:r>
    </w:p>
    <w:p>
      <w:pPr>
        <w:pStyle w:val="ListParagraph"/>
        <w:numPr>
          <w:ilvl w:val="0"/>
          <w:numId w:val="1"/>
        </w:numPr>
        <w:spacing w:lineRule="auto" w:line="264" w:before="0" w:after="50"/>
        <w:rPr/>
      </w:pPr>
      <w:r>
        <w:rPr>
          <w:b/>
          <w:bCs/>
          <w:sz w:val="21"/>
          <w:szCs w:val="21"/>
        </w:rPr>
        <w:t>Space key in tick lists.</w:t>
      </w:r>
      <w:r>
        <w:rPr>
          <w:sz w:val="21"/>
          <w:szCs w:val="21"/>
        </w:rPr>
        <w:t xml:space="preserve"> The </w:t>
      </w:r>
      <w:r>
        <w:rPr>
          <w:rFonts w:eastAsia="Consolas" w:cs="Consolas" w:ascii="Consolas" w:hAnsi="Consolas"/>
          <w:color w:val="7A2E1F"/>
          <w:sz w:val="21"/>
          <w:szCs w:val="21"/>
        </w:rPr>
        <w:t>row_toggles</w:t>
      </w:r>
      <w:r>
        <w:rPr>
          <w:sz w:val="21"/>
          <w:szCs w:val="21"/>
        </w:rPr>
        <w:t xml:space="preserve"> docstring says Space or Enter (</w:t>
      </w:r>
      <w:r>
        <w:rPr>
          <w:rFonts w:eastAsia="Consolas" w:cs="Consolas" w:ascii="Consolas" w:hAnsi="Consolas"/>
          <w:color w:val="7A2E1F"/>
          <w:sz w:val="21"/>
          <w:szCs w:val="21"/>
        </w:rPr>
        <w:t>ui/widgets.py:9</w:t>
      </w:r>
      <w:r>
        <w:rPr>
          <w:sz w:val="21"/>
          <w:szCs w:val="21"/>
        </w:rPr>
        <w:t xml:space="preserve">), but the code connects only click and activate. We did not test the key. Looked at: </w:t>
      </w:r>
      <w:r>
        <w:rPr>
          <w:rFonts w:eastAsia="Consolas" w:cs="Consolas" w:ascii="Consolas" w:hAnsi="Consolas"/>
          <w:color w:val="7A2E1F"/>
          <w:sz w:val="21"/>
          <w:szCs w:val="21"/>
        </w:rPr>
        <w:t>ui/widgets.py:18-19</w:t>
      </w:r>
      <w:r>
        <w:rPr>
          <w:sz w:val="21"/>
          <w:szCs w:val="21"/>
        </w:rPr>
        <w:t>.</w:t>
      </w:r>
    </w:p>
    <w:p>
      <w:pPr>
        <w:pStyle w:val="ListParagraph"/>
        <w:numPr>
          <w:ilvl w:val="0"/>
          <w:numId w:val="1"/>
        </w:numPr>
        <w:spacing w:lineRule="auto" w:line="264" w:before="0" w:after="50"/>
        <w:rPr/>
      </w:pPr>
      <w:r>
        <w:rPr>
          <w:b/>
          <w:bCs/>
          <w:sz w:val="21"/>
          <w:szCs w:val="21"/>
        </w:rPr>
        <w:t>Settings with no control.</w:t>
      </w:r>
      <w:r>
        <w:rPr>
          <w:sz w:val="21"/>
          <w:szCs w:val="21"/>
        </w:rPr>
        <w:t xml:space="preserve"> </w:t>
      </w:r>
      <w:r>
        <w:rPr>
          <w:rFonts w:eastAsia="Consolas" w:cs="Consolas" w:ascii="Consolas" w:hAnsi="Consolas"/>
          <w:color w:val="7A2E1F"/>
          <w:sz w:val="21"/>
          <w:szCs w:val="21"/>
        </w:rPr>
        <w:t>burst_max_frames</w:t>
      </w:r>
      <w:r>
        <w:rPr>
          <w:sz w:val="21"/>
          <w:szCs w:val="21"/>
        </w:rPr>
        <w:t xml:space="preserve"> and </w:t>
      </w:r>
      <w:r>
        <w:rPr>
          <w:rFonts w:eastAsia="Consolas" w:cs="Consolas" w:ascii="Consolas" w:hAnsi="Consolas"/>
          <w:color w:val="7A2E1F"/>
          <w:sz w:val="21"/>
          <w:szCs w:val="21"/>
        </w:rPr>
        <w:t>timelapse_max_pause_minutes</w:t>
      </w:r>
      <w:r>
        <w:rPr>
          <w:sz w:val="21"/>
          <w:szCs w:val="21"/>
        </w:rPr>
        <w:t xml:space="preserve"> exist in </w:t>
      </w:r>
      <w:r>
        <w:rPr>
          <w:rFonts w:eastAsia="Consolas" w:cs="Consolas" w:ascii="Consolas" w:hAnsi="Consolas"/>
          <w:color w:val="7A2E1F"/>
          <w:sz w:val="21"/>
          <w:szCs w:val="21"/>
        </w:rPr>
        <w:t>settings.py</w:t>
      </w:r>
      <w:r>
        <w:rPr>
          <w:sz w:val="21"/>
          <w:szCs w:val="21"/>
        </w:rPr>
        <w:t xml:space="preserve"> and are validated, but no Settings control changes them. Confirm this is intended.</w:t>
      </w:r>
    </w:p>
    <w:p>
      <w:pPr>
        <w:pStyle w:val="ListParagraph"/>
        <w:numPr>
          <w:ilvl w:val="0"/>
          <w:numId w:val="1"/>
        </w:numPr>
        <w:spacing w:lineRule="auto" w:line="264" w:before="0" w:after="50"/>
        <w:rPr/>
      </w:pPr>
      <w:r>
        <w:rPr>
          <w:b/>
          <w:bCs/>
          <w:sz w:val="21"/>
          <w:szCs w:val="21"/>
        </w:rPr>
        <w:t>Measured figures in CLAUDE.md.</w:t>
      </w:r>
      <w:r>
        <w:rPr>
          <w:sz w:val="21"/>
          <w:szCs w:val="21"/>
        </w:rPr>
        <w:t xml:space="preserve"> Timing and size numbers (NAS scan times, thumbnail sizes, hash volumes) are quoted from CLAUDE.md and were not re-measured.</w:t>
      </w:r>
    </w:p>
    <w:p>
      <w:pPr>
        <w:pStyle w:val="ListParagraph"/>
        <w:numPr>
          <w:ilvl w:val="0"/>
          <w:numId w:val="1"/>
        </w:numPr>
        <w:spacing w:lineRule="auto" w:line="264" w:before="0" w:after="50"/>
        <w:rPr/>
      </w:pPr>
      <w:r>
        <w:rPr>
          <w:b/>
          <w:bCs/>
          <w:sz w:val="21"/>
          <w:szCs w:val="21"/>
        </w:rPr>
        <w:t>Installer behaviour.</w:t>
      </w:r>
      <w:r>
        <w:rPr>
          <w:sz w:val="21"/>
          <w:szCs w:val="21"/>
        </w:rPr>
        <w:t xml:space="preserve"> We did not confirm that a silent install writes </w:t>
      </w:r>
      <w:r>
        <w:rPr>
          <w:rFonts w:eastAsia="Consolas" w:cs="Consolas" w:ascii="Consolas" w:hAnsi="Consolas"/>
          <w:color w:val="7A2E1F"/>
          <w:sz w:val="21"/>
          <w:szCs w:val="21"/>
        </w:rPr>
        <w:t>setup.json</w:t>
      </w:r>
      <w:r>
        <w:rPr>
          <w:sz w:val="21"/>
          <w:szCs w:val="21"/>
        </w:rPr>
        <w:t xml:space="preserve"> with the page defaults (</w:t>
      </w:r>
      <w:r>
        <w:rPr>
          <w:rFonts w:eastAsia="Consolas" w:cs="Consolas" w:ascii="Consolas" w:hAnsi="Consolas"/>
          <w:color w:val="7A2E1F"/>
          <w:sz w:val="21"/>
          <w:szCs w:val="21"/>
        </w:rPr>
        <w:t>lunelis.iss:422-426</w:t>
      </w:r>
      <w:r>
        <w:rPr>
          <w:sz w:val="21"/>
          <w:szCs w:val="21"/>
        </w:rPr>
        <w:t xml:space="preserve">), or where </w:t>
      </w:r>
      <w:r>
        <w:rPr>
          <w:rFonts w:eastAsia="Consolas" w:cs="Consolas" w:ascii="Consolas" w:hAnsi="Consolas"/>
          <w:color w:val="7A2E1F"/>
          <w:sz w:val="21"/>
          <w:szCs w:val="21"/>
        </w:rPr>
        <w:t>THIRD-PARTY-LICENSES.md</w:t>
      </w:r>
      <w:r>
        <w:rPr>
          <w:sz w:val="21"/>
          <w:szCs w:val="21"/>
        </w:rPr>
        <w:t xml:space="preserve"> lands in an installed folder.</w:t>
      </w:r>
    </w:p>
    <w:p>
      <w:pPr>
        <w:pStyle w:val="ListParagraph"/>
        <w:numPr>
          <w:ilvl w:val="0"/>
          <w:numId w:val="1"/>
        </w:numPr>
        <w:spacing w:lineRule="auto" w:line="264" w:before="0" w:after="50"/>
        <w:rPr/>
      </w:pPr>
      <w:r>
        <w:rPr>
          <w:b/>
          <w:bCs/>
          <w:sz w:val="21"/>
          <w:szCs w:val="21"/>
        </w:rPr>
        <w:t>darktable plugin.</w:t>
      </w:r>
      <w:r>
        <w:rPr>
          <w:sz w:val="21"/>
          <w:szCs w:val="21"/>
        </w:rPr>
        <w:t xml:space="preserve"> CLAUDE.md says it was tested with a stand-in </w:t>
      </w:r>
      <w:r>
        <w:rPr>
          <w:rFonts w:eastAsia="Consolas" w:cs="Consolas" w:ascii="Consolas" w:hAnsi="Consolas"/>
          <w:color w:val="7A2E1F"/>
          <w:sz w:val="21"/>
          <w:szCs w:val="21"/>
        </w:rPr>
        <w:t>darktable</w:t>
      </w:r>
      <w:r>
        <w:rPr>
          <w:sz w:val="21"/>
          <w:szCs w:val="21"/>
        </w:rPr>
        <w:t xml:space="preserve"> module only. We did not check it inside a real darktable.</w:t>
      </w:r>
    </w:p>
    <w:p>
      <w:pPr>
        <w:pStyle w:val="ListParagraph"/>
        <w:numPr>
          <w:ilvl w:val="0"/>
          <w:numId w:val="1"/>
        </w:numPr>
        <w:spacing w:lineRule="auto" w:line="264" w:before="0" w:after="50"/>
        <w:rPr/>
      </w:pPr>
      <w:r>
        <w:rPr>
          <w:b/>
          <w:bCs/>
          <w:sz w:val="21"/>
          <w:szCs w:val="21"/>
        </w:rPr>
        <w:t>Hugging Face and GitHub redirects.</w:t>
      </w:r>
      <w:r>
        <w:rPr>
          <w:sz w:val="21"/>
          <w:szCs w:val="21"/>
        </w:rPr>
        <w:t xml:space="preserve"> Model URLs name github.com and huggingface.co. Both redirect to storage hosts we did not inspect, so the D18 fix should name the URL hosts only.</w:t>
      </w:r>
    </w:p>
    <w:p>
      <w:pPr>
        <w:pStyle w:val="ListParagraph"/>
        <w:numPr>
          <w:ilvl w:val="0"/>
          <w:numId w:val="1"/>
        </w:numPr>
        <w:spacing w:lineRule="auto" w:line="264" w:before="0" w:after="50"/>
        <w:rPr/>
      </w:pPr>
      <w:r>
        <w:rPr>
          <w:b/>
          <w:bCs/>
          <w:sz w:val="21"/>
          <w:szCs w:val="21"/>
        </w:rPr>
        <w:t>Canon CR3.</w:t>
      </w:r>
      <w:r>
        <w:rPr>
          <w:sz w:val="21"/>
          <w:szCs w:val="21"/>
        </w:rPr>
        <w:t xml:space="preserve"> Still reported as "reader not built yet" (</w:t>
      </w:r>
      <w:r>
        <w:rPr>
          <w:rFonts w:eastAsia="Consolas" w:cs="Consolas" w:ascii="Consolas" w:hAnsi="Consolas"/>
          <w:color w:val="7A2E1F"/>
          <w:sz w:val="21"/>
          <w:szCs w:val="21"/>
        </w:rPr>
        <w:t>importers/metadata.py:43-45</w:t>
      </w:r>
      <w:r>
        <w:rPr>
          <w:sz w:val="21"/>
          <w:szCs w:val="21"/>
        </w:rPr>
        <w:t>). We did not check whether a later step fills CR3 details another way.</w:t>
      </w:r>
    </w:p>
    <w:p>
      <w:pPr>
        <w:pStyle w:val="Normal"/>
        <w:spacing w:lineRule="auto" w:line="240" w:before="0" w:after="60"/>
        <w:rPr/>
      </w:pPr>
      <w:r>
        <w:rPr/>
      </w:r>
    </w:p>
    <w:sectPr>
      <w:headerReference w:type="default" r:id="rId3"/>
      <w:footerReference w:type="default" r:id="rId4"/>
      <w:type w:val="nextPage"/>
      <w:pgSz w:w="12240" w:h="15840"/>
      <w:pgMar w:left="1440" w:right="1440" w:gutter="0" w:header="600" w:top="1300" w:footer="560"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D5DADF"/>
      </w:pBdr>
      <w:tabs>
        <w:tab w:val="clear" w:pos="720"/>
        <w:tab w:val="right" w:pos="9360" w:leader="none"/>
      </w:tabs>
      <w:rPr/>
    </w:pPr>
    <w:r>
      <w:rPr>
        <w:color w:val="5C6670"/>
        <w:sz w:val="16"/>
        <w:szCs w:val="16"/>
      </w:rPr>
      <w:t>Lunelis 0.46.0  ·  2026-10-09</w:t>
      <w:tab/>
      <w:t xml:space="preserve">Page </w:t>
    </w:r>
    <w:r>
      <w:rPr/>
      <w:fldChar w:fldCharType="begin"/>
    </w:r>
    <w:r>
      <w:rPr/>
      <w:instrText xml:space="preserve"> PAGE </w:instrText>
    </w:r>
    <w:r>
      <w:rPr/>
      <w:fldChar w:fldCharType="separate"/>
    </w:r>
    <w:r>
      <w:rPr/>
      <w:t>16</w:t>
    </w:r>
    <w:r>
      <w:rPr/>
      <w:fldChar w:fldCharType="end"/>
    </w:r>
    <w:r>
      <w:rPr/>
      <w:t xml:space="preserve"> of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D5DADF"/>
      </w:pBdr>
      <w:tabs>
        <w:tab w:val="clear" w:pos="720"/>
        <w:tab w:val="right" w:pos="9360" w:leader="none"/>
      </w:tabs>
      <w:rPr/>
    </w:pPr>
    <w:r>
      <w:rPr>
        <w:color w:val="5C6670"/>
        <w:sz w:val="17"/>
        <w:szCs w:val="17"/>
      </w:rPr>
      <w:t>Lunelis  ·  Documentation and Code Consistency Audit</w:t>
    </w:r>
    <w:r>
      <w:rPr>
        <w:b/>
        <w:bCs/>
        <w:color w:val="A3203A"/>
        <w:spacing w:val="30"/>
        <w:sz w:val="15"/>
        <w:szCs w:val="15"/>
      </w:rPr>
      <w:tab/>
      <w:t>AUDIT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color w:val="A3203A"/>
      </w:rPr>
    </w:lvl>
    <w:lvl w:ilvl="1">
      <w:start w:val="1"/>
      <w:numFmt w:val="bullet"/>
      <w:lvlText w:val=""/>
      <w:lvlJc w:val="left"/>
      <w:pPr>
        <w:tabs>
          <w:tab w:val="num" w:pos="0"/>
        </w:tabs>
        <w:ind w:left="900" w:hanging="260"/>
      </w:pPr>
      <w:rPr>
        <w:rFonts w:ascii="Symbol" w:hAnsi="Symbol" w:cs="Symbol" w:hint="default"/>
        <w:color w:val="5C6670"/>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340"/>
      </w:pPr>
      <w:rPr>
        <w:b/>
        <w:bCs/>
        <w:color w:val="A3203A"/>
      </w:rPr>
    </w:lvl>
    <w:lvl w:ilvl="1">
      <w:start w:val="1"/>
      <w:numFmt w:val="lowerLetter"/>
      <w:lvlText w:val="%2."/>
      <w:lvlJc w:val="left"/>
      <w:pPr>
        <w:tabs>
          <w:tab w:val="num" w:pos="0"/>
        </w:tabs>
        <w:ind w:left="900"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60" w:hanging="340"/>
      </w:pPr>
      <w:rPr>
        <w:b/>
        <w:bCs/>
        <w:color w:val="A3203A"/>
      </w:rPr>
    </w:lvl>
    <w:lvl w:ilvl="1">
      <w:start w:val="1"/>
      <w:numFmt w:val="lowerLetter"/>
      <w:lvlText w:val="%2."/>
      <w:lvlJc w:val="left"/>
      <w:pPr>
        <w:tabs>
          <w:tab w:val="num" w:pos="0"/>
        </w:tabs>
        <w:ind w:left="900"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60" w:hanging="340"/>
      </w:pPr>
      <w:rPr>
        <w:b/>
        <w:bCs/>
        <w:color w:val="A3203A"/>
      </w:rPr>
    </w:lvl>
    <w:lvl w:ilvl="1">
      <w:start w:val="1"/>
      <w:numFmt w:val="lowerLetter"/>
      <w:lvlText w:val="%2."/>
      <w:lvlJc w:val="left"/>
      <w:pPr>
        <w:tabs>
          <w:tab w:val="num" w:pos="0"/>
        </w:tabs>
        <w:ind w:left="900"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60" w:hanging="340"/>
      </w:pPr>
      <w:rPr>
        <w:b/>
        <w:bCs/>
        <w:color w:val="A3203A"/>
      </w:rPr>
    </w:lvl>
    <w:lvl w:ilvl="1">
      <w:start w:val="1"/>
      <w:numFmt w:val="lowerLetter"/>
      <w:lvlText w:val="%2."/>
      <w:lvlJc w:val="left"/>
      <w:pPr>
        <w:tabs>
          <w:tab w:val="num" w:pos="0"/>
        </w:tabs>
        <w:ind w:left="900"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60" w:hanging="340"/>
      </w:pPr>
      <w:rPr>
        <w:b/>
        <w:bCs/>
        <w:color w:val="A3203A"/>
      </w:rPr>
    </w:lvl>
    <w:lvl w:ilvl="1">
      <w:start w:val="1"/>
      <w:numFmt w:val="lowerLetter"/>
      <w:lvlText w:val="%2."/>
      <w:lvlJc w:val="left"/>
      <w:pPr>
        <w:tabs>
          <w:tab w:val="num" w:pos="0"/>
        </w:tabs>
        <w:ind w:left="900"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num>
  <w:num w:numId="12">
    <w:abstractNumId w:val="2"/>
  </w:num>
  <w:num w:numId="13">
    <w:abstractNumId w:val="2"/>
  </w:num>
  <w:num w:numId="14">
    <w:abstractNumId w:val="2"/>
    <w:lvlOverride w:ilvl="0">
      <w:startOverride w:val="1"/>
    </w:lvlOverride>
  </w:num>
  <w:num w:numId="15">
    <w:abstractNumId w:val="2"/>
  </w:num>
  <w:num w:numId="16">
    <w:abstractNumId w:val="2"/>
  </w:num>
  <w:num w:numId="17">
    <w:abstractNumId w:val="2"/>
    <w:lvlOverride w:ilvl="0">
      <w:startOverride w:val="1"/>
    </w:lvlOverride>
  </w:num>
  <w:num w:numId="18">
    <w:abstractNumId w:val="2"/>
  </w:num>
  <w:num w:numId="19">
    <w:abstractNumId w:val="2"/>
  </w:num>
  <w:num w:numId="20">
    <w:abstractNumId w:val="2"/>
    <w:lvlOverride w:ilvl="0">
      <w:startOverride w:val="1"/>
    </w:lvlOverride>
  </w:num>
  <w:num w:numId="21">
    <w:abstractNumId w:val="2"/>
  </w:num>
  <w:num w:numId="2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327"/>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1E2327"/>
      <w:kern w:val="0"/>
      <w:sz w:val="21"/>
      <w:szCs w:val="21"/>
      <w:lang w:val="en-US" w:eastAsia="zh-CN" w:bidi="hi-IN"/>
    </w:rPr>
  </w:style>
  <w:style w:type="paragraph" w:styleId="Heading1">
    <w:name w:val="Heading 1"/>
    <w:basedOn w:val="Normal"/>
    <w:next w:val="Normal"/>
    <w:qFormat/>
    <w:pPr>
      <w:keepNext w:val="true"/>
      <w:pBdr>
        <w:bottom w:val="single" w:sz="12" w:space="6" w:color="A3203A"/>
      </w:pBdr>
      <w:spacing w:before="0" w:after="200"/>
      <w:outlineLvl w:val="0"/>
    </w:pPr>
    <w:rPr>
      <w:rFonts w:ascii="Calibri" w:hAnsi="Calibri" w:eastAsia="Calibri" w:cs="Calibri"/>
      <w:b/>
      <w:bCs/>
      <w:color w:val="A3203A"/>
      <w:sz w:val="44"/>
      <w:szCs w:val="44"/>
    </w:rPr>
  </w:style>
  <w:style w:type="paragraph" w:styleId="Heading2">
    <w:name w:val="Heading 2"/>
    <w:basedOn w:val="Normal"/>
    <w:next w:val="Normal"/>
    <w:qFormat/>
    <w:pPr>
      <w:keepNext w:val="true"/>
      <w:spacing w:before="320" w:after="120"/>
      <w:outlineLvl w:val="1"/>
    </w:pPr>
    <w:rPr>
      <w:rFonts w:ascii="Calibri" w:hAnsi="Calibri" w:eastAsia="Calibri" w:cs="Calibri"/>
      <w:b/>
      <w:bCs/>
      <w:color w:val="1E2327"/>
      <w:sz w:val="30"/>
      <w:szCs w:val="30"/>
    </w:rPr>
  </w:style>
  <w:style w:type="paragraph" w:styleId="Heading3">
    <w:name w:val="Heading 3"/>
    <w:basedOn w:val="Normal"/>
    <w:next w:val="Normal"/>
    <w:qFormat/>
    <w:pPr>
      <w:keepNext w:val="true"/>
      <w:spacing w:before="220" w:after="80"/>
      <w:outlineLvl w:val="2"/>
    </w:pPr>
    <w:rPr>
      <w:rFonts w:ascii="Calibri" w:hAnsi="Calibri" w:eastAsia="Calibri" w:cs="Calibri"/>
      <w:b/>
      <w:bCs/>
      <w:color w:val="A3203A"/>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Hyperlink">
    <w:name w:val="Hyperlink"/>
    <w:uiPriority w:val="99"/>
    <w:unhideWhenUsed/>
    <w:rPr>
      <w:color w:val="1F5FA8"/>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2026-10-09T00:43:05Z</dcterms:created>
  <dc:creator>Lunelis documentation kit</dc:creator>
  <dc:description>AUDIT REPORT</dc:description>
  <dc:language>en-US</dc:language>
  <cp:lastModifiedBy/>
  <dcterms:modified xsi:type="dcterms:W3CDTF">2026-10-09T00:43:06Z</dcterms:modified>
  <cp:revision>2</cp:revision>
  <dc:subject/>
  <dc:title>Documentation and Code Consistency Audit</dc:title>
</cp:coreProperties>
</file>