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Inżynieria Oprogramowania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Grupa: N22-31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Rok akademicki: 2020/2021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Skład zespołu: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Aleksander Witocha - 269944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Magdalena Staniec - 269947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Tytuł projektu: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Snake – with – AI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instalacji aplikacji: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 projektu: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Projekt miał na celu stworzenie nienadzorowanej sieci neuronowej uczącej się grać w grę Snake.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Biblioteki Zastosowane w projekcie: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Pygame, które daje nam do dyspozycji graficzny interfejs, co za tym idzie umożliwia wyświetlanie grafiki, odtwarzanie dźwięków, śledzenie czasu, obsługę myszy itd.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Biblioteki PyTorch, która ułatwia budowanie projektów głębokiego uczenia. 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Matplotlib ipython ze względu na niezliczone biblioteki rozszerzające możliwości, pozwalające na tworzenie interaktywnych arkuszy mogący zawierać kod wykonywalny, opisy, tabele, wykresy i wiele innych danych.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DeepQ Learning (rozszerzenie Reinforced Learning) – zastosowanie w dziedzinach, które wymagają danych nienumerycznych np. w klasyfikacji obrazów, wykrywaniu obiektów i opisywaniu zawartości takich zbiorów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Funkcjonalność: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  <w:t xml:space="preserve">Zbieranie danych o otoczeniu głowy węża</w:t>
      </w:r>
      <w:r w:rsidDel="00000000" w:rsidR="00000000" w:rsidRPr="00000000">
        <w:rPr>
          <w:color w:val="000000"/>
          <w:rtl w:val="0"/>
        </w:rPr>
        <w:t xml:space="preserve">, zapętlone </w:t>
      </w:r>
      <w:r w:rsidDel="00000000" w:rsidR="00000000" w:rsidRPr="00000000">
        <w:rPr>
          <w:rtl w:val="0"/>
        </w:rPr>
        <w:t xml:space="preserve">kroki oceniające sytuację i wykonujące ruch</w:t>
      </w:r>
      <w:r w:rsidDel="00000000" w:rsidR="00000000" w:rsidRPr="00000000">
        <w:rPr>
          <w:color w:val="000000"/>
          <w:rtl w:val="0"/>
        </w:rPr>
        <w:t xml:space="preserve">, rozdawanie punktów za odpowiednio wykonane działanie.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Dodatkową funkcjonalnością jest interfejs wspomagający wybór wersji: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2168" cy="4400868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168" cy="4400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Takie wpłynięcie na pracę programu okazało się jednak bardzo szkodliwe dla funkcjonowania całego modelu obniżając jego wyniki bądź, w niektórych przypadkach, całkowite uniemożliwienie uczenia się modelu.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Dodatkowo całość została wyposażona w możliwość wczytywania i zapisywania obecnie używanego modelu, nie wpłynęło to na pracę programu.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Wczytywanie danych: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2916" cy="232441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916" cy="2324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Zapisywanie modelu: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0160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Zapisywanie parametrów modelu: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5146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Dane uzyskane w ten sposób są zapisywane w formie wykresu przy użyciu biblioteki matplotlib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9379" cy="2848292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9379" cy="284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eading=h.pms22gnpmtoa" w:id="0"/>
      <w:bookmarkEnd w:id="0"/>
      <w:r w:rsidDel="00000000" w:rsidR="00000000" w:rsidRPr="00000000">
        <w:rPr>
          <w:rtl w:val="0"/>
        </w:rPr>
        <w:t xml:space="preserve">Flow przewodni aplikacji: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3403" cy="3363369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403" cy="336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Każdy krok wykonany przez agenta (sterownik modelu) jest pętlą wykonujących się po sobie funkcji: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getState(game) </w:t>
      </w:r>
      <w:r w:rsidDel="00000000" w:rsidR="00000000" w:rsidRPr="00000000">
        <w:rPr>
          <w:rtl w:val="0"/>
        </w:rPr>
        <w:t xml:space="preserve">- zbiera informacje o otoczeniu głowy snake’a. (na screenie kawałek kodu ponieważ jest bardzo długi)</w:t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280" cy="3724593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280" cy="372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2.1 getAction(oldState)</w:t>
      </w:r>
      <w:r w:rsidDel="00000000" w:rsidR="00000000" w:rsidRPr="00000000">
        <w:rPr>
          <w:rtl w:val="0"/>
        </w:rPr>
        <w:t xml:space="preserve"> - podjecie decyzji o następnym kroku na bazie informacji o otoczeniu. 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568" cy="256183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68" cy="256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2.2. useMemory(state, move)</w:t>
      </w:r>
      <w:r w:rsidDel="00000000" w:rsidR="00000000" w:rsidRPr="00000000">
        <w:rPr>
          <w:rtl w:val="0"/>
        </w:rPr>
        <w:t xml:space="preserve"> - na podstawie informacji o poprzednich krokach podejmowana jest decyzja jaki krok powinien zostać podjęty jako następny. Dzieje się to za pomocą wewnętrznej funkcji biblioteki PyTorch, wybierany jest najbardziej prawdopodobny właściwy krok.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7775" cy="171406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775" cy="171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3. takeAction(move)</w:t>
      </w:r>
      <w:r w:rsidDel="00000000" w:rsidR="00000000" w:rsidRPr="00000000">
        <w:rPr>
          <w:rtl w:val="0"/>
        </w:rPr>
        <w:t xml:space="preserve"> - funkcja środowiskowa odpowiadająca za mechanikę poruszania się snake’a, rozdanie nagrody za ruch, sprawdzanie czy spełniło się kryterium końca gry (kolizja) oraz przekazanie obecnego wyniku. Konkretne funkcje używane w tej metodzie są mechaniczne odnoszące się do biblioteki PyGame bądź poszczególnymi funkcjami wpływającymi na nagrodę pod kątem ruchu.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8956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410" cy="1765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Następnie wywoływana jest drugi raz funkcja getState zbierająca informacje po wykonanym kroku.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5. trainShortMemory(oldState, move, reward, newState, gameOver)</w:t>
      </w:r>
      <w:r w:rsidDel="00000000" w:rsidR="00000000" w:rsidRPr="00000000">
        <w:rPr>
          <w:rtl w:val="0"/>
        </w:rPr>
        <w:t xml:space="preserve"> - Pozyskane informacje używane są do treningu pamięci krótkotrwałej, porównującej informacje z kroków. Do porównania używamy modelu regresji liniowej i równania Bellmana. </w:t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41910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5791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6. remember(oldState, move, reward, newState, gameOver) </w:t>
      </w:r>
      <w:r w:rsidDel="00000000" w:rsidR="00000000" w:rsidRPr="00000000">
        <w:rPr>
          <w:rtl w:val="0"/>
        </w:rPr>
        <w:t xml:space="preserve">- na zakończenie każdego kroku zebrane dane są zapisywane w pamięci w celu uczenia pamięci długotrwałej.</w:t>
      </w:r>
      <w:r w:rsidDel="00000000" w:rsidR="00000000" w:rsidRPr="00000000">
        <w:rPr/>
        <w:drawing>
          <wp:inline distB="114300" distT="114300" distL="114300" distR="114300">
            <wp:extent cx="5715000" cy="5429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 przypadku spełnienia się kryterium końca gry plansza oraz stan gry zostają zresetowane, liczba gier oraz niektóre parametry uczenia się zaktualizowane, a stan modelu wraz z obecnymi parametrami,  zapisany.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410" cy="28321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Wywoływana jest także funkcja uczenia pamięci długotrwałej.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7.1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trainLongMemory() </w:t>
      </w:r>
      <w:r w:rsidDel="00000000" w:rsidR="00000000" w:rsidRPr="00000000">
        <w:rPr>
          <w:rtl w:val="0"/>
        </w:rPr>
        <w:t xml:space="preserve">- funkcja ta pobiera losową grę z pamięci i używa jej do trenowania modelu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410" cy="12700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7.2 trainStep()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410" cy="5829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4D5E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22" Type="http://schemas.openxmlformats.org/officeDocument/2006/relationships/image" Target="media/image6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AxW6CdV3yBfegg2p+KPpGmMLVQ==">AMUW2mWekxonlj+z4BTK3QI6YbsemZS21/M+GFPVwVNzKh9LIMuYR2BgKrovBAb/gfB7v9gas5iOKGVSNhqdJuOuGkWdn/WVCltlcFSgaQfxsqg7gnT0ES7oPmzuJgyWMUhluJ5+mL6B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2021-05-20T17:00:00Z</dcterms:created>
  <dc:creator>Magdalena Staniec</dc:creator>
</cp:coreProperties>
</file>