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220" w:after="0" w:line="207" w:lineRule="exact"/>
        <w:ind w:firstLine="0"/>
        <w:jc w:val="left"/>
      </w:pPr>
      <w:r>
        <w:rPr>
          <w:rFonts w:ascii="Lato" w:hAnsi="Lato"/>
          <w:b/>
          <w:color w:val="98654A"/>
          <w:sz w:val="17"/>
        </w:rPr>
        <w:t>ȘTIINȚĂ  /  FILOSOFIE  /  VIAȚĂ COMUNĂ</w:t>
      </w:r>
    </w:p>
    <w:p>
      <w:pPr>
        <w:keepLines/>
        <w:spacing w:before="1880" w:after="400" w:line="683" w:lineRule="exact"/>
        <w:ind w:firstLine="0"/>
        <w:jc w:val="left"/>
        <w:pBdr>
          <w:bottom w:val="single" w:sz="10" w:space="13" w:color="98654A"/>
        </w:pBdr>
      </w:pPr>
      <w:r>
        <w:rPr>
          <w:rFonts w:ascii="Lato" w:hAnsi="Lato"/>
          <w:b/>
          <w:color w:val="173044"/>
          <w:sz w:val="56"/>
        </w:rPr>
        <w:t>RESPONSABILITATEA</w:t>
      </w:r>
    </w:p>
    <w:p>
      <w:pPr>
        <w:keepLines/>
        <w:spacing w:before="220" w:after="0" w:line="540" w:lineRule="exact"/>
        <w:ind w:firstLine="0"/>
        <w:jc w:val="left"/>
      </w:pPr>
      <w:r>
        <w:rPr>
          <w:rFonts w:ascii="Lato" w:hAnsi="Lato"/>
          <w:b w:val="0"/>
          <w:color w:val="173044"/>
          <w:sz w:val="42"/>
        </w:rPr>
        <w:t>Cât datorăm unei lumi</w:t>
        <w:br/>
        <w:t>pe care nu am ales-o</w:t>
      </w:r>
    </w:p>
    <w:p>
      <w:pPr>
        <w:keepLines/>
        <w:spacing w:before="540" w:after="0" w:line="340" w:lineRule="exact"/>
        <w:ind w:firstLine="0"/>
        <w:jc w:val="left"/>
      </w:pPr>
      <w:r>
        <w:rPr>
          <w:rFonts w:ascii="Lato" w:hAnsi="Lato"/>
          <w:b w:val="0"/>
          <w:color w:val="656E75"/>
          <w:sz w:val="22"/>
        </w:rPr>
        <w:t>De la copilul care greșește</w:t>
        <w:br/>
        <w:t>la întrebarea despre Dumnezeu</w:t>
      </w:r>
    </w:p>
    <w:p>
      <w:pPr>
        <w:keepLines/>
        <w:spacing w:before="1560" w:after="0" w:line="300" w:lineRule="exact"/>
        <w:ind w:firstLine="0"/>
        <w:jc w:val="left"/>
      </w:pPr>
      <w:r>
        <w:rPr>
          <w:rFonts w:ascii="Noto Serif" w:hAnsi="Noto Serif"/>
          <w:b w:val="0"/>
          <w:color w:val="20242A"/>
          <w:sz w:val="20"/>
        </w:rPr>
        <w:t>Nu suntem cauza tuturor suferințelor.</w:t>
        <w:br/>
        <w:t>Dar unele depind de ceea ce facem mai departe.</w:t>
      </w:r>
    </w:p>
    <w:p>
      <w:pPr>
        <w:sectPr>
          <w:headerReference w:type="default" r:id="rId9"/>
          <w:footerReference w:type="default" r:id="rId10"/>
          <w:pgSz w:w="8640" w:h="12960"/>
          <w:pgMar w:top="1109" w:right="1037" w:bottom="1037" w:left="1037" w:header="461" w:footer="446" w:gutter="0"/>
          <w:cols w:space="720"/>
          <w:docGrid w:linePitch="360"/>
        </w:sectPr>
      </w:pPr>
    </w:p>
    <w:p>
      <w:pPr>
        <w:pStyle w:val="Heading1"/>
        <w:pageBreakBefore w:val="0"/>
      </w:pPr>
      <w:r>
        <w:t>Cuprins</w:t>
      </w:r>
    </w:p>
    <w:p>
      <w:pPr>
        <w:pStyle w:val="TOCEntry"/>
      </w:pPr>
      <w:hyperlink w:anchor="reading_note" w:history="1">
        <w:r>
          <w:rPr>
            <w:color w:val="20242A"/>
            <w:rFonts w:ascii="Lato" w:hAnsi="Lato"/>
          </w:rPr>
          <w:t xml:space="preserve">Notă de lectură</w:t>
        </w:r>
      </w:hyperlink>
    </w:p>
    <w:p>
      <w:pPr>
        <w:pStyle w:val="TOCEntry"/>
      </w:pPr>
      <w:hyperlink w:anchor="chapter_0" w:history="1">
        <w:r>
          <w:rPr>
            <w:color w:val="20242A"/>
            <w:rFonts w:ascii="Lato" w:hAnsi="Lato"/>
          </w:rPr>
          <w:t xml:space="preserve">PROLOG. Omul din fața ușii</w:t>
        </w:r>
      </w:hyperlink>
    </w:p>
    <w:p>
      <w:pPr>
        <w:pStyle w:val="TOCEntry"/>
      </w:pPr>
      <w:hyperlink w:anchor="chapter_1" w:history="1">
        <w:r>
          <w:rPr>
            <w:color w:val="20242A"/>
            <w:rFonts w:ascii="Lato" w:hAnsi="Lato"/>
          </w:rPr>
          <w:t xml:space="preserve">1. Când spunem că cineva răspunde</w:t>
        </w:r>
      </w:hyperlink>
    </w:p>
    <w:p>
      <w:pPr>
        <w:pStyle w:val="TOCEntry"/>
      </w:pPr>
      <w:hyperlink w:anchor="chapter_2" w:history="1">
        <w:r>
          <w:rPr>
            <w:color w:val="20242A"/>
            <w:rFonts w:ascii="Lato" w:hAnsi="Lato"/>
          </w:rPr>
          <w:t xml:space="preserve">2. O istorie a celor care trebuie să răspundă</w:t>
        </w:r>
      </w:hyperlink>
    </w:p>
    <w:p>
      <w:pPr>
        <w:pStyle w:val="TOCEntry"/>
      </w:pPr>
      <w:hyperlink w:anchor="chapter_3" w:history="1">
        <w:r>
          <w:rPr>
            <w:color w:val="20242A"/>
            <w:rFonts w:ascii="Lato" w:hAnsi="Lato"/>
          </w:rPr>
          <w:t xml:space="preserve">3. Copilul, adultul și mintea care nu poate</w:t>
        </w:r>
      </w:hyperlink>
    </w:p>
    <w:p>
      <w:pPr>
        <w:pStyle w:val="TOCEntry"/>
      </w:pPr>
      <w:hyperlink w:anchor="chapter_4" w:history="1">
        <w:r>
          <w:rPr>
            <w:color w:val="20242A"/>
            <w:rFonts w:ascii="Lato" w:hAnsi="Lato"/>
          </w:rPr>
          <w:t xml:space="preserve">4. Omul fără adăpost și omul de la schimbul de noapte</w:t>
        </w:r>
      </w:hyperlink>
    </w:p>
    <w:p>
      <w:pPr>
        <w:pStyle w:val="TOCEntry"/>
      </w:pPr>
      <w:hyperlink w:anchor="chapter_5" w:history="1">
        <w:r>
          <w:rPr>
            <w:color w:val="20242A"/>
            <w:rFonts w:ascii="Lato" w:hAnsi="Lato"/>
          </w:rPr>
          <w:t xml:space="preserve">5. Mulțimea, cetățeanul și mâinile invizibile</w:t>
        </w:r>
      </w:hyperlink>
    </w:p>
    <w:p>
      <w:pPr>
        <w:pStyle w:val="TOCEntry"/>
      </w:pPr>
      <w:hyperlink w:anchor="chapter_6" w:history="1">
        <w:r>
          <w:rPr>
            <w:color w:val="20242A"/>
            <w:rFonts w:ascii="Lato" w:hAnsi="Lato"/>
          </w:rPr>
          <w:t xml:space="preserve">6. Ce datorăm celor care suferă?</w:t>
        </w:r>
      </w:hyperlink>
    </w:p>
    <w:p>
      <w:pPr>
        <w:pStyle w:val="TOCEntry"/>
      </w:pPr>
      <w:hyperlink w:anchor="chapter_7" w:history="1">
        <w:r>
          <w:rPr>
            <w:color w:val="20242A"/>
            <w:rFonts w:ascii="Lato" w:hAnsi="Lato"/>
          </w:rPr>
          <w:t xml:space="preserve">7. Cei care știu: cercetători, filosofi și constructori de lumi</w:t>
        </w:r>
      </w:hyperlink>
    </w:p>
    <w:p>
      <w:pPr>
        <w:pStyle w:val="TOCEntry"/>
      </w:pPr>
      <w:hyperlink w:anchor="chapter_8" w:history="1">
        <w:r>
          <w:rPr>
            <w:color w:val="20242A"/>
            <w:rFonts w:ascii="Lato" w:hAnsi="Lato"/>
          </w:rPr>
          <w:t xml:space="preserve">8. Pot fi zeii trași la răspundere?</w:t>
        </w:r>
      </w:hyperlink>
    </w:p>
    <w:p>
      <w:pPr>
        <w:pStyle w:val="TOCEntry"/>
      </w:pPr>
      <w:hyperlink w:anchor="chapter_9" w:history="1">
        <w:r>
          <w:rPr>
            <w:color w:val="20242A"/>
            <w:rFonts w:ascii="Lato" w:hAnsi="Lato"/>
          </w:rPr>
          <w:t xml:space="preserve">9. A răspunde fără a te crede Dumnezeu</w:t>
        </w:r>
      </w:hyperlink>
    </w:p>
    <w:p>
      <w:pPr>
        <w:pStyle w:val="TOCEntry"/>
      </w:pPr>
      <w:hyperlink w:anchor="chapter_10" w:history="1">
        <w:r>
          <w:rPr>
            <w:color w:val="20242A"/>
            <w:rFonts w:ascii="Lato" w:hAnsi="Lato"/>
          </w:rPr>
          <w:t xml:space="preserve">EPILOG. Ușa rămâne a noastră</w:t>
        </w:r>
      </w:hyperlink>
    </w:p>
    <w:p>
      <w:pPr>
        <w:pStyle w:val="TOCEntry"/>
      </w:pPr>
      <w:hyperlink w:anchor="chapter_11" w:history="1">
        <w:r>
          <w:rPr>
            <w:color w:val="20242A"/>
            <w:rFonts w:ascii="Lato" w:hAnsi="Lato"/>
          </w:rPr>
          <w:t xml:space="preserve">Cum citim un studiu fără să-l transformăm într-un verdict</w:t>
        </w:r>
      </w:hyperlink>
    </w:p>
    <w:p>
      <w:pPr>
        <w:pStyle w:val="TOCEntry"/>
      </w:pPr>
      <w:hyperlink w:anchor="chapter_12" w:history="1">
        <w:r>
          <w:rPr>
            <w:color w:val="20242A"/>
            <w:rFonts w:ascii="Lato" w:hAnsi="Lato"/>
          </w:rPr>
          <w:t xml:space="preserve">Mic vocabular al responsabilității</w:t>
        </w:r>
      </w:hyperlink>
    </w:p>
    <w:p>
      <w:pPr>
        <w:pStyle w:val="TOCEntry"/>
      </w:pPr>
      <w:hyperlink w:anchor="bibliography" w:history="1">
        <w:r>
          <w:rPr>
            <w:color w:val="20242A"/>
            <w:rFonts w:ascii="Lato" w:hAnsi="Lato"/>
          </w:rPr>
          <w:t xml:space="preserve">Bibliografie și surse</w:t>
        </w:r>
      </w:hyperlink>
    </w:p>
    <w:p>
      <w:bookmarkStart w:id="1" w:name="reading_note"/>
      <w:pPr>
        <w:pStyle w:val="Heading1"/>
      </w:pPr>
      <w:r>
        <w:t>Notă de lectură</w:t>
      </w:r>
      <w:bookmarkEnd w:id="1"/>
    </w:p>
    <w:p>
      <w:pPr>
        <w:ind w:firstLine="0"/>
      </w:pPr>
      <w:r>
        <w:t>Responsabilitatea este discutată aici ca problemă a vieții comune: ce putem cere unii de la alții și cum justificăm aceste cereri. Cartea combină istoria ideilor, cercetări psihologice și sociologice, experimente de gândire și argumente morale. Istoria este selectivă; nu presupune o evoluție liniară de la culturi „primitive” la o moralitate definitivă.</w:t>
      </w:r>
    </w:p>
    <w:p>
      <w:pPr>
        <w:ind w:firstLine="0"/>
      </w:pPr>
      <w:r>
        <w:t>Scenele fără o sursă istorică indicată sunt ipotetice. Ele nu descriu persoane reale și nu trebuie citite ca dovezi despre frecvența unui comportament. Rolul lor este să facă vizibile diferențe pe care un concept prea general le poate ascunde.</w:t>
      </w:r>
    </w:p>
    <w:p>
      <w:pPr>
        <w:ind w:firstLine="0"/>
      </w:pPr>
      <w:r>
        <w:t>Rezultatele empirice sunt însoțite de trimiteri numerice la bibliografia finală. Sunt deosebite observația, asocierea statistică, intervenția experimentală și interpretarea autorilor. Un studiu poate arăta cum se comportă oamenii în anumite condiții; nu stabilește singur ce au obligația să facă. Propunerile despre educație, instituții și distribuția obligațiilor sunt argumente ale cărții, nu efecte a căror eficacitate ar fi fost deja demonstrată.</w:t>
      </w:r>
    </w:p>
    <w:p>
      <w:pPr>
        <w:ind w:firstLine="0"/>
      </w:pPr>
      <w:r>
        <w:t>Sursele au fost consultate pentru această redactare în septembrie 2026. Bibliografia include lucrări originale, documente de etică a cercetării și sinteze academice pentru orientare în disputele filosofice. Discuția despre Dumnezeu examinează concepte și argumente, fără a prezenta credința sau necredința drept rezultat experimental. Distincțiile juridice și exemplele de vulnerabilitate nu înlocuiesc evaluarea competentă a unui caz concret.</w:t>
      </w:r>
    </w:p>
    <w:p>
      <w:pPr>
        <w:sectPr>
          <w:headerReference w:type="default" r:id="rId11"/>
          <w:footerReference w:type="default" r:id="rId12"/>
          <w:pgSz w:w="8640" w:h="12960"/>
          <w:pgMar w:top="1109" w:right="1037" w:bottom="1037" w:left="1037" w:header="461" w:footer="446" w:gutter="0"/>
          <w:cols w:space="720"/>
          <w:docGrid w:linePitch="360"/>
          <w:pgNumType w:start="1" w:fmt="lowerRoman"/>
        </w:sectPr>
      </w:pPr>
    </w:p>
    <w:p>
      <w:bookmarkStart w:id="2" w:name="chapter_0"/>
      <w:pPr>
        <w:pStyle w:val="Heading1"/>
        <w:pageBreakBefore w:val="0"/>
      </w:pPr>
      <w:r>
        <w:t>PROLOG. Omul din fața ușii</w:t>
      </w:r>
      <w:bookmarkEnd w:id="2"/>
    </w:p>
    <w:p>
      <w:pPr>
        <w:ind w:firstLine="0"/>
      </w:pPr>
      <w:r>
        <w:t>Un om stă pe treapta unui imobil. Este frig. Lângă el se află o pungă și un pahar gol. Nu știm dacă cere bani, dacă așteaptă pe cineva sau dacă nu mai poate continua drumul. Un locatar spune că nu este problema lui. Altul spune că este problema primăriei. Cineva observă că omul trebuie să fi făcut alegeri proaste. O femeie întreabă dacă a fost chemat vreun serviciu de ajutor. Un copil întreabă de ce nu îl lasă nimeni înăuntru.</w:t>
      </w:r>
    </w:p>
    <w:p>
      <w:r>
        <w:t>Scena este imaginară. Tocmai de aceea ne putem permite să nu îi inventăm omului o biografie care să ne decidă dinainte reacția. Nu îl vom transforma într-un profesor ajuns accidental pe stradă, ca să merite compasiunea. Nu îi vom atribui o dependență, ca să îi retragem dreptul la ea. Nu știm dacă este generos, irascibil, inteligent sau insuportabil. Știm numai că ar putea avea nevoie de ajutor.</w:t>
      </w:r>
    </w:p>
    <w:p>
      <w:r>
        <w:t>Cine răspunde pentru situația lui? Întrebarea pare simplă până când observăm că ascunde alte întrebări. Cine a contribuit la producerea ei? Cine a încălcat o obligație? Cine poate interveni acum? Cine trebuie să suporte costul intervenției? Cine ar trebui să împiedice repetarea scenei? Răspunsurile pot indica persoane diferite. Un om poate să nu fie vinovat pentru frigul altuia și totuși să aibă un motiv serios să deschidă o ușă. O instituție poate avea obligația de a interveni fără ca vreun angajat al ei să fi provocat nenorocirea.</w:t>
      </w:r>
    </w:p>
    <w:p>
      <w:r>
        <w:t>Copilului nu îi cerem să rezolve lipsa locuințelor. Dar poate că îi cerem să nu arunce cu pietre. Omului de pe treaptă nu îi cerem să reorganizeze economia. Dar, dacă poate înțelege și se poate controla, îi putem cere să nu lovească persoana care se apropie. Locatarului nu îi cerem să își transforme casa într-un adăpost permanent. Dar poate că îi putem cere să nu confunde o incertitudine cu o condamnare. Funcționarului nu îi cerem să fie omnipotent. Îi cerem să folosească onest puterea pe care o are.</w:t>
      </w:r>
    </w:p>
    <w:p>
      <w:r>
        <w:t>Apoi întrebarea urcă. Dacă există un Dumnezeu care vede totul și poate totul, de ce ar reveni intervenția unor oameni grăbiți, fragili și prost informați? Dacă nu există, de unde vine obligația lor? Din frică? Din empatie? Din contract? Din faptul că mâine ar putea fi ei pe treaptă? Iar dacă unul dintre ei știe sigur că nu va ajunge niciodată acolo, îi dispare responsabilitatea?</w:t>
      </w:r>
    </w:p>
    <w:p>
      <w:r>
        <w:t>Cartea aceasta nu pornește de la presupunerea că orice suferință are un vinovat. Unele nenorociri nu se lasă repartizate curat între făptași și victime. Nici nu pornește de la ideea că putem trăi fără să răspundem unii în fața altora. O societate în care fiecare faptă este numai efectul unor cauze, iar fiecare obligație este problema altcuiva, nu devine automat mai lucidă. Poate deveni doar mai greu de locuit.</w:t>
      </w:r>
    </w:p>
    <w:p>
      <w:r>
        <w:t>Voi apăra o poziție: responsabilitatea trebuie cerută în raport cu posibilitatea reală de a înțelege și de a influența o situație, dar nu se reduce la vina pentru trecut. Puterea, cunoașterea, promisiunile și participarea la instituții pot crea obligații pentru viitor. Aceste obligații trebuie să aibă limite, altfel cei conștiincioși ajung să plătească la nesfârșit pentru cei indiferenți. Limitele trebuie, la rândul lor, justificate, altfel orice privilegiu se poate declara neputincios.</w:t>
      </w:r>
    </w:p>
    <w:p>
      <w:r>
        <w:t>Nu vom găsi un instrument care să măsoare vina la fel cum un termometru măsoară temperatura. Putem însă deveni mai exacți în întrebările pe care le punem. Putem deosebi o explicație de o scuză, o limită de un pretext, o obligație de o manipulare. Și putem observa un lucru neliniștitor: uneori întrebarea „cine este de vină?” ne ajută să facem dreptate; alteori ne ține ocupați până când nu mai este nimic de salvat.</w:t>
      </w:r>
    </w:p>
    <w:p>
      <w:bookmarkStart w:id="3" w:name="chapter_1"/>
      <w:pPr>
        <w:pStyle w:val="Heading1"/>
      </w:pPr>
      <w:r>
        <w:t>1. Când spunem că cineva răspunde</w:t>
      </w:r>
      <w:bookmarkEnd w:id="3"/>
    </w:p>
    <w:p>
      <w:pPr>
        <w:pStyle w:val="Heading2"/>
      </w:pPr>
      <w:r>
        <w:t>Un cuvânt, mai multe procese</w:t>
      </w:r>
    </w:p>
    <w:p>
      <w:pPr>
        <w:ind w:firstLine="0"/>
      </w:pPr>
      <w:r>
        <w:t>O ingineră verifică un pod. Un muncitor montează o piesă. O directoare reduce bugetul de întreținere. O furtună lovește structura. Podul se prăbușește. În dimineața următoare, întrebarea publică este cine poartă responsabilitatea. Ea poate însemna cine a produs accidentul, cine trebuie anchetat, cine trebuie să despăgubească victimele sau cine trebuie să se asigure că celelalte poduri nu se prăbușesc. O singură propoziție încearcă să facă treaba mai multor investigații.</w:t>
      </w:r>
    </w:p>
    <w:p>
      <w:r>
        <w:t xml:space="preserve">Filosofia responsabilității distinge între a fi o cauză și a putea fi socotit moral răspunzător. Un obiect poate provoca un deces fără a fi un agent moral. Pentru evaluarea persoanei contează, între altele, controlul și ceea ce aceasta putea înțelege. Nici obligația de a îndeplini o sarcină nu coincide cu meritul sau vina pentru rezultatul ei. Literatura contemporană separă aceste întrebări tocmai fiindcă ele se suprapun numai parțial. </w:t>
      </w:r>
      <w:r>
        <w:t>[</w:t>
      </w:r>
      <w:hyperlink w:anchor="ref_1" w:history="1">
        <w:r>
          <w:rPr>
            <w:color w:val="173044"/>
          </w:rPr>
          <w:t xml:space="preserve">1</w:t>
        </w:r>
      </w:hyperlink>
      <w:r>
        <w:t>]</w:t>
      </w:r>
    </w:p>
    <w:p>
      <w:r>
        <w:t>În această carte, responsabilitatea cauzală va numi contribuția la producerea unui rezultat. Responsabilitatea morală retrospectivă va privi temeiul de a lăuda, critica sau învinovăți o persoană pentru ceea ce a făcut ori a omis. Responsabilitatea de rol va privi sarcinile legate de o poziție: părinte, cercetător, administrator, angajat. Responsabilitatea prospectivă va privi ceea ce trebuie făcut de acum înainte. Responsabilitatea reparatorie va privi refacerea, compensarea sau recunoașterea unui rău. Acestea sunt distincții de lucru, nu compartimente etanșe ale vieții.</w:t>
      </w:r>
    </w:p>
    <w:p>
      <w:r>
        <w:t>Mai există răspunderea juridică. Ea depinde de reguli, proceduri, probe și competențe instituționale. Nu o vom deduce direct din judecățile morale ale cărții. Un act poate fi legal și totuși reprobabil; o obligație morală poate să nu fie potrivită pentru constrângere juridică. A-i cere unui prieten atenție este altceva decât a solicita statului să îl pedepsească fiindcă nu a fost un prieten bun. În sens invers, unele mecanisme de compensare urmăresc distribuirea unui risc fără să declare persoana obligată la plată un om rău.</w:t>
      </w:r>
    </w:p>
    <w:p>
      <w:r>
        <w:t>Putem acum desface cazul podului. Muncitorul a montat piesa, dar poate că a primit un material defect imposibil de recunoscut prin verificarea care îi revenea. Directoarea economică nu a atins structura, dar poate că a suprimat un control despre care știa că este necesar. Ingenera poate să fi făcut tot ceea ce se putea cere rezonabil și totuși să fie persoana cea mai potrivită să organizeze verificările urgente. Obligația ei pentru următoarea zi nu demonstrează vina ei pentru ziua precedentă.</w:t>
      </w:r>
    </w:p>
    <w:p>
      <w:r>
        <w:t>Deosebirea ne protejează de două nedreptăți simetrice. Prima este alegerea unui țap ispășitor: căutăm omul aflat cel mai aproape de rezultat și îi punem în brațe întregul lanț de cauze. A doua este dispariția obligațiilor în complexitate: pentru că nimeni nu a controlat totul, conchidem că nimeni nu datorează nimic. Între ele se află munca dificilă de a identifica contribuțiile, avertismentele, atribuțiile, alternativele și puterea efectivă a fiecăruia.</w:t>
      </w:r>
    </w:p>
    <w:p>
      <w:r>
        <w:t>Există și responsabilitatea ca trăsătură de caracter. Numim responsabil omul pe care ne putem baza. Dar încrederea are nevoie de un obiect. Un contabil poate fi extrem de consecvent în administrarea unei fraude. Un funcționar poate executa fără greșeală o procedură nedreaptă. Fiabilitatea și moralitatea nu sunt identice. Pentru a numi o persoană responsabilă într-un sens mai bogat, trebuie să ne intereseze și lucrurile față de care ea se consideră răspunzătoare, nu doar regularitatea cu care le realizează.</w:t>
      </w:r>
    </w:p>
    <w:p>
      <w:r>
        <w:t>În sfârșit, asumarea publică nu este neapărat asumare reală. „Îmi asum” poate preceda o explicație, o demisie, o reparație sau absolut nimic. Formula are conținut numai dacă schimbă relația dintre vorbitor și consecințe. Cine poate întreba? Ce informație trebuie oferită? Ce trebuie corectat? Ce putere poate fi retrasă? O responsabilitate fără posibilitatea de a primi întrebări și fără obligația de a modifica ceva riscă să rămână o ceremonie verbală.</w:t>
      </w:r>
    </w:p>
    <w:p>
      <w:pPr>
        <w:pStyle w:val="Heading2"/>
      </w:pPr>
      <w:r>
        <w:t>Suntem autorii faptelor noastre?</w:t>
      </w:r>
    </w:p>
    <w:p>
      <w:pPr>
        <w:ind w:firstLine="0"/>
      </w:pPr>
      <w:r>
        <w:t>Doi șoferi verifică un mesaj în timp ce conduc. În fața primului nu apare nimeni. În fața celui de-al doilea traversează un pieton. Neglijența inițială este aceeași; urmările sunt radical diferite. Avem motive să tratăm diferit nevoia de reparație. Dar avem motive la fel de puternice să considerăm că al doilea șofer a fost, chiar în momentul alegerii, un om mult mai rău?</w:t>
      </w:r>
    </w:p>
    <w:p>
      <w:r>
        <w:t xml:space="preserve">Dezbaterea despre norocul moral, asociată în forma sa contemporană cu Bernard Williams și Thomas Nagel, pornește din acest conflict. Dorim ca evaluarea morală să privească ceea ce depinde de agent, dar rezultatele, împrejurările și chiar o parte a caracterului său depind de factori pe care nu i-a ales. Problema nu este numai norocul de a evita un accident. Este și norocul de a nu fi fost pus într-o situație care ne-ar fi expus slăbiciunile. </w:t>
      </w:r>
      <w:r>
        <w:t>[</w:t>
      </w:r>
      <w:hyperlink w:anchor="ref_2" w:history="1">
        <w:r>
          <w:rPr>
            <w:color w:val="173044"/>
          </w:rPr>
          <w:t xml:space="preserve">2</w:t>
        </w:r>
      </w:hyperlink>
      <w:r>
        <w:t>]</w:t>
      </w:r>
    </w:p>
    <w:p>
      <w:r>
        <w:t>Nu știm cât curaj avem doar pentru că nu am fost amenințați. Nu știm cât de incoruptibili suntem doar pentru că nimeni nu ne-a oferit ceva important. Această constatare ar trebui să tempereze triumful moral, nu să suspende orice judecată. Faptele rămân diferite. Cine a rezistat unei presiuni merită recunoaștere. Dar comparația dintre oameni cere mai mult decât compararea rezultatelor lor vizibile.</w:t>
      </w:r>
    </w:p>
    <w:p>
      <w:r>
        <w:t xml:space="preserve">Întrebarea merge și mai adânc. Nu ne-am ales genele, familia, limba sau primele modele. Dacă fiecare alegere provine dintr-o personalitate formată prin cauze anterioare, unde începe autorul autentic? Susținătorii incompatibilismului consideră că anumite forme de determinare amenință libertatea necesară responsabilității. Compatibiliștii susțin că o faptă poate fi liberă într-un sens relevant dacă rezultă din deliberarea și capacitatea persoanei de a răspunde la motive, chiar într-o lume guvernată cauzal. Nici simpla invocare a hazardului nu rezolvă problema: o mișcare aleatorie nu devine, prin aceasta, alegerea mea. </w:t>
      </w:r>
      <w:r>
        <w:t>[</w:t>
      </w:r>
      <w:hyperlink w:anchor="ref_1" w:history="1">
        <w:r>
          <w:rPr>
            <w:color w:val="173044"/>
          </w:rPr>
          <w:t xml:space="preserve">1</w:t>
        </w:r>
      </w:hyperlink>
      <w:r>
        <w:t>]</w:t>
      </w:r>
    </w:p>
    <w:p>
      <w:r>
        <w:t>Să luăm un exemplu fără metafizică spectaculoasă. Un om deschide un robinet pentru că vrea apă. Altul îl deschide după ce cineva îi forțează fizic mâna. Mișcarea finală poate fi aceeași. Explicațiile diferă însă în felul în care persoana participă la producerea ei. În primul caz, informația, scopul și deliberarea sa au un rol. În al doilea, ele sunt ocolite. Chiar dacă ambele episoade au cauze, diferența rămâne relevantă pentru felul în care putem cere explicații și modifica comportamente.</w:t>
      </w:r>
    </w:p>
    <w:p>
      <w:r>
        <w:t>Aceasta nu demonstrează existența unui merit absolut, independent de întreaga istorie a persoanei. Demonstrează doar că expresia „totul are cauze” nu elimină de la sine toate diferențele dintre constrângere, reflecție, manipulare, neglijență și intenție. Putem respinge ideea că cineva merită suferință doar pentru a echilibra metafizic universul și putem păstra totuși protecția victimelor, stabilirea faptelor, cererea de explicații și obligația de reparație.</w:t>
      </w:r>
    </w:p>
    <w:p>
      <w:r>
        <w:t xml:space="preserve">Pentru asemenea cereri contează și cunoașterea. A nu fi știut poate fi o scuză, dar uneori tocmai faptul de a nu fi verificat este problema. Literatura numește aceasta dimensiunea epistemică a responsabilității. Nu orice ignoranță este culpabilă: trebuie cercetat dacă persoana putea identifica necesitatea de a se informa și dacă avea mijloace rezonabile să o facă. Un standard care cere tuturor să prevadă orice consecință nu mai distinge între om și oracol. </w:t>
      </w:r>
      <w:r>
        <w:t>[</w:t>
      </w:r>
      <w:hyperlink w:anchor="ref_3" w:history="1">
        <w:r>
          <w:rPr>
            <w:color w:val="173044"/>
          </w:rPr>
          <w:t xml:space="preserve">3</w:t>
        </w:r>
      </w:hyperlink>
      <w:r>
        <w:t>]</w:t>
      </w:r>
    </w:p>
    <w:p>
      <w:r>
        <w:t>Imaginați-vă două persoane care oferă aceeași informație falsă. Una repetă, cu bună-credință, un anunț credibil pe care nu avea motive să îl suspecteze. Cealaltă ignoră trei avertismente fiindcă adevărul i-ar strica avantajul. Corectarea informației este necesară în ambele cazuri. Reproșul nu trebuie să fie identic. Aici se vede avantajul unei responsabilități diferențiate: poate cere repararea fără să inventeze aceeași vină și poate critica evitarea cunoașterii fără să pedepsească limitele inevitabile ale minții.</w:t>
      </w:r>
    </w:p>
    <w:p>
      <w:pPr>
        <w:pStyle w:val="Heading2"/>
      </w:pPr>
      <w:r>
        <w:t>Reală, inventată sau ambele?</w:t>
      </w:r>
    </w:p>
    <w:p>
      <w:pPr>
        <w:ind w:firstLine="0"/>
      </w:pPr>
      <w:r>
        <w:t>Nu putem pune responsabilitatea într-un recipient. Dar nici o promisiune, o datorie financiară sau o căsătorie nu sunt obiecte de acest fel. Absența unui corp fizic separat nu face un concept ireal. Unele realități există prin reguli și relații împărtășite. Ele pot schimba vieți, chiar dacă nu ar exista într-un univers fără ființe capabile să le înțeleagă.</w:t>
      </w:r>
    </w:p>
    <w:p>
      <w:r>
        <w:t>Totuși, faptul că o regulă există social nu dovedește că este justă. O comunitate poate impune riguros o obligație absurdă. Realitatea sociologică a vinovăției atribuite nu garantează adevărul moral al acuzației. De aceea trebuie despărțite două întrebări: oamenii chiar organizează lumea prin responsabilitate? Și sunt justificate modurile concrete în care o distribuie? Prima poate fi cercetată prin observație, documente, experimente și istorie. A doua cere argumente despre motive, drepturi, interese și tratamentul acceptabil al persoanelor.</w:t>
      </w:r>
    </w:p>
    <w:p>
      <w:r>
        <w:t>Să presupunem că un sat consideră familia unui hoț vinovată pentru furt, deși membrii ei nu l-au ajutat și nu știau nimic. Norma este social reală. Produce rușine, excludere și poate violență. Dar tocmai caracterul ei real o face criticabilă. Nu avem nevoie să negăm existența practicii pentru a nega îndreptățirea ei. O mare parte a progresului moral imaginabil constă în această despărțire: instituțiile există, dar nu sunt sacre doar pentru că funcționează.</w:t>
      </w:r>
    </w:p>
    <w:p>
      <w:r>
        <w:t xml:space="preserve">Realismul moral, constructivismul și diferitele forme de antirealism oferă răspunsuri divergente despre statutul ultim al judecăților morale. Realismul susține, în linii generale, că există adevăruri morale; multe dintre formele sale le consideră independente de aprobarea noastră. Pentru un constructivist, justificarea lor depinde de felul în care ar rezulta dintr-o procedură rațională adecvată, nu din simplul capriciu. Un antirealist poate explica limbajul moral prin atitudini și practici fără a admite proprietăți morale independente. Aceste familii conțin dezacorduri interne, iar unele forme de constructivism pot fi compatibile cu realismul; etichetele nu închid problema. </w:t>
      </w:r>
      <w:r>
        <w:t>[</w:t>
      </w:r>
      <w:hyperlink w:anchor="ref_4" w:history="1">
        <w:r>
          <w:rPr>
            <w:color w:val="173044"/>
          </w:rPr>
          <w:t xml:space="preserve">4</w:t>
        </w:r>
      </w:hyperlink>
      <w:r>
        <w:t>]</w:t>
      </w:r>
    </w:p>
    <w:p>
      <w:r>
        <w:t>Putem însă avansa fără să pretindem că am decis ontologia întregii morale. Dacă o persoană acceptă că propria suferință contează, îi putem cere să explice de ce suferința similară a altuia ar conta zero. Dacă acceptă că promisiunile altora îi creează așteptări legitime, îi putem cere să explice de ce promisiunile sale ar fi decorative. Aceste întrebări nu convertesc logic orice egoist. Ele expun costul și asimetria poziției sale. Filosofia morală nu dispune de o demonstrație care să constrângă pe oricine să îi pese; dispune de modalități de a face refuzul grijii mai greu de ascuns sub aparența neutralității.</w:t>
      </w:r>
    </w:p>
    <w:p>
      <w:r>
        <w:t>Propun să tratăm responsabilitatea ca pe o relație justificabilă între un agent, ceva ce depinde de el și alte ființe ale căror interese sunt afectate. „Justificabilă” este esențial. Nu orice așteptare a altora devine obligația mea. Un grup poate cere obediență, un partener poate cere renunțarea la întreaga viață, o instituție poate cere tăcere. Cererea trebuie evaluată, nu doar înregistrată.</w:t>
      </w:r>
    </w:p>
    <w:p>
      <w:r>
        <w:t>Această definiție de lucru refuză atât un univers în care fiecare durere ar ascunde automat un păcat, cât și un univers social în care nimeni nu datorează nimănui nimic. Ea lasă loc unor obligații nealese: un copil dependent nu a semnat un contract cu părinții; persoana lovită accidental poate avea nevoie de ajutorul celui care a lovit-o; un administrator preia sarcini generate de funcția sa. Faptul că nu am ales întreaga situație nu înseamnă că toate reacțiile noastre sunt la fel de justificabile.</w:t>
      </w:r>
    </w:p>
    <w:p>
      <w:r>
        <w:t>Responsabilitatea este deci reală cel puțin ca practică socială și ca problemă a justificării. Dacă există și în sensul mai puternic al unor adevăruri morale independente rămâne o dispută filosofică. Dar nimeni nu poate elimina problema doar pronunțând cuvântul „inventată”. Și podurile sunt construite. Întrebarea relevantă este dacă țin, pe cine lasă să treacă și cine este strivit când se prăbușesc.</w:t>
      </w:r>
    </w:p>
    <w:p>
      <w:bookmarkStart w:id="4" w:name="chapter_2"/>
      <w:pPr>
        <w:pStyle w:val="Heading1"/>
      </w:pPr>
      <w:r>
        <w:t>2. O istorie a celor care trebuie să răspundă</w:t>
      </w:r>
      <w:bookmarkEnd w:id="4"/>
    </w:p>
    <w:p>
      <w:pPr>
        <w:pStyle w:val="Heading2"/>
      </w:pPr>
      <w:r>
        <w:t>De la faptă la caracter, de la caracter la relație</w:t>
      </w:r>
    </w:p>
    <w:p>
      <w:pPr>
        <w:ind w:firstLine="0"/>
      </w:pPr>
      <w:r>
        <w:t>Să ne imaginăm o judecată în care toată lumea este de acord asupra faptelor, dar nimeni nu este de acord asupra întrebării. Un participant întreabă ce a făcut omul. Altul întreabă ce fel de om a devenit. Un al treilea întreabă ce rol a trădat. Un al patrulea vrea să afle ce consecințe putea prevedea. Istoria responsabilității nu este doar succesiunea răspunsurilor la aceeași întrebare. Este și schimbarea întrebării considerate decisive.</w:t>
      </w:r>
    </w:p>
    <w:p>
      <w:r>
        <w:t>Nu există o genealogie unică, în care omenirea ar fi plecat de la superstiție și ar fi ajuns ordonat la individul rațional modern. Tradiții diferite au combinat intenția, consecința, relația, legea și caracterul. În interiorul aceleiași tradiții au existat dispute. Vom urmări câteva puncte de cotitură conceptuală, fără a transforma selecția lor într-o istorie completă a lumii și fără a presupune că vocabularul nostru era deja vocabularul autorilor antici.</w:t>
      </w:r>
    </w:p>
    <w:p>
      <w:r>
        <w:t xml:space="preserve">În cartea a III-a a Eticii nicomahice, Aristotel examinează acțiunile voluntare, constrângerea și ignoranța. Cazurile dificile sunt cele „mixte”: omul care aruncă încărcătura peste bord pentru a salva corabia alege, dar în împrejurări pe care nu le-ar fi dorit. Analiza nu permite reducerea tuturor actelor la alegere liberă sau absență totală a alegerii. Ea solicită examinarea circumstanțelor particulare și a ceea ce agentul știa. </w:t>
      </w:r>
      <w:r>
        <w:t>[</w:t>
      </w:r>
      <w:hyperlink w:anchor="ref_5" w:history="1">
        <w:r>
          <w:rPr>
            <w:color w:val="173044"/>
          </w:rPr>
          <w:t xml:space="preserve">5</w:t>
        </w:r>
      </w:hyperlink>
      <w:r>
        <w:t>]</w:t>
      </w:r>
    </w:p>
    <w:p>
      <w:r>
        <w:t>Această observație rămâne fertilă. Un lucrător acceptă o sarcină riscantă ca să nu își piardă venitul. Nu este împins fizic să o facă, dar nici nu alege dintr-un meniu de posibilități egale. Putem recunoaște alegerea fără să idealizăm libertatea ei. Putem critica o conduită fără să pretindem că autorul ei a dispus de aceeași putere ca persoana care i-a impus condițiile. Tocmai această zonă intermediară este adesea ștearsă în discursul despre merit.</w:t>
      </w:r>
    </w:p>
    <w:p>
      <w:r>
        <w:t xml:space="preserve">Etica virtuții mută atenția și către formarea persoanei. O faptă nu apare din nimic: deprinderile, felul de a observa și judecata practică contribuie la ea. În tradiția aristotelică, înțelepciunea practică nu înseamnă numai abilitate instrumentală. Un om poate calcula foarte bine cum să obțină un scop rău. Înțelegerea a ceea ce merită urmărit face parte din problemă. Eticile virtuții nu sunt însă singurele care acordă importanță caracterului, după cum eticile regulilor nu ignoră automat consecințele. </w:t>
      </w:r>
      <w:r>
        <w:t>[</w:t>
      </w:r>
      <w:hyperlink w:anchor="ref_6" w:history="1">
        <w:r>
          <w:rPr>
            <w:color w:val="173044"/>
          </w:rPr>
          <w:t xml:space="preserve">6</w:t>
        </w:r>
      </w:hyperlink>
      <w:r>
        <w:t>]</w:t>
      </w:r>
    </w:p>
    <w:p>
      <w:r>
        <w:t>Din această perspectivă, o societate preocupată de responsabilitate nu poate privi educația drept simpla transmitere a interdicțiilor. Ea trebuie să întrebe ce oameni produce prin recompensele sale. Dacă admiră succesul indiferent de mijloace, nu poate fi sincer surprinsă când grija pentru mijloace slăbește. Aceasta este o critică normativă a consecvenței sale, nu o lege psihologică potrivit căreia fiecare persoană va copia comportamentul premiat.</w:t>
      </w:r>
    </w:p>
    <w:p>
      <w:r>
        <w:t xml:space="preserve">În tradiția confuciană, viața morală este puternic legată de relații, cultivare și roluri. Ideea nu trebuie redusă la obediență mecanică. Conduita celui care conduce și exemplul său moral contează, iar relațiile presupun așteptări asupra mai multor părți, chiar dacă nu sunt organizate după egalitarismul contemporan. Rolul nu descrie doar ce poți cere celorlalți, ci și ce trebuie să devii pentru a-l îndeplini cum se cuvine. </w:t>
      </w:r>
      <w:r>
        <w:t>[</w:t>
      </w:r>
      <w:hyperlink w:anchor="ref_7" w:history="1">
        <w:r>
          <w:rPr>
            <w:color w:val="173044"/>
          </w:rPr>
          <w:t xml:space="preserve">7</w:t>
        </w:r>
      </w:hyperlink>
      <w:r>
        <w:t>]</w:t>
      </w:r>
    </w:p>
    <w:p>
      <w:r>
        <w:t xml:space="preserve">Mencius folosește cazul copilului care riscă să cadă într-o fântână pentru a discuta compasiunea spontană. Tot el leagă guvernarea bună de condițiile materiale în care oamenii pot cultiva o viață morală. În dezbaterea chineză veche, această grijă diferențiată pentru cei apropiați a întâlnit provocarea grijii imparțiale asociate lui Mozi. Nu avem, așadar, o „mentalitate orientală” unică, ci o dispută despre relația dintre afecțiune, ordine și obligațiile față de străini. </w:t>
      </w:r>
      <w:r>
        <w:t>[</w:t>
      </w:r>
      <w:hyperlink w:anchor="ref_8" w:history="1">
        <w:r>
          <w:rPr>
            <w:color w:val="173044"/>
          </w:rPr>
          <w:t xml:space="preserve">8</w:t>
        </w:r>
      </w:hyperlink>
      <w:r>
        <w:t>]</w:t>
      </w:r>
    </w:p>
    <w:p>
      <w:r>
        <w:t>Disputa ne privește încă. Un părinte care își favorizează copilul la propria masă nu face același lucru ca un funcționar care îl favorizează la un concurs public. Relația poate crea o datorie specială într-un context și un conflict de interese în altul. Istoria oferă aici mai mult decât înțelepciune ornamentală: ne obligă să recunoaștem că aceeași virtute aparentă, loialitatea, poate proteja o ființă vulnerabilă sau poate apăra o nedreptate.</w:t>
      </w:r>
    </w:p>
    <w:p>
      <w:pPr>
        <w:pStyle w:val="Heading2"/>
      </w:pPr>
      <w:r>
        <w:t>Datoria înaintea unui judecător văzut sau nevăzut</w:t>
      </w:r>
    </w:p>
    <w:p>
      <w:pPr>
        <w:ind w:firstLine="0"/>
      </w:pPr>
      <w:r>
        <w:t>Oamenii au situat răspunderea și dincolo de relațiile imediat vizibile. Dacă faptele au urmări morale într-o ordine cosmică, scăparea de sancțiunea comunității nu încheie cazul. Această idee poate limita arbitrariul celui puternic: a câștiga nu înseamnă automat a avea dreptate. Poate însă și alimenta interpretarea nenorocirii ca pedeapsă meritată. Cele două folosiri trebuie separate, chiar când se exprimă în același vocabular religios.</w:t>
      </w:r>
    </w:p>
    <w:p>
      <w:r>
        <w:t xml:space="preserve">În tradițiile budiste indiene, intenția are un rol central în evaluarea acțiunii și în înțelegerea karmei. Aceste tradiții leagă practica morală de reducerea suferinței și transformarea dispozițiilor mentale. Ele nu pot fi comprimate în sloganul potrivit căruia fiecare persoană suferindă ar fi primit exact ceea ce merită. Doctrinele, interpretările și raportul lor cu compasiunea sunt mai complexe decât o contabilitate populară a recompenselor cosmice. </w:t>
      </w:r>
      <w:r>
        <w:t>[</w:t>
      </w:r>
      <w:hyperlink w:anchor="ref_9" w:history="1">
        <w:r>
          <w:rPr>
            <w:color w:val="173044"/>
          </w:rPr>
          <w:t xml:space="preserve">9</w:t>
        </w:r>
      </w:hyperlink>
      <w:r>
        <w:t>]</w:t>
      </w:r>
    </w:p>
    <w:p>
      <w:r>
        <w:t>Putem formula independent un test al oricărei explicații religioase a suferinței. Dacă explicația mă face mai atent la ceea ce pot repara, are o anumită funcție morală. Dacă mă autorizează să refuz ajutorul fiindcă presupun că victima este vinovată într-o istorie invizibilă, ea are nevoie de o justificare extrem de puternică. Nu este suficient ca explicația să fie imposibil de infirmat. Tocmai inaccesibilitatea probelor ar trebui să ne împiedice să o folosim ca verdict asupra vieții altcuiva.</w:t>
      </w:r>
    </w:p>
    <w:p>
      <w:r>
        <w:t xml:space="preserve">Nici credința într-un Dumnezeu judecător nu produce o singură concepție despre responsabilitate. Putem concepe ascultarea de o poruncă, răspunderea pentru intenție, fidelitatea față de un legământ sau obligația de a avea grijă de cel vulnerabil. Putem concepe și protestul omului care suferă fără să recunoască vina ce i se atribuie. Cartea lui Iov, la care vom reveni, face imposibilă reducerea întregii reflecții religioase la formula „ai suferit, deci ai meritat”. </w:t>
      </w:r>
      <w:r>
        <w:t>[</w:t>
      </w:r>
      <w:hyperlink w:anchor="ref_10" w:history="1">
        <w:r>
          <w:rPr>
            <w:color w:val="173044"/>
          </w:rPr>
          <w:t xml:space="preserve">10</w:t>
        </w:r>
      </w:hyperlink>
      <w:r>
        <w:t>]</w:t>
      </w:r>
    </w:p>
    <w:p>
      <w:r>
        <w:t xml:space="preserve">Tensiunea dintre legea impusă și legea justificabilă reapare într-o altă formă la Kant. Autonomia morală nu înseamnă a face tot ce dorești, ci a te considera legat de principii pe care le poți susține rațional, nu doar de interesele tale de moment. Formula umanității cere să nu tratăm persoana doar ca mijloc. Universalizarea întreabă dacă regula după care acționăm poate fi susținută și când nu ne avantajează. Aceste idei nu transformă automat fiecare dilemă într-un calcul simplu. </w:t>
      </w:r>
      <w:r>
        <w:t>[</w:t>
      </w:r>
      <w:hyperlink w:anchor="ref_11" w:history="1">
        <w:r>
          <w:rPr>
            <w:color w:val="173044"/>
          </w:rPr>
          <w:t xml:space="preserve">11</w:t>
        </w:r>
      </w:hyperlink>
      <w:r>
        <w:t>]</w:t>
      </w:r>
    </w:p>
    <w:p>
      <w:r>
        <w:t>Gândiți-vă la un angajator care spune că poate ascunde un risc pentru că muncitorii au nevoie de salariu. El folosește chiar vulnerabilitatea lor ca instrument pentru a obține acceptarea. O perspectivă centrată pe respectul persoanei întreabă dacă acordul mai poate îndeplini funcția morală invocată atunci când informația importantă este reținută intenționat. Contractul semnat nu epuizează problema. Uneori hârtia consemnează o înțelegere; alteori certifică o asimetrie pe care semnătura nu o vindecă.</w:t>
      </w:r>
    </w:p>
    <w:p>
      <w:r>
        <w:t xml:space="preserve">Utilitarismul lui John Stuart Mill pune în centrul evaluării binele celor afectați, nu prestigiul intențiilor celui care decide. Fericirea și suferința nu devin relevante numai când aparțin agentului. Mill discută și dreptatea, regulile și motivația; nu propune simpla satisfacere a oricărui impuls care produce plăcere imediată. Totuși, orientarea spre consecințe lasă deschisă întrebarea grea a sacrificării unora pentru avantajul altora. </w:t>
      </w:r>
      <w:r>
        <w:t>[</w:t>
      </w:r>
      <w:hyperlink w:anchor="ref_12" w:history="1">
        <w:r>
          <w:rPr>
            <w:color w:val="173044"/>
          </w:rPr>
          <w:t xml:space="preserve">12</w:t>
        </w:r>
      </w:hyperlink>
      <w:r>
        <w:t>]</w:t>
      </w:r>
    </w:p>
    <w:p>
      <w:r>
        <w:t>Aici nu trebuie să alegem pripit între două caricaturi: omul rigid care respectă regula și lasă lumea să ardă, respectiv contabilul care își justifică orice cruzime printr-un total convenabil. Regula protejează tocmai fiindcă nu poate fi suspendată la fiecare avantaj local. Consecința contează tocmai fiindcă victima nu este salvată de puritatea intenției noastre. O judecată matură trebuie să suporte această tensiune, nu să o înlocuiască printr-un slogan despre intenții bune sau rezultate bune.</w:t>
      </w:r>
    </w:p>
    <w:p>
      <w:pPr>
        <w:pStyle w:val="Heading2"/>
      </w:pPr>
      <w:r>
        <w:t>Când lumea devine prea mare pentru o singură conștiință</w:t>
      </w:r>
    </w:p>
    <w:p>
      <w:pPr>
        <w:ind w:firstLine="0"/>
      </w:pPr>
      <w:r>
        <w:t>Într-o comunitate mică, poți vedea omul afectat de gestul tău. Într-o organizație mare, vezi o sarcină, un indicator, o etapă. Persoana afectată poate apărea mult mai târziu, într-un alt loc, într-un alt departament. Această distanță nu trebuie confundată cu absența legăturii. Uneori diviziunea muncii distribuie competența; alteori distribuie și posibilitatea de a nu mai vedea rezultatul întreg.</w:t>
      </w:r>
    </w:p>
    <w:p>
      <w:r>
        <w:t xml:space="preserve">Durkheim a analizat solidaritatea legată de asemănare și solidaritatea unei societăți diferențiate, în care oamenii depind de funcțiile celorlalți. Diviziunea muncii nu era pentru el numai eficiență economică, ci și o problemă de integrare și reglementare morală. Analiza sa nu ne obligă să aprobăm orice ordine existentă. Ne ajută să observăm că autonomia cotidiană a individului poate depinde de o rețea socială pe care el nu o întâlnește niciodată în întregime. </w:t>
      </w:r>
      <w:r>
        <w:t>[</w:t>
      </w:r>
      <w:hyperlink w:anchor="ref_13" w:history="1">
        <w:r>
          <w:rPr>
            <w:color w:val="173044"/>
          </w:rPr>
          <w:t xml:space="preserve">13</w:t>
        </w:r>
      </w:hyperlink>
      <w:r>
        <w:t>]</w:t>
      </w:r>
    </w:p>
    <w:p>
      <w:r>
        <w:t>Interpretarea propusă aici este următoarea: cu cât dependența devine mai indirectă, cu atât trebuie construite mijloace mai explicite de a vedea obligațiile. Nu putem conta numai pe emoția întâlnirii. Cel care verifică o instalație poate să nu cunoască niciodată oamenii protejați de munca lui. Valoarea verificării nu scade din această cauză. O societate responsabilă trebuie să facă inteligibile și recompensabile contribuțiile care previn răul fără a produce o poveste eroică.</w:t>
      </w:r>
    </w:p>
    <w:p>
      <w:r>
        <w:t xml:space="preserve">În conferința sa despre politică din 1919, Max Weber a pus în tensiune etica convingerii și etica responsabilității. Una accentuează fidelitatea față de angajament, cealaltă asumarea consecințelor previzibile ale acțiunii. Distincția nu trebuie citită ca autorizație pentru cinism și nici ca obligație de a renunța la orice principiu. Problema este cum poate cineva acționa în lume fără să își ascundă efectele în spatele purității interioare. </w:t>
      </w:r>
      <w:r>
        <w:t>[</w:t>
      </w:r>
      <w:hyperlink w:anchor="ref_14" w:history="1">
        <w:r>
          <w:rPr>
            <w:color w:val="173044"/>
          </w:rPr>
          <w:t xml:space="preserve">14</w:t>
        </w:r>
      </w:hyperlink>
      <w:r>
        <w:t>]</w:t>
      </w:r>
    </w:p>
    <w:p>
      <w:r>
        <w:t>Un conducător care anunță o reformă generoasă, dar refuză să examineze implementarea, nu își demonstrează generozitatea ignorând eșecul. În sens invers, un conducător care justifică permanent nedreptatea prin „realism” nu își demonstrează responsabilitatea doar numărând constrângeri. Convingerea are nevoie de confruntarea cu lumea; analiza consecințelor are nevoie de limite morale. Fără prima corecție, idealismul poate deveni nepăsare față de efecte. Fără a doua, pragmatismul poate deveni tehnica unei dominații eficiente.</w:t>
      </w:r>
    </w:p>
    <w:p>
      <w:r>
        <w:t xml:space="preserve">Nietzsche a contestat prezentarea vinovăției și pedepsei drept expresii transparente ale unei ordini morale evidente. Genealogia sa cercetează raporturile dintre morală, putere, datorie și formarea conștiinței. Nu rezultă de aici că orice critică morală este falsă sau că persoanele vulnerabile nu contează. Rezultă o întrebare incomodă pentru orice instituție care distribuie vină: cui îi servește exact felul în care a definit-o? </w:t>
      </w:r>
      <w:r>
        <w:t>[</w:t>
      </w:r>
      <w:hyperlink w:anchor="ref_15" w:history="1">
        <w:r>
          <w:rPr>
            <w:color w:val="173044"/>
          </w:rPr>
          <w:t xml:space="preserve">15</w:t>
        </w:r>
      </w:hyperlink>
      <w:r>
        <w:t>]</w:t>
      </w:r>
    </w:p>
    <w:p>
      <w:r>
        <w:t xml:space="preserve">Eticile grijii au adus în prim-plan dependența și munca necesară pentru susținerea vieții. Carol Gilligan, Nel Noddings, Eva Feder Kittay și Joan Tronto au contribuit, în moduri diferite, la această schimbare de accent. Grija nu este o esență biologică feminină și nici renunțarea la dreptate. Una dintre întrebările sale politice este cine oferă îngrijirea, în ce condiții și cine își poate permite să pară independent pentru că altcineva îi preia nevoile. </w:t>
      </w:r>
      <w:r>
        <w:t>[</w:t>
      </w:r>
      <w:hyperlink w:anchor="ref_16" w:history="1">
        <w:r>
          <w:rPr>
            <w:color w:val="173044"/>
          </w:rPr>
          <w:t xml:space="preserve">16</w:t>
        </w:r>
      </w:hyperlink>
      <w:r>
        <w:t>]</w:t>
      </w:r>
    </w:p>
    <w:p>
      <w:r>
        <w:t>Prin această lentilă, imaginea adultului autosuficient se schimbă. Omul care își dedică viața ideilor poate depinde de cineva care gătește, curăță, îngrijește un copil sau îl însoțește pe un părinte bolnav. Dacă numim prima activitate vocație și a doua doar obligație naturală, am distribuit deja prestigiul și sarcina. Responsabilitatea nu se referă numai la cine a greșit. Se referă și la cine întreține condițiile în care alții pot reuși.</w:t>
      </w:r>
    </w:p>
    <w:p>
      <w:r>
        <w:t>Puterea tehnologică adaugă o problemă pe care cartea o va urmări până la capăt: efectele pot depăși orizontul vieții autorilor lor. Nu avem nevoie să presupunem că putem controla viitorul pentru a recunoaște că putem îngusta opțiunile celor care îl vor locui. Istoria responsabilității rămâne astfel deschisă. Ea trece de la întrebarea „ce mi se va întâmpla pentru ceea ce am făcut?” la întrebarea „ce li se poate întâmpla altora fiindcă noi putem face atât de mult?”.</w:t>
      </w:r>
    </w:p>
    <w:p>
      <w:bookmarkStart w:id="5" w:name="chapter_3"/>
      <w:pPr>
        <w:pStyle w:val="Heading1"/>
      </w:pPr>
      <w:r>
        <w:t>3. Copilul, adultul și mintea care nu poate</w:t>
      </w:r>
      <w:bookmarkEnd w:id="5"/>
    </w:p>
    <w:p>
      <w:pPr>
        <w:pStyle w:val="Heading2"/>
      </w:pPr>
      <w:r>
        <w:t>Când începe obligația?</w:t>
      </w:r>
    </w:p>
    <w:p>
      <w:pPr>
        <w:ind w:firstLine="0"/>
      </w:pPr>
      <w:r>
        <w:t>Un copil sparge un pahar. Adultul întreabă de ce nu a fost atent. Mai târziu, același adult sparge alt pahar și spune că era pus prea aproape de margine. Diferența nu constă neapărat în fapte. Poate consta în cine are autoritatea de a le interpreta. Educația responsabilității începe într-un loc în care responsabilitatea adulților este deja pusă la încercare.</w:t>
      </w:r>
    </w:p>
    <w:p>
      <w:r>
        <w:t>Copilul nu este nici un adult în miniatură, nici o ființă fără orice participare morală. Trebuie să distingem capacitatea de a observa o nevoie, de a înțelege o regulă, de a anticipa o consecință, de a rezista unui impuls și de a explica o alegere. Nu este necesar ca toate să fie prezente în aceeași măsură pentru ca un copil să poată participa la o activitate de reparare. Dar absența lor parțială face nedreaptă aplicarea automată a standardelor rezervate unui adult.</w:t>
      </w:r>
    </w:p>
    <w:p>
      <w:r>
        <w:t xml:space="preserve">Într-un studiu publicat în 2006, Felix Warneken și Michael Tomasello au observat comportamente de ajutor instrumental la copii de aproximativ optsprezece luni, în situații în care un adult întâmpina o dificultate practică. Rezultatul este important fiindcă arată că unele forme de orientare spre scopul altuia apar foarte devreme. Nu demonstrează că un copil posedă deja o morală adultă, că ajutorul este lipsit de orice influență socială sau că altruismul va domina în toate situațiile. </w:t>
      </w:r>
      <w:r>
        <w:t>[</w:t>
      </w:r>
      <w:hyperlink w:anchor="ref_17" w:history="1">
        <w:r>
          <w:rPr>
            <w:color w:val="173044"/>
          </w:rPr>
          <w:t xml:space="preserve">17</w:t>
        </w:r>
      </w:hyperlink>
      <w:r>
        <w:t>]</w:t>
      </w:r>
    </w:p>
    <w:p>
      <w:r>
        <w:t>Un copil poate ridica un obiect căzut și poate totuși să nu înțeleagă de ce trebuie să aștepte, de ce un secret poate răni sau cum se simte o persoană exclusă dintr-un grup. A ajuta într-o sarcină simplă nu este echivalent cu a răspunde pentru consecințe sociale îndepărtate. Tocmai de aceea nu ar trebui să folosim nici apariția timpurie a ajutorului, nici dificultățile de autocontrol ca argument total. Prima nu face inutilă educația. Celelalte nu fac inutilă participarea copilului.</w:t>
      </w:r>
    </w:p>
    <w:p>
      <w:r>
        <w:t>O propunere pedagogică rezonabilă este să atribuim responsabilități după sarcină și sprijinul disponibil, nu după o etichetă globală. Copilul poate avea sarcina de a pune la loc o jucărie, dar adultul trebuie să facă locul accesibil. Poate participa la repararea unei stricăciuni, dar nu este obligat să gestioneze furia adultului. Poate fi învățat să spună ce s-a întâmplat, dar nu trebuie amenințat până produce mărturisirea dorită.</w:t>
      </w:r>
    </w:p>
    <w:p>
      <w:r>
        <w:t>Să comparăm două reacții la paharul spart. În prima, adultul spune că numai un copil neatent și rău face asemenea lucruri. În a doua, se asigură că nimeni nu se rănește, întreabă ce s-a întâmplat și implică copilul, potrivit posibilităților sale, în îndreptarea situației. A doua reacție nu garantează un caracter moral superior. Are însă o structură mai justificabilă: leagă răspunderea de faptă, oferă o cale de participare și nu transformă greșeala într-o identitate definitivă.</w:t>
      </w:r>
    </w:p>
    <w:p>
      <w:r>
        <w:t>Există un drept de a greși? Nu un drept nelimitat de a-i răni pe alții. Există însă un motiv puternic pentru a construi situații în care greșelile de învățare sunt posibile, detectabile și reparabile. Nu putem cere dezvoltarea judecății proprii și interzice orice ocazie de a o exercita. O educație care controlează toate alegerile poate obține conformare; nu a testat încă dacă a format responsabilitate.</w:t>
      </w:r>
    </w:p>
    <w:p>
      <w:r>
        <w:t>Aici apare o sarcină mai dificilă pentru adult: să accepte uneori un răspuns incomod. Copilul care întreabă de ce o regulă este nedreaptă nu este automat iresponsabil. Poate începe să distingă autoritatea de justificare. Dacă educația îl învață că binele este ceea ce spune persoana mai puternică, nu ar trebui să se mire când, mai târziu, el justifică o faptă prin faptul că așa i s-a cerut.</w:t>
      </w:r>
    </w:p>
    <w:p>
      <w:r>
        <w:t>Responsabilitatea copilului trebuie deci să crească odată cu posibilitatea de a participa, dar și cu dreptul de a fi ascultat. A atribui numai sarcini, fără a oferi explicații și fără a recunoaște limite, înseamnă a construi obediență sub numele maturității. A retrage orice sarcină, de teamă să nu cerem prea mult, înseamnă a amâna tocmai experiențele prin care copilul ar putea învăța să răspundă.</w:t>
      </w:r>
    </w:p>
    <w:p>
      <w:pPr>
        <w:pStyle w:val="Heading2"/>
      </w:pPr>
      <w:r>
        <w:t>Copilul nu este responsabil pentru viața adultului</w:t>
      </w:r>
    </w:p>
    <w:p>
      <w:pPr>
        <w:ind w:firstLine="0"/>
      </w:pPr>
      <w:r>
        <w:t>„După tot ce am făcut pentru tine” poate introduce o cerere legitimă de recunoștință. Poate introduce și o datorie fără sfârșit. Părintele a oferit îngrijire, iar acum pretinde alegerea profesiei, a partenerului sau a întregului mod de viață. Grija trecută este transformată într-un titlu de proprietate asupra viitorului altcuiva.</w:t>
      </w:r>
    </w:p>
    <w:p>
      <w:r>
        <w:t>Copilul nu a cerut să fie adus pe lume. Din aceasta nu rezultă că toate relațiile sale ulterioare sunt lipsite de obligații. Rezultă însă că îngrijirea de bază nu poate fi tratată ca un împrumut contractat de un debitor absent. O relație poate genera afecțiune, recunoștință și, mai târziu, ajutor reciproc. Nu justifică automat supunerea nelimitată.</w:t>
      </w:r>
    </w:p>
    <w:p>
      <w:r>
        <w:t>Responsabilitatea de a îngriji nu trebuie confundată cu responsabilitatea de a garanta fericirea celui îngrijit. Un părinte poate face lucruri serioase și rezonabile fără să poată controla toate suferințele copilului. Un copil devenit adult poate sprijini un părinte fără să poată vindeca toate nemulțumirile acestuia. Distincția este importantă deoarece o obligație imposibilă poate deveni instrumentul unei dominații: orice ar face celălalt, mai există o durere pentru care să fie învinuit.</w:t>
      </w:r>
    </w:p>
    <w:p>
      <w:r>
        <w:t>O școală responsabilă ar trebui să predea și această limită. Uneori elevul are nevoie să afle că poate cere ajutor, că nu trebuie să fie mediatorul tuturor conflictelor familiale și că greșeala unei persoane mai puternice nu devine vina lui. Aceasta este o propunere de organizare morală a educației, nu un diagnostic asupra unei familii concrete. Aplicarea ei cere atenție la context și sprijin competent când există un risc real pentru copil.</w:t>
      </w:r>
    </w:p>
    <w:p>
      <w:r>
        <w:t>În același timp, protecția nu trebuie să devină anularea oricărei contribuții. A participa la îngrijirea casei sau a arăta considerație unui părinte obosit poate fi o formă firească de cooperare. Criteriul nu este dacă există o sarcină, ci dacă sarcina este potrivită posibilităților copilului, dacă nu îi sacrifică nevoile fundamentale și dacă adultul păstrează răspunderea pentru viața adultă. Un copil poate ajuta la masă fără a deveni administratorul emoțional al familiei.</w:t>
      </w:r>
    </w:p>
    <w:p>
      <w:r>
        <w:t>În evaluarea școlară, responsabilitatea se poate pierde și în numere. Elevul are o notă slabă; concluzia este că nu s-a străduit. Poate fi adevărat. Dar nota, singură, nu demonstrează explicația. Profesorul trebuie să distingă rezultatul, efortul, înțelegerea, accesul la sprijin și felul în care a fost construită sarcina. Nici dificultatea nu trebuie transformată automat într-o scuză generală. Investigația corectă evită ambele reflexe.</w:t>
      </w:r>
    </w:p>
    <w:p>
      <w:r>
        <w:t>Să presupunem că o elevă predă un text produs de un sistem AI și îl prezintă ca muncă proprie. Nu este suficient să o numim leneșă, după cum nu este suficient să spunem că tehnologia face inevitabilă situația. Ce cerință i-a fost comunicată? Ce parte trebuia realizată personal? Ce posibilități de ajutor erau permise? A înțeles diferența dintre asistență și falsă atribuire? Dacă a înțeles și a ascuns deliberat, există o problemă de onestitate. Dacă regulile erau neclare, instituția are și ea ceva de reparat.</w:t>
      </w:r>
    </w:p>
    <w:p>
      <w:r>
        <w:t>O evaluare mai bună poate cere explicarea deciziilor, discutarea surselor și revizuirea unei erori. Ea nu elimină toate formele de înșelare. Mută însă accentul de la aparența unui produs impecabil la capacitatea de a răspunde pentru el. Acesta ar fi un obiectiv educațional mai profund decât fabricarea unor elevi care știu să ofere răspunsul așteptat, dar nu pot spune de ce ar trebui crezut.</w:t>
      </w:r>
    </w:p>
    <w:p>
      <w:r>
        <w:t>Maturitatea morală nu începe când copilul nu mai are nevoie de nimeni. Un asemenea moment poate să nu existe nici pentru adulți. Începe când participarea sa devine mai lucidă: recunoaște efecte, poate oferi motive, poate primi o corecție și poate contribui la îndreptarea lucrurilor fără să creadă că fiecare greșeală îl exclude din comunitate.</w:t>
      </w:r>
    </w:p>
    <w:p>
      <w:pPr>
        <w:pStyle w:val="Heading2"/>
      </w:pPr>
      <w:r>
        <w:t>Ce datorăm celor care nu pot răspunde?</w:t>
      </w:r>
    </w:p>
    <w:p>
      <w:pPr>
        <w:ind w:firstLine="0"/>
      </w:pPr>
      <w:r>
        <w:t>Expresia „nu poate gândi” adună situații profund diferite. Un om poate fi inconștient. Altul poate avea dificultăți cognitive importante, dar poate exprima preferințe. Unul nu înțelege o decizie complexă, dar înțelege perfect o relație apropiată. Altul are capacitatea de a reflecta, însă nu o folosește într-un anumit moment. A pune toate aceste situații în aceeași categorie este deja o eroare morală, înainte de a deveni una practică.</w:t>
      </w:r>
    </w:p>
    <w:p>
      <w:r>
        <w:t>Trebuie separate valoarea persoanei, capacitatea ei de decizie și răspunderea pentru o faptă. Valoarea nu se măsoară prin performanța intelectuală. Capacitatea trebuie discutată în raport cu o sarcină și un context, nu dedusă automat din prestigiul, diagnosticul sau vocabularul cuiva. Răspunderea pentru un act cere examinarea posibilității relevante de a înțelege și a controla acel act. O persoană poate avea nevoie de sprijin într-un domeniu și poate participa autonom în altul.</w:t>
      </w:r>
    </w:p>
    <w:p>
      <w:r>
        <w:t xml:space="preserve">Raportul Belmont din 1979 formulează, pentru cercetarea cu participanți umani, o dublă exigență: respectarea autonomiei și protejarea persoanelor a căror autonomie este diminuată. Documentul leagă consimțământul de informare, înțelegere și caracter voluntar. Nu este o teorie completă a tuturor relațiilor umane, dar arată de ce respectul nu se reduce nici la abandonarea persoanei în fața unei alegeri imposibile, nici la preluarea tuturor alegerilor sale de către altcineva. </w:t>
      </w:r>
      <w:r>
        <w:t>[</w:t>
      </w:r>
      <w:hyperlink w:anchor="ref_18" w:history="1">
        <w:r>
          <w:rPr>
            <w:color w:val="173044"/>
          </w:rPr>
          <w:t xml:space="preserve">18</w:t>
        </w:r>
      </w:hyperlink>
      <w:r>
        <w:t>]</w:t>
      </w:r>
    </w:p>
    <w:p>
      <w:r>
        <w:t>Să ne imaginăm o femeie care nu poate compara singură termenii unui contract complicat, dar știe unde vrea să locuiască și cu cine se simte în siguranță. Faptul că are nevoie de ajutor pentru contract nu îi anulează preferințele privind viața sa. Un sprijin justificabil încearcă să facă alegerea inteligibilă și posibilă. Un control abuziv folosește dificultatea ca pretext pentru a nu o mai întreba nimic.</w:t>
      </w:r>
    </w:p>
    <w:p>
      <w:r>
        <w:t>Există situații în care deliberarea sau exprimarea unei alegeri nu sunt posibile. Atunci întrebarea se mută spre protecție, interese, preferințe cunoscute și limitele puterii celor care decid. Nu putem obține din tăcere o aprobare pentru orice ne este convenabil. Nici nu putem pretinde că procedura dispare fiindcă persoana nu o poate solicita. Dimpotrivă, absența capacității de a contesta face mai importante verificările și posibilitatea unui control independent.</w:t>
      </w:r>
    </w:p>
    <w:p>
      <w:r>
        <w:t>Dar de ce ar avea drepturi cineva care nu poate avea obligații reciproce? Dacă fundamentăm întreaga morală pe schimb între parteneri egali, întrebarea devine incomodă. Nou-născutul nu poate plăti îngrijirea. Persoana inconștientă nu poate promite recunoștință. Cineva cu limitări profunde poate să nu poată participa niciodată la negocierea regulilor. O morală care îi exclude pentru acest motiv ar face din puterea de negociere condiția valorii.</w:t>
      </w:r>
    </w:p>
    <w:p>
      <w:r>
        <w:t>Poziția apărată aici este că nevoia de protecție nu trebuie să depindă de posibilitatea de a furniza o contraprestație. Vulnerabilitatea nu dovedește singură întreaga arhitectură a drepturilor, dar constituie un motiv serios de grijă. Dacă o ființă poate fi afectată, ceea ce îi facem trebuie justificat. Lipsa răspunderii sale nu este lipsa răspunderii noastre față de ea.</w:t>
      </w:r>
    </w:p>
    <w:p>
      <w:r>
        <w:t>Aceasta nu înseamnă că orice comportament periculos trebuie lăsat să continue. Protejarea celorlalți și protejarea persoanei vulnerabile pot cere intervenție. Dar justificarea trebuie legată de necesitate, proporționalitate și evaluare competentă, nu de dorința de a pedepsi o vină pe care persoana nu o putea avea. Un diagnostic nu dovedește nici absența responsabilității, nici periculozitatea. Atribuirea concretă cere o evaluare concretă.</w:t>
      </w:r>
    </w:p>
    <w:p>
      <w:r>
        <w:t xml:space="preserve">În fine, refuzul de a gândi nu este același lucru cu imposibilitatea. Cel care evită deliberat o informație relevantă pentru a-și păstra avantajul poate avea o răspundere tocmai pentru această evitare. Totuși, trebuie dovedită posibilitatea și caracterul evitabil al ignoranței, nu deduse din antipatia noastră. „Ar fi trebuit să știi” este o acuzație serioasă. Ea trebuie însoțită de explicația a ceea ce persoana putea afla, cum și cu ce cost. </w:t>
      </w:r>
      <w:r>
        <w:t>[</w:t>
      </w:r>
      <w:hyperlink w:anchor="ref_3" w:history="1">
        <w:r>
          <w:rPr>
            <w:color w:val="173044"/>
          </w:rPr>
          <w:t xml:space="preserve">3</w:t>
        </w:r>
      </w:hyperlink>
      <w:r>
        <w:t>]</w:t>
      </w:r>
    </w:p>
    <w:p>
      <w:r>
        <w:t>Testul unei societăți nu este numai cât de sever îi judecă pe cei care pot răspunde. Este și felul în care îi protejează pe cei care nu pot construi o apărare convingătoare. A asculta numai oamenii elocvenți ar fi o metodă foarte eficientă de a confunda vocea cu valoarea.</w:t>
      </w:r>
    </w:p>
    <w:p>
      <w:bookmarkStart w:id="6" w:name="chapter_4"/>
      <w:pPr>
        <w:pStyle w:val="Heading1"/>
      </w:pPr>
      <w:r>
        <w:t>4. Omul fără adăpost și omul de la schimbul de noapte</w:t>
      </w:r>
      <w:bookmarkEnd w:id="6"/>
    </w:p>
    <w:p>
      <w:pPr>
        <w:pStyle w:val="Heading2"/>
      </w:pPr>
      <w:r>
        <w:t>Cât de liberă este o alegere fără alternative bune?</w:t>
      </w:r>
    </w:p>
    <w:p>
      <w:pPr>
        <w:ind w:firstLine="0"/>
      </w:pPr>
      <w:r>
        <w:t>Un om întârzie la o programare și pierde o ocazie importantă. Putem spune că trebuia să se organizeze. Poate că așa este. Dar înainte de verdict ar trebui să aflăm dacă a avut unde să doarmă, dacă își putea încărca telefonul, dacă știa traseul și dacă a trebuit să aleagă între programare și o nevoie urgentă. Aceste informații nu transformă automat întârzierea într-o virtute. Schimbă însă ceea ce înseamnă „trebuia”.</w:t>
      </w:r>
    </w:p>
    <w:p>
      <w:r>
        <w:t>Când vorbim despre responsabilitatea persoanei fără adăpost, sunt frecvente două simplificări. Prima o reduce la o succesiune de alegeri proaste. A doua o reduce la o victimă fără orice inițiativă. Prima ascunde constrângerile. A doua ascunde persoana. Ambele ne scutesc de efortul de a înțelege o viață particulară.</w:t>
      </w:r>
    </w:p>
    <w:p>
      <w:r>
        <w:t>Nici termenii nu sunt interschimbabili. A cere bani pe stradă și a nu avea o locuință stabilă nu descriu neapărat aceeași situație. Niciuna dintre aceste condiții nu furnizează, singură, informații despre onestitate, inteligență sau intenții. În scenariile acestui capitol, vom vorbi despre persoane ale căror împrejurări trebuie cunoscute, nu despre un tip uman căruia i-am putea atribui o psihologie completă dintr-o privire.</w:t>
      </w:r>
    </w:p>
    <w:p>
      <w:r>
        <w:t xml:space="preserve">Cercetarea lui Anandi Mani și a colegilor, publicată în 2013, a investigat legătura dintre lipsurile materiale și performanța la sarcini cognitive. Studiile au inclus evocarea unor probleme financiare și compararea acelorași agricultori înainte și după recoltă. Autorii au interpretat rezultatele ca indicii că presiunea financiară poate consuma resurse cognitive. Nu au demonstrat o inferioritate intelectuală inerentă a persoanelor sărace. Designurile nu permit generalizarea la orice persoană și situație; comparațiile sezoniere nu sunt echivalente cu repartizarea aleatorie a sărăciei. Articolul a primit și o critică metodologică publicată în aceeași revistă, urmată de un răspuns al autorilor. </w:t>
      </w:r>
      <w:r>
        <w:t>[</w:t>
      </w:r>
      <w:hyperlink w:anchor="ref_19" w:history="1">
        <w:r>
          <w:rPr>
            <w:color w:val="173044"/>
          </w:rPr>
          <w:t xml:space="preserve">19</w:t>
        </w:r>
      </w:hyperlink>
      <w:r>
        <w:t xml:space="preserve">, </w:t>
      </w:r>
      <w:hyperlink w:anchor="ref_20" w:history="1">
        <w:r>
          <w:rPr>
            <w:color w:val="173044"/>
          </w:rPr>
          <w:t xml:space="preserve">20</w:t>
        </w:r>
      </w:hyperlink>
      <w:r>
        <w:t xml:space="preserve">, </w:t>
      </w:r>
      <w:hyperlink w:anchor="ref_21" w:history="1">
        <w:r>
          <w:rPr>
            <w:color w:val="173044"/>
          </w:rPr>
          <w:t xml:space="preserve">21</w:t>
        </w:r>
      </w:hyperlink>
      <w:r>
        <w:t>]</w:t>
      </w:r>
    </w:p>
    <w:p>
      <w:r>
        <w:t>Relevanța morală este mai modestă și mai utilă decât sloganul „sărăcia te face incapabil”. O cerință aparent simplă poate solicita resurse pe care observatorul le consideră gratuite doar fiindcă le are. A păstra un document presupune un loc sigur. A răspunde la un apel presupune un telefon funcțional. A gândi pe termen lung presupune că ziua de mâine nu este complet ocupată de problema supraviețuirii. Acestea sunt condiții ale unor acțiuni, nu scuze universale pentru orice faptă.</w:t>
      </w:r>
    </w:p>
    <w:p>
      <w:r>
        <w:t>Să comparăm refuzul unei programări din comoditate cu ratarea ei după o noapte fără adăpost. Rezultatul administrativ poate fi același: persoana nu s-a prezentat. Dar un sistem care reacționează identic poate confunda uniformitatea cu echitatea. Nu orice diferență de tratament este favoritism. Uneori este adaptarea necesară pentru ca regula să poată fi urmată în realitate.</w:t>
      </w:r>
    </w:p>
    <w:p>
      <w:r>
        <w:t>Există un pericol invers. Dacă presupunem că o persoană aflată în dificultate nu poate decide nimic, îi luăm tocmai posibilitatea de a-și reconstrui viața. A o consulta nu înseamnă să îi atribuim control asupra întregului context. Înseamnă să nu folosim contextul pentru a o scoate din propria poveste. Sprijinul poate lărgi alternativele și poate lăsa alegerea în mâinile sale acolo unde aceasta este posibilă.</w:t>
      </w:r>
    </w:p>
    <w:p>
      <w:r>
        <w:t>Responsabilitatea pentru propria viață are sens ca participare la ceea ce mai poate fi schimbat. Devine crudă când este folosită ca explicație totală a ceea ce s-a întâmplat. Un om poate fi îndemnat să își păstreze actele, să respecte o înțelegere și să nu îi rănească pe ceilalți. Din aceste cerințe nu rezultă că lipsa locuinței este o pedeapsă meritată. Nici succesul celui care a depășit o situație grea nu dovedește că orice persoană care nu a reușit este vinovată.</w:t>
      </w:r>
    </w:p>
    <w:p>
      <w:r>
        <w:t>Un test bun ar fi să întrebăm ce alternative concrete ar fi avut persoana. Nu o alternativă eroică pe care o putem imagina după faptă, ci una accesibilă, inteligibilă și rezonabilă atunci. Ce informații avea? Ce risca? Cine depindea de ea? Acest test nu garantează indulgență. Uneori va arăta că exista o alegere mai bună. Dar măcar va judeca o alegere reală, nu libertatea idealizată a unui observator care nu a plătit costul ei.</w:t>
      </w:r>
    </w:p>
    <w:p>
      <w:pPr>
        <w:pStyle w:val="Heading2"/>
      </w:pPr>
      <w:r>
        <w:t>Ajutorul trebuie câștigat prin inocență?</w:t>
      </w:r>
    </w:p>
    <w:p>
      <w:pPr>
        <w:ind w:firstLine="0"/>
      </w:pPr>
      <w:r>
        <w:t>Să presupunem acum că omul de pe treaptă chiar a făcut greșeli grave. A respins ajutor, a mințit, a rănit oameni apropiați. Este mai puțin urgent să nu înghețe? Putem considera anumite fapte condamnabile și, în același timp, să refuzăm transformarea lipsei de adăpost într-o pedeapsă fără termen.</w:t>
      </w:r>
    </w:p>
    <w:p>
      <w:r>
        <w:t>Ajutorul de urgență și evaluarea trecutului au funcții diferite. Dacă le amestecăm, fiecare întâlnire cu o persoană vulnerabilă devine un proces sumar. Trecătorul ar trebui să decidă, în câteva secunde, dacă biografia necunoscută este suficient de curată. Un asemenea criteriu nu este doar sever. Este imposibil de aplicat echitabil și favorizează poveștile bine spuse în defavoarea nevoilor reale.</w:t>
      </w:r>
    </w:p>
    <w:p>
      <w:r>
        <w:t>O regulă de ajutor poate totuși avea condiții. Trebuie protejați ceilalți beneficiari și personalul. Violența sau exploatarea nu devin acceptabile deoarece autorul lor suferă. Întrebarea este dacă o condiție protejează efectiv ceva important sau doar cere persoanei să demonstreze că merită tratată ca om. O limită de siguranță, o regulă de conviețuire și un examen de puritate morală nu sunt același lucru.</w:t>
      </w:r>
    </w:p>
    <w:p>
      <w:r>
        <w:t xml:space="preserve">Un studiu randomizat publicat de Sam Tsemberis, Leyla Gulcur și Maria Nakae în 2004 a comparat un program Housing First cu o abordare condiționată de etape de tratament. Programul oferea locuire și sprijin fără a cere mai întâi abstinență sau aderarea la tratament. Cercetarea, cu 225 de participanți repartizați inițial, a găsit avantaje privind stabilitatea locuirii și alegerea percepută. Nu a detectat diferențe între grupuri privind consumul de substanțe sau simptomele psihiatrice. Interpretarea cere prudență: au existat excluderi după randomizare, iar populația și contextul erau specifice. Rezultatul susține o intervenție delimitată, nu ideea că o locuință rezolvă automat toate dificultățile. </w:t>
      </w:r>
      <w:r>
        <w:t>[</w:t>
      </w:r>
      <w:hyperlink w:anchor="ref_22" w:history="1">
        <w:r>
          <w:rPr>
            <w:color w:val="173044"/>
          </w:rPr>
          <w:t xml:space="preserve">22</w:t>
        </w:r>
      </w:hyperlink>
      <w:r>
        <w:t>]</w:t>
      </w:r>
    </w:p>
    <w:p>
      <w:r>
        <w:t>Experimentul deschide totuși o întrebare morală pe care datele singure nu o decid: de ce tratăm uneori condițiile necesare pentru stabilizare ca recompense ce trebuie primite abia după stabilizare? Dacă locuirea ajută o persoană să respecte programări și să își organizeze viața, refuzarea ei până când persoana se organizează poate produce un cerc. Acest argument nu stabilește singur politica optimă pentru orice oraș. Arată ce anume trebuie comparat și testat, în locul unei presupuneri despre caracter.</w:t>
      </w:r>
    </w:p>
    <w:p>
      <w:r>
        <w:t>Criticul poate răspunde că ajutorul necondiționat riscă să încurajeze comportamente dăunătoare sau să distribuie nedrept resursele. Obiecția merită examinată. Ar trebui să întrebăm ce comportamente, cu ce efect măsurabil și în comparație cu ce alternativă. Și condițiile au costuri: administrare, excluderea unor persoane eligibile, întreruperea sprijinului. Nu este suficient să identificăm un risc al ajutorului; trebuie comparat cu riscurile refuzului său.</w:t>
      </w:r>
    </w:p>
    <w:p>
      <w:r>
        <w:t>Mai există problema persoanei care muncește greu și abia își plătește locuința. Ea poate percepe sprijinul acordat altora ca pe o nedreptate. Răspunsul serios nu este să îi disprețuim nemulțumirea. Este să întrebăm de ce siguranța ei este atât de fragilă și dacă sistemul o lasă prea aproape de aceeași prăpastie. Solidaritatea devine dificilă când oamenilor li se oferă numai alegerea dintre propria precaritate și precaritatea vecinului.</w:t>
      </w:r>
    </w:p>
    <w:p>
      <w:r>
        <w:t>Poziția acestei cărți nu este că orice formă de ajutor este bună. Este că valoarea unei persoane nu trebuie să depindă de succesul ei la un concurs al inocenței. Putem cere comportamente compatibile cu siguranța celorlalți, putem evalua programe și putem corecta abuzuri fără să transformăm nevoia elementară într-un privilegiu moral.</w:t>
      </w:r>
    </w:p>
    <w:p>
      <w:r>
        <w:t>Iar omul fără adăpost poate avea, la rândul său, responsabilități față de cineva mai vulnerabil în acel moment. Poate să observe o persoană căzută, să avertizeze un copil sau să nu profite de încrederea altuia. Responsabilitatea nu coboară numai de la oamenii respectabili către oamenii ajutați. Ea apare acolo unde există o posibilitate relevantă de a răspunde. A recunoaște această posibilitate este și o formă de respect.</w:t>
      </w:r>
    </w:p>
    <w:p>
      <w:pPr>
        <w:pStyle w:val="Heading2"/>
      </w:pPr>
      <w:r>
        <w:t>Muncitorul care vede riscul, dar nu poate opri fabrica</w:t>
      </w:r>
    </w:p>
    <w:p>
      <w:pPr>
        <w:ind w:firstLine="0"/>
      </w:pPr>
      <w:r>
        <w:t>La sfârșitul schimbului, un muncitor observă o neregulă. Știe că raportarea ei poate opri producția. Știe și că șeful său premiază oamenii care „nu creează probleme”. Nu știe sigur cât de grav este riscul. Are rate, persoane în întreținere și puține alternative profesionale. Putem cere să vorbească? De obicei avem motive să cerem cel puțin un pas rezonabil. Dar ce înseamnă rezonabil depinde și de protecția pe care organizația i-o oferă.</w:t>
      </w:r>
    </w:p>
    <w:p>
      <w:r>
        <w:t>Responsabilitatea profesională are o parte legată de competență. Cel care îndeplinește o sarcină trebuie să acorde atenție riscurilor relevante pentru ea. Are însă și o parte instituțională: trebuie să poată semnala, verifica și escalada o problemă. O organizație nu poate păstra pentru conducere puterea de decizie și transfera integral către angajați vina pentru ceea ce nu au avut puterea să oprească.</w:t>
      </w:r>
    </w:p>
    <w:p>
      <w:r>
        <w:t>Să distingem trei situații. În prima, muncitorul cunoaște un pericol clar, are o procedură funcțională și poate semnala fără un cost disproporționat, dar ascunde problema pentru un bonus. În a doua, raportează de mai multe ori, iar conducerea ignoră avertismentele. În a treia, informația este incompletă, iar procedura este ambiguă. Toate pot duce la același accident. Nu produc aceeași distribuție a responsabilității.</w:t>
      </w:r>
    </w:p>
    <w:p>
      <w:r>
        <w:t>„Executam ordine” nu este o scuză universală. Dar nici „puteai refuza” nu este un argument complet. Trebuie să aflăm ce presupunea refuzul, ce gravitate avea răul, cât de clar era și ce alte căi existau. Cu cât prejudiciul previzibil este mai grav și participarea mai directă, cu atât presiunea morală pentru refuz crește. Totuși, o societate care se bazează sistematic pe eroismul celor cu cea mai mică putere și apoi îi abandonează nu și-a rezolvat problema responsabilității.</w:t>
      </w:r>
    </w:p>
    <w:p>
      <w:r>
        <w:t>Un canal de avertizare are sens numai dacă schimbă ceva. Un formular poate înregistra o sesizare și o poate îngropa. O procedură poate proteja instituția de scandal fără să protejeze oamenii de risc. Din punct de vedere moral, contează dacă mesajul ajunge la cineva capabil să decidă, dacă este verificat, dacă avertizorul este tratat echitabil și dacă rezultatul poate fi urmărit. Nu discutăm aici drepturile juridice concrete, care depind de jurisdicție, ci funcția unei instituții ce pretinde că ascultă.</w:t>
      </w:r>
    </w:p>
    <w:p>
      <w:r>
        <w:t>Există și limita opusă: nici fiecare angajat nu poate primi un drept nelimitat de veto asupra întregii organizații doar pentru că invocă un risc. Temerile pot fi greșite, informațiile incomplete, conflictele reale. De aceea responsabilitatea cere proceduri de verificare și decizie, nu înlocuirea autorității manageriale cu autoritatea oricărei suspiciuni. O alarmă trebuie luată în serios fără a fi declarată automat adevărată.</w:t>
      </w:r>
    </w:p>
    <w:p>
      <w:r>
        <w:t>Responsabilitatea conducerii este mai mare nu fiindcă managerii ar fi o specie morală diferită, ci fiindcă au acces la informație, pot distribui resurse și pot schimba regulile. Dacă impun termene incompatibile cu verificările și apoi pedepsesc executantul pentru o eroare previzibilă, nu au descoperit un defect individual. Au participat la construirea condițiilor lui. Pentru a susține această acuzație într-un caz real ar fi necesare probe; scenariul arată doar logica atribuirii.</w:t>
      </w:r>
    </w:p>
    <w:p>
      <w:r>
        <w:t>Munca decent făcută are și o dimensiune pozitivă, ușor de ignorat într-o carte despre vină. A menține un serviciu sigur, a explica o limită clientului, a preda corect o tură, a lăsa documentația utilizabilă sunt forme de grijă față de persoane necunoscute. Nu cer întotdeauna eroism. Cer continuitate, pricepere și condiții în care acestea să fie posibile.</w:t>
      </w:r>
    </w:p>
    <w:p>
      <w:r>
        <w:t>Muncitorul de la schimbul de noapte și omul fără adăpost nu reprezintă două specii, una responsabilă și alta dependentă. Reprezintă poziții diferite în distribuția siguranței, a opțiunilor și a puterii. Un concept serios al responsabilității trebuie să vadă aceste diferențe fără să transforme niciuna dintre persoane într-o simplă ilustrare a unei teorii sociale.</w:t>
      </w:r>
    </w:p>
    <w:p>
      <w:bookmarkStart w:id="7" w:name="chapter_5"/>
      <w:pPr>
        <w:pStyle w:val="Heading1"/>
      </w:pPr>
      <w:r>
        <w:t>5. Mulțimea, cetățeanul și mâinile invizibile</w:t>
      </w:r>
      <w:bookmarkEnd w:id="7"/>
    </w:p>
    <w:p>
      <w:pPr>
        <w:pStyle w:val="Heading2"/>
      </w:pPr>
      <w:r>
        <w:t>De ce nu ajută nimeni — și de ce întrebarea poate fi greșită</w:t>
      </w:r>
    </w:p>
    <w:p>
      <w:pPr>
        <w:ind w:firstLine="0"/>
      </w:pPr>
      <w:r>
        <w:t>Un om se prăbușește într-o gară. Sunt douăzeci de persoane în jur. Fiecare vede că ceilalți văd. Fiecare ar putea presupune că altcineva a sunat deja după ajutor. O fotografie a scenei ar putea deveni dovada indiferenței moderne. Dar fotografia nu ne spune cine a intervenit cu o clipă înainte, cine caută un telefon, cine nu a înțeles ce se întâmplă sau dacă situația este, de fapt, o urgență. Judecata morală are nevoie de mai mult decât un cadru convingător.</w:t>
      </w:r>
    </w:p>
    <w:p>
      <w:r>
        <w:t xml:space="preserve">În experimentul clasic al lui John Darley și Bibb Latané, publicat în 1968, participanții auzeau printr-un sistem de comunicare o persoană care părea să aibă o criză. Intervenția depindea de câți alți martori credeau că sunt prezenți. Studiul a contribuit la formularea ideii de difuzare a responsabilității: prezența percepută a altora poate slăbi sentimentul că tocmai tu trebuie să acționezi. Era însă o situație experimentală precisă, nu o radiografie definitivă a caracterului uman. </w:t>
      </w:r>
      <w:r>
        <w:t>[</w:t>
      </w:r>
      <w:hyperlink w:anchor="ref_23" w:history="1">
        <w:r>
          <w:rPr>
            <w:color w:val="173044"/>
          </w:rPr>
          <w:t xml:space="preserve">23</w:t>
        </w:r>
      </w:hyperlink>
      <w:r>
        <w:t>]</w:t>
      </w:r>
    </w:p>
    <w:p>
      <w:r>
        <w:t xml:space="preserve">O metaanaliză publicată de Peter Fischer și colaboratorii săi în 2011, cu peste 7.700 de participanți și 105 estimări independente ale efectului, a găsit în ansamblu un efect al martorului: probabilitatea intervenției individuale putea scădea în prezența altora. Dar rezultatele depindeau de context. În situații percepute ca periculoase, efectul era atenuat; ceilalți puteau reprezenta și sprijin, nu doar o scuză pentru pasivitate. </w:t>
      </w:r>
      <w:r>
        <w:t>[</w:t>
      </w:r>
      <w:hyperlink w:anchor="ref_24" w:history="1">
        <w:r>
          <w:rPr>
            <w:color w:val="173044"/>
          </w:rPr>
          <w:t xml:space="preserve">24</w:t>
        </w:r>
      </w:hyperlink>
      <w:r>
        <w:t>]</w:t>
      </w:r>
    </w:p>
    <w:p>
      <w:r>
        <w:t xml:space="preserve">O cercetare foarte diferită obligă la prudență suplimentară. Richard Philpot și colaboratorii au analizat 219 înregistrări ale unor conflicte publice din trei orașe. În aproximativ 91% dintre incidente a intervenit cel puțin un martor. Mai mulți martori erau asociați cu o probabilitate mai mare ca cineva să ajute. Studiul privea conflicte vizibile în spații monitorizate, nu toate urgențele imaginabile, și nu demonstra că fiecare intervenție a rezolvat situația. </w:t>
      </w:r>
      <w:r>
        <w:t>[</w:t>
      </w:r>
      <w:hyperlink w:anchor="ref_25" w:history="1">
        <w:r>
          <w:rPr>
            <w:color w:val="173044"/>
          </w:rPr>
          <w:t xml:space="preserve">25</w:t>
        </w:r>
      </w:hyperlink>
      <w:r>
        <w:t>]</w:t>
      </w:r>
    </w:p>
    <w:p>
      <w:r>
        <w:t>Cele două tipuri de rezultat nu se contrazic automat. Probabilitatea ca o anumită persoană să ajute nu este aceeași cu probabilitatea ca măcar una dintre persoanele prezente să ajute. Zece oameni care au fiecare o disponibilitate mai mică pot oferi, împreună, mai multe șanse de intervenție decât unul singur. Relațiile exacte depind de interacțiunile dintre ei; distincția logică rămâne valabilă.</w:t>
      </w:r>
    </w:p>
    <w:p>
      <w:r>
        <w:t>Această diferență schimbă și discuția morală. Nu putem deduce din existența difuzării responsabilității că mulțimile sunt inevitabil crude. Nici din frecvența ajutorului în anumite conflicte nu rezultă că putem conta liniștiți pe altcineva. Descrierea unui mecanism nu oferă individului o dispensă. Arată unde poate eșua coordonarea și unde merită construită.</w:t>
      </w:r>
    </w:p>
    <w:p>
      <w:r>
        <w:t>Să revenim la gară. Un martor întreabă explicit dacă a fost chemat ajutorul. Altul răspunde. Un al treilea caută personalul gării. Situația nu se rezolvă prin creșterea bruscă a virtuții tuturor, ci prin transformarea unei obligații difuze în acțiuni identificabile. Este un exemplu ipotetic, nu o rețetă universală pentru urgențe. Ideea generală este că uneori responsabilitatea are nevoie de o propoziție clară înainte de a avea nevoie de un discurs moral.</w:t>
      </w:r>
    </w:p>
    <w:p>
      <w:r>
        <w:t>Aceeași problemă apare într-o administrație. O sesizare ajunge la cinci departamente. Fiecare o înregistrează; niciunul nu are sarcina de a verifica rezultatul final. Toți pot demonstra că și-au îndeplinit procedura, iar persoana afectată rămâne fără răspuns. Eșecul nu trebuie explicat exclusiv prin răutatea funcționarilor. Poate fi produs de o organizare care distribuie activități, dar nu distribuie obligația de a urmări consecințele.</w:t>
      </w:r>
    </w:p>
    <w:p>
      <w:r>
        <w:t>De aici o cerință instituțională simplă: pentru problemele previzibile trebuie să existe o legătură între semnal, decizie și verificare. Cineva trebuie să poată spune nu numai „am transmis”, ci și „am verificat ce s-a întâmplat”. Acea persoană trebuie să primească timp și autoritate. A numi un responsabil fără să-i dai mijloacele necesare este o formă elegantă de a pregăti un țap ispășitor.</w:t>
      </w:r>
    </w:p>
    <w:p>
      <w:r>
        <w:t>Totuși, claritatea rolurilor nu trebuie să producă indiferență în afara lor. „Nu este departamentul meu” poate fi o informație utilă sau o abdicare. Diferența depinde de ceea ce urmează: indic o cale funcțională ori închid conversația? Nu datorez rezolvarea oricărei probleme întâlnite. Pot datora un transfer corect al ei atunci când acesta este simplu și când abandonarea ar produce un rău previzibil.</w:t>
      </w:r>
    </w:p>
    <w:p>
      <w:pPr>
        <w:pStyle w:val="Heading2"/>
      </w:pPr>
      <w:r>
        <w:t>Ordinul, uniforma și promisiunea că altcineva știe</w:t>
      </w:r>
    </w:p>
    <w:p>
      <w:pPr>
        <w:ind w:firstLine="0"/>
      </w:pPr>
      <w:r>
        <w:t xml:space="preserve">O altă scenă: un participant crede că, la cererea unui cercetător, administrează șocuri electrice unei persoane. Experimentul lui Stanley Milgram din 1963 a devenit una dintre cele mai cunoscute imagini ale supunerii. În condiția clasică, 26 dintre cei 40 de bărbați participanți au mers până la nivelul maxim indicat. Șocurile nu erau reale, dar participanții nu primiseră această informație. Cifra de 65% descrie acea condiție, nu o proporție universală a oamenilor dispuși să tortureze. </w:t>
      </w:r>
      <w:r>
        <w:t>[</w:t>
      </w:r>
      <w:hyperlink w:anchor="ref_26" w:history="1">
        <w:r>
          <w:rPr>
            <w:color w:val="173044"/>
          </w:rPr>
          <w:t xml:space="preserve">26</w:t>
        </w:r>
      </w:hyperlink>
      <w:r>
        <w:t xml:space="preserve">, </w:t>
      </w:r>
      <w:hyperlink w:anchor="ref_27" w:history="1">
        <w:r>
          <w:rPr>
            <w:color w:val="173044"/>
          </w:rPr>
          <w:t xml:space="preserve">27</w:t>
        </w:r>
      </w:hyperlink>
      <w:r>
        <w:t>]</w:t>
      </w:r>
    </w:p>
    <w:p>
      <w:r>
        <w:t xml:space="preserve">Interpretarea experimentelor rămâne discutată. Stephen Reicher și Alexander Haslam au argumentat că identificarea cu scopul științific și cu autoritatea experimentatorului explică unele rezultate mai bine decât imaginea unei obediențe complet oarbe. Condițiile experimentale au produs variații importante. Această reinterpretare nu dovedește că oamenii sunt imuni la autoritate; contestă o explicație prea simplă a modului în care aceasta funcționează. </w:t>
      </w:r>
      <w:r>
        <w:t>[</w:t>
      </w:r>
      <w:hyperlink w:anchor="ref_27" w:history="1">
        <w:r>
          <w:rPr>
            <w:color w:val="173044"/>
          </w:rPr>
          <w:t xml:space="preserve">27</w:t>
        </w:r>
      </w:hyperlink>
      <w:r>
        <w:t>]</w:t>
      </w:r>
    </w:p>
    <w:p>
      <w:r>
        <w:t>Pentru responsabilitate, diferența este crucială. Un om poate participa la rău nu doar fiindcă renunță la orice scop moral, ci și fiindcă adoptă un scop pretins superior: progresul, salvarea organizației, siguranța grupului. „Facem asta pentru bine” poate închide examinarea mijloacelor exact în momentul în care ar trebui să o intensifice.</w:t>
      </w:r>
    </w:p>
    <w:p>
      <w:r>
        <w:t>Să presupunem că o echipă acceptă o încălcare minoră pentru a salva un proiect important. Apoi apare o a doua, justificată prin investiția deja făcută. La final, membrii nu se văd ca oameni care au ales răul, ci ca oameni care au apărat ceva valoros împotriva unor obstacole. Scenariul nu demonstrează cât de frecvent se întâmplă acest lucru. Arată însă de ce sinceritatea convingerii nu este suficientă pentru justificarea acțiunii.</w:t>
      </w:r>
    </w:p>
    <w:p>
      <w:r>
        <w:t>O autoritate responsabilă trebuie să permită contestarea sa fără să transforme orice obiecție în trădare. În același timp, o echipă nu poate funcționa dacă fiecare decizie rămâne suspendată până când fiecare membru este complet convins. Soluția nu este absența autorității, ci diferențierea deciziilor: unele cer execuție rapidă, altele verificare independentă, iar unele trebuie oprite când apar indicii serioase de prejudiciu. Aceste praguri trebuie gândite înaintea crizei, nu improvizate pentru a proteja conducerea după ea.</w:t>
      </w:r>
    </w:p>
    <w:p>
      <w:r>
        <w:t xml:space="preserve">Grupurile pot susține și responsabilitatea. Cercetările lui Robert Sampson și ale colaboratorilor despre „eficacitatea colectivă” au legat încrederea dintre vecini și disponibilitatea de a interveni pentru binele comun de niveluri mai reduse ale violenței în cartiere. Studiul din Chicago era observațional: asocierile, chiar după ajustări statistice, nu echivalează cu o probă experimentală că simpla creștere a încrederii produce automat siguranță. În analiza sa ulterioară, Sampson subliniază și rolul resurselor și al contextului mai larg. </w:t>
      </w:r>
      <w:r>
        <w:t>[</w:t>
      </w:r>
      <w:hyperlink w:anchor="ref_28" w:history="1">
        <w:r>
          <w:rPr>
            <w:color w:val="173044"/>
          </w:rPr>
          <w:t xml:space="preserve">28</w:t>
        </w:r>
      </w:hyperlink>
      <w:r>
        <w:t xml:space="preserve">, </w:t>
      </w:r>
      <w:hyperlink w:anchor="ref_29" w:history="1">
        <w:r>
          <w:rPr>
            <w:color w:val="173044"/>
          </w:rPr>
          <w:t xml:space="preserve">29</w:t>
        </w:r>
      </w:hyperlink>
      <w:r>
        <w:t>]</w:t>
      </w:r>
    </w:p>
    <w:p>
      <w:r>
        <w:t>Concluzia morală nu este că locuitorii unui cartier sărac sunt vinovați pentru că nu au produs suficientă solidaritate. Ar fi o inversare comodă a problemei. Capacitatea de cooperare are nevoie de condiții materiale, de timp, de stabilitate și de instituții care merită o anumită încredere. A cere vecinilor să compenseze singuri absența serviciilor publice înseamnă a privatiza o obligație colectivă.</w:t>
      </w:r>
    </w:p>
    <w:p>
      <w:r>
        <w:t>Nici solidaritatea nu este bună prin definiție. Un grup foarte unit poate proteja un agresor, exclude un nou-venit sau ascunde abuzuri pentru a-și păstra reputația. Trebuie întrebat nu doar cât de mult cooperează oamenii, ci pentru ce și împotriva cui. Responsabilitatea colectivă matură are nevoie de legături suficient de puternice pentru acțiune și de drepturi suficient de solide pentru a limita presiunea grupului.</w:t>
      </w:r>
    </w:p>
    <w:p>
      <w:r>
        <w:t>O comunitate bună nu este aceea în care nimeni nu poate spune „nu”. Este aceea în care un refuz argumentat poate deveni informație utilă, nu dovadă de impuritate. Uneori persoana care slăbește temporar unitatea aparentă a grupului protejează tocmai condițiile unei cooperări demne de păstrat.</w:t>
      </w:r>
    </w:p>
    <w:p>
      <w:pPr>
        <w:pStyle w:val="Heading2"/>
      </w:pPr>
      <w:r>
        <w:t>Cetățenia nu este un certificat de nevinovăție</w:t>
      </w:r>
    </w:p>
    <w:p>
      <w:pPr>
        <w:ind w:firstLine="0"/>
      </w:pPr>
      <w:r>
        <w:t>Un cetățean spune: „Nu eu am decis. Nu eu am semnat. Nu eu am profitat.” Uneori are dreptate în toate cele trei privințe. Întrebarea este dacă de aici rezultă că nu mai are nimic de făcut. Nu rezultă automat, deoarece responsabilitatea pentru viitor nu este identică cu vina pentru trecut.</w:t>
      </w:r>
    </w:p>
    <w:p>
      <w:r>
        <w:t xml:space="preserve">Discuțiile filosofice despre responsabilitatea colectivă disting între atribuirea unor fapte unui grup și distribuirea obligațiilor către membrii săi. Ele examinează și posibilitatea ca organizațiile, nu doar indivizii, să fie agenți responsabili. Nu există o soluție unanim acceptată. Un punct important este însă separarea obligației de a remedia o problemă comună de presupunerea că fiecare membru a comis personal aceeași nedreptate. </w:t>
      </w:r>
      <w:r>
        <w:t>[</w:t>
      </w:r>
      <w:hyperlink w:anchor="ref_30" w:history="1">
        <w:r>
          <w:rPr>
            <w:color w:val="173044"/>
          </w:rPr>
          <w:t xml:space="preserve">30</w:t>
        </w:r>
      </w:hyperlink>
      <w:r>
        <w:t>]</w:t>
      </w:r>
    </w:p>
    <w:p>
      <w:r>
        <w:t>Să presupunem că un oraș a construit timp de decenii servicii care exclud persoanele cu mobilitate redusă. Un nou locuitor nu a proiectat treptele, nu a refuzat finanțarea și poate nici nu cunoștea problema. Nu este autorul acelui trecut. Dar, ca participant la instituțiile actuale, poate avea motive să susțină transformarea lor. Obligația nu trebuie întemeiată pe o vinovăție moștenită; poate fi întemeiată pe nevoia prezentă de a construi o ordine accesibilă.</w:t>
      </w:r>
    </w:p>
    <w:p>
      <w:r>
        <w:t>La fel, a beneficia de un avantaj creat prin nedreptate nu te face automat identic moral cu autorul ei. Poate însă conta pentru felul în care trebuie împărțite costurile reparației. Aceasta este o teză care cere argumente și probe în fiecare situație: ce avantaj continuă, cine suportă dezavantajul, ce măsură ar corecta efectiv problema și pe cine ar împovăra? Etichetele istorice, singure, nu răspund acestor întrebări.</w:t>
      </w:r>
    </w:p>
    <w:p>
      <w:r>
        <w:t>Cetățenia presupune o dificultate suplimentară: nimeni nu poate înțelege în profunzime toate problemele publice. Omul care lucrează mult, îngrijește pe cineva și se luptă cu propriile dificultăți nu are aceeași capacitate de informare ca o instituție bine finanțată. A-i cere expertiză universală înainte de a-i recunoaște dreptul la opinie ar fi o formă de excludere.</w:t>
      </w:r>
    </w:p>
    <w:p>
      <w:r>
        <w:t>Totuși, lipsa expertizei nu justifică orice conduită. Există o diferență între a nu cunoaște un dosar și a răspândi cu certitudine o acuzație pe care nu ai încercat să o verifici. Putem cere proporționalitate între cât știe cineva, cât de categoric vorbește și câtă putere de influență are. Același zvon distribuit într-o conversație privată și promovat de o organizație cu audiență mare nu creează aceeași situație de responsabilitate.</w:t>
      </w:r>
    </w:p>
    <w:p>
      <w:r>
        <w:t>O societate nu poate depinde numai de cetățeni impecabili. Are nevoie de reguli care limitează prejudiciile produse de greșeli previzibile, de informație publică inteligibilă și de posibilitatea corectării. Instituțiile nu trebuie proiectate pentru un cetățean fictiv, infinit atent, perfect rațional și mereu odihnit. Nici nu trebuie proiectate pentru un cetățean tratat ca incapabil permanent de judecată.</w:t>
      </w:r>
    </w:p>
    <w:p>
      <w:r>
        <w:t>Există și responsabilitatea de a nu accepta orice obligație pretinsă în numele comunității. Un stat poate cere sacrificii nedrepte, o majoritate poate cere tăcerea unei minorități, iar o organizație poate confunda loialitatea cu obediența. A răspunde față de ceilalți nu înseamnă a renunța la dreptul de a întreba cine formulează cererea și cine beneficiază de ea.</w:t>
      </w:r>
    </w:p>
    <w:p>
      <w:r>
        <w:t>De aceea cetățenia responsabilă nu este nici retragere completă în viața privată, nici mobilizare permanentă. Este o participare limitată, dar reală, la întreținerea lumii comune, însoțită de dreptul de a refuza cereri abuzive. Cât de mare trebuie să fie această participare rămâne o problemă morală deschisă. Faptul că nu putem fixa o cotă perfectă nu transformă toate contribuțiile în ceva opțional.</w:t>
      </w:r>
    </w:p>
    <w:p>
      <w:bookmarkStart w:id="8" w:name="chapter_6"/>
      <w:pPr>
        <w:pStyle w:val="Heading1"/>
      </w:pPr>
      <w:r>
        <w:t>6. Ce datorăm celor care suferă?</w:t>
      </w:r>
      <w:bookmarkEnd w:id="8"/>
    </w:p>
    <w:p>
      <w:pPr>
        <w:pStyle w:val="Heading2"/>
      </w:pPr>
      <w:r>
        <w:t>Copilul din apă și străinul de dincolo de ecran</w:t>
      </w:r>
    </w:p>
    <w:p>
      <w:pPr>
        <w:spacing w:after="92"/>
        <w:ind w:firstLine="0"/>
      </w:pPr>
      <w:r>
        <w:t>Te grăbești la o întâlnire. Într-un bazin puțin adânc, un copil este în pericol. Îl poți scoate fără un risc serios pentru tine, dar îți vei strica încălțămintea și vei întârzia. Aproape toată forța acestui exemplu stă în disproporție: ceva grav pentru altul poate fi prevenit cu un cost mic pentru tine. Nu ai împins copilul. Nu ai promis nimic. Totuși, absența ta din lanțul cauzal inițial nu pare suficientă pentru a justifica plecarea.</w:t>
      </w:r>
    </w:p>
    <w:p>
      <w:pPr>
        <w:spacing w:after="92"/>
      </w:pPr>
      <w:r>
        <w:t xml:space="preserve">Peter Singer folosește un asemenea experiment de gândire în eseul „Famine, Affluence, and Morality”, din 1972. Ideea centrală este că avem o obligație de a preveni un rău important atunci când putem face aceasta fără un sacrificiu comparabil moral. El contestă puterea justificativă a distanței și a faptului că și alții ar putea ajuta. Exemplul pune sub presiune delimitarea obișnuită dintre datorie și caritate facultativă. </w:t>
      </w:r>
      <w:r>
        <w:t>[</w:t>
      </w:r>
      <w:hyperlink w:anchor="ref_31" w:history="1">
        <w:r>
          <w:rPr>
            <w:color w:val="173044"/>
          </w:rPr>
          <w:t xml:space="preserve">31</w:t>
        </w:r>
      </w:hyperlink>
      <w:r>
        <w:t>]</w:t>
      </w:r>
    </w:p>
    <w:p>
      <w:pPr>
        <w:spacing w:after="92"/>
      </w:pPr>
      <w:r>
        <w:t>Dar bazinul este un caz simplificat intenționat. Vedem persoana, înțelegem pericolul și știm relativ bine ce efect va avea acțiunea. Când ajutorul trece prin organizații, lanțuri logistice și instituții, apar întrebări despre eficacitate, cost și consecințe. Aceste diferențe nu anulează automat obligația. Schimbă ceea ce trebuie aflat pentru a o îndeplini responsabil.</w:t>
      </w:r>
    </w:p>
    <w:p>
      <w:pPr>
        <w:spacing w:after="92"/>
      </w:pPr>
      <w:r>
        <w:t>Să înlocuim distanța geografică printr-o distanță tehnică. Vezi pe un monitor o persoană aflată în pericol într-o altă clădire. Poți activa un mecanism de protecție sigur, cu un singur buton. Dacă imaginea și mecanismul sunt fiabile, faptul că nu poți atinge persoana nu pare să reducă prea mult cerința de a interveni. Distanța fizică, luată singură, nu este un motiv moral suficient. Incertitudinea și limitele controlului pot fi motive relevante.</w:t>
      </w:r>
    </w:p>
    <w:p>
      <w:pPr>
        <w:spacing w:after="92"/>
      </w:pPr>
      <w:r>
        <w:t>Există mai multe drumuri către obligația de a ajuta. Unul pornește de la valoarea suferinței: ceea ce este îngrozitor pentru mine nu devine neimportant doar fiindcă se întâmplă altcuiva. Altul pornește de la reciprocitatea vulnerabilității: avem motive să susținem o lume în care oamenii nu sunt abandonați în pericole grave pe care ceilalți le pot reduce ușor. Un al treilea pornește de la legăturile și promisiunile existente. Nu trebuie să alegem neapărat un singur temei pentru toate cazurile.</w:t>
      </w:r>
    </w:p>
    <w:p>
      <w:pPr>
        <w:spacing w:after="92"/>
      </w:pPr>
      <w:r>
        <w:t>O cale distinctă este reparația. Dacă am contribuit la un prejudiciu, cererea de a ajuta nu mai este doar apelul unei persoane vulnerabile către un străin. Ea include o legătură cu fapta mea. Un producător care a ascuns un defect nu poate prezenta remedierea ca pe un act generos. Ar transforma o datorie față de cei afectați într-un prilej de admirație publică.</w:t>
      </w:r>
    </w:p>
    <w:p>
      <w:pPr>
        <w:spacing w:after="92"/>
      </w:pPr>
      <w:r>
        <w:t>La fel, funcția poate crea o obligație specială. Persoana care a acceptat să supravegheze un spațiu periculos nu se află în aceeași poziție cu un trecător. Contractul nu produce întreaga moralitate a situației, dar modifică așteptările justificate ale celorlalți. Promisiunea și rolul fac ca unele nevoi să ne privească într-un mod mai direct.</w:t>
      </w:r>
    </w:p>
    <w:p>
      <w:pPr>
        <w:spacing w:after="92"/>
      </w:pPr>
      <w:r>
        <w:t>Un argument mai fragil spune că trebuie să ajutăm pentru că și noi am putea avea nevoie cândva. Este util ca exercițiu de imaginație, dar insuficient ca fundament exclusiv. Ce datorăm atunci unei persoane care nu va putea niciodată să ne întoarcă ajutorul? Sau unei ființe care nu poate participa la un schimb? Dacă motivul dispare complet când reciprocitatea devine imposibilă, am descris o asigurare mutuală, nu întreaga obligație morală.</w:t>
      </w:r>
    </w:p>
    <w:p>
      <w:pPr>
        <w:spacing w:after="92"/>
      </w:pPr>
      <w:r>
        <w:t>Nici știința nu poate trece singură peste acest prag. Poate studia durerea, efectele sărăciei ori consecințele unui program de sprijin. Pentru a concluziona că avem o datorie, este nevoie și de o premisă normativă: că anumite interese ale altora contează pentru ceea ce avem voie să facem. O asemenea premisă poate fi argumentată, criticată și comparată cu alternativele. Nu apare însă ca un rezultat de laborator, între două coloane de măsurători.</w:t>
      </w:r>
    </w:p>
    <w:p>
      <w:pPr>
        <w:spacing w:after="92"/>
      </w:pPr>
      <w:r>
        <w:t>De aceea întrebarea „de ce să-mi pese?” are două sensuri. Poate cere motive pentru o acțiune într-o situație concretă. Sau poate respinge din start orice motiv care nu servește interesului propriu. În al doilea caz, niciun fapt despre intensitatea suferinței nu va produce singur o obligație, dacă interlocutorul refuză să recunoască orice valoare în afara avantajului personal. Disputa devine una despre ce fel de justificări acceptăm între persoane.</w:t>
      </w:r>
    </w:p>
    <w:p>
      <w:pPr>
        <w:pStyle w:val="Heading2"/>
      </w:pPr>
      <w:r>
        <w:t>Argumentele împotriva unei datorii nelimitate</w:t>
      </w:r>
    </w:p>
    <w:p>
      <w:pPr>
        <w:spacing w:after="92"/>
        <w:ind w:firstLine="0"/>
      </w:pPr>
      <w:r>
        <w:t>Cea mai puternică obiecție nu este „ceilalți nu contează”, ci „și viața mea contează”. Dacă fiecare resursă trebuie îndreptată spre cea mai mare nevoie existentă, ce mai rămâne din libertatea de a avea o familie, de a cerceta ceva fără utilitate imediată, de a compune muzică sau pur și simplu de a trăi fără o justificare publică pentru fiecare oră?</w:t>
      </w:r>
    </w:p>
    <w:p>
      <w:pPr>
        <w:spacing w:after="92"/>
      </w:pPr>
      <w:r>
        <w:t>Apărătorul unei separații stricte între obligațiile negative și cele pozitive poate spune: trebuie să nu te rănesc, dar nu rezultă că îți datorez munca mea pentru a repara orice rău pe care nu l-am provocat. A lua în serios autonomia ar însemna și a limita revendicările asupra timpului și resurselor altora. Este un argument despre granițele autorității morale, nu neapărat o negare a compasiunii.</w:t>
      </w:r>
    </w:p>
    <w:p>
      <w:pPr>
        <w:spacing w:after="92"/>
      </w:pPr>
      <w:r>
        <w:t>Un răspuns posibil observă că și interdicția de a răni presupune costuri și coordonare. Protejarea drepturilor nu apare din nimic. Totuși, acest răspuns nu demonstrează că orice nevoie produce o creanță nelimitată asupra oricui. Obiecția autonomiei rămâne relevantă chiar dacă respingem o separație absolută între „a nu face rău” și „a face bine”.</w:t>
      </w:r>
    </w:p>
    <w:p>
      <w:pPr>
        <w:spacing w:after="92"/>
      </w:pPr>
      <w:r>
        <w:t xml:space="preserve">Mai există obligațiile speciale. Părintele are motive să acorde copilului său o grijă pe care nu o poate acorda identic tuturor copiilor. Promisiunile, prieteniile și relațiile de dependență ridică întrebări despre parțialitate legitimă: când este permis să favorizăm pe cineva și când relația devine pretext pentru nedreptate? Filosofia obligațiilor speciale nu oferă o singură explicație acceptată a originii și limitelor lor. </w:t>
      </w:r>
      <w:r>
        <w:t>[</w:t>
      </w:r>
      <w:hyperlink w:anchor="ref_32" w:history="1">
        <w:r>
          <w:rPr>
            <w:color w:val="173044"/>
          </w:rPr>
          <w:t xml:space="preserve">32</w:t>
        </w:r>
      </w:hyperlink>
      <w:r>
        <w:t>]</w:t>
      </w:r>
    </w:p>
    <w:p>
      <w:pPr>
        <w:spacing w:after="92"/>
      </w:pPr>
      <w:r>
        <w:t>A elimina complet această parțialitate ar putea distruge chiar formele de grijă prin care oamenii ajung să aibă o viață sigură. A o absolutiza ar permite ca orice avantaj pentru familia proprie să justifice orice prejudiciu adus străinilor. Între aceste extreme trebuie construită o poziție în care relațiile contează, dar nu fac restul lumii moral invizibil.</w:t>
      </w:r>
    </w:p>
    <w:p>
      <w:pPr>
        <w:spacing w:after="92"/>
      </w:pPr>
      <w:r>
        <w:t>Obiecția exigenței excesive este și una a acumulării. Un sacrificiu mic poate părea obligatoriu. Dar ce se întâmplă când apar o mie de cereri, fiecare formulată ca un sacrificiu mic? Dacă evaluăm separat fiecare solicitare, riscăm să aprobăm o povară totală pe care n-am accepta-o privită ca întreg. Responsabilitatea trebuie evaluată și în timp, nu doar episod cu episod.</w:t>
      </w:r>
    </w:p>
    <w:p>
      <w:pPr>
        <w:spacing w:after="92"/>
      </w:pPr>
      <w:r>
        <w:t>Această observație contează pentru persoanele care îngrijesc. Cineva poate fi singurul membru al familiei care răspunde mereu, iar ceilalți pot transforma disponibilitatea sa într-o obligație implicită fără sfârșit. Faptul că persoana poate face încă un efort nu dovedește că distribuția este dreaptă. Când fiecare urgență justifică menținerea aceleiași inegalități, urgența devine un mod de organizare a exploatării.</w:t>
      </w:r>
    </w:p>
    <w:p>
      <w:pPr>
        <w:spacing w:after="92"/>
      </w:pPr>
      <w:r>
        <w:t>Există apoi incertitudinea efectelor. Un ajutor poate rata ținta, poate crea dependențe nedorite sau poate fi deturnat. Acestea sunt posibilități de investigat, nu argumente gata făcute împotriva tuturor formelor de sprijin. Simetric, intenția bună nu este o dovadă a eficacității. Într-un caz concret trebuie comparate intervenția, alternativele și costurile neintervenției. A cere dovezi doar ajutorului, tratând pasivitatea ca lipsită de consecințe, ar fi un dublu standard.</w:t>
      </w:r>
    </w:p>
    <w:p>
      <w:pPr>
        <w:spacing w:after="92"/>
      </w:pPr>
      <w:r>
        <w:t>O altă obiecție privește dreptul persoanei de a refuza. Poate că ceea ce numesc eu ajutor presupune să-i controlez viața. Poate că vreau să-i elimin o alegere riscantă pe care o înțelege și o acceptă. Beneficiul anticipat nu anulează automat autonomia. Pe de altă parte, un refuz exprimat fără informație accesibilă sau sub constrângere ridică alte probleme. Din nou, situația cere discernământ, nu o formulă unică.</w:t>
      </w:r>
    </w:p>
    <w:p>
      <w:pPr>
        <w:spacing w:after="92"/>
      </w:pPr>
      <w:r>
        <w:t>Sunt și cazuri în care nu există o obligație de a interveni personal: când intervenția ar produce un risc disproporționat, când nu avem competența necesară și putem agrava lucrurile, când o obligație urgentă față de altcineva are prioritate ori când cererea însăși este abuzivă. Aceste limite nu sunt breșe jenante într-o moralitate perfectă. Sunt condiții pentru ca obligațiile să poată fi adresate unor persoane finite.</w:t>
      </w:r>
    </w:p>
    <w:p>
      <w:pPr>
        <w:pStyle w:val="Heading2"/>
      </w:pPr>
      <w:r>
        <w:t>O obligație reală, fără confiscarea vieții</w:t>
      </w:r>
    </w:p>
    <w:p>
      <w:pPr>
        <w:spacing w:after="92"/>
        <w:ind w:firstLine="0"/>
      </w:pPr>
      <w:r>
        <w:t>Poziția susținută aici este că există obligații de ajutor, dar ele nu se distribuie numai după intensitatea nevoii. Contează și capacitatea efectivă, contribuția la prejudiciu, rolul asumat, alternativele, costurile și puterea de a schimba situația. Aceasta este o propunere morală, nu o concluzie demonstrată de un experiment.</w:t>
      </w:r>
    </w:p>
    <w:p>
      <w:pPr>
        <w:spacing w:after="92"/>
      </w:pPr>
      <w:r>
        <w:t>Când răul este grav, ajutorul este fiabil, iar costul pentru mine este redus, cerința de a acționa este puternică. Când am produs sau am întreținut răul, obligația de reparație poate cere sacrificii mai mari. Când am acceptat un rol de protecție, nu pot invoca simpla libertate de a mă ocupa numai de proiectele mele. Când problema depășește capacitatea individuală, trebuie discutată distribuția instituțională a sarcinii.</w:t>
      </w:r>
    </w:p>
    <w:p>
      <w:pPr>
        <w:spacing w:after="92"/>
      </w:pPr>
      <w:r>
        <w:t>Faptul că și alții au obligații nu o anulează automat pe a mea. Dar faptul că ei le ignoră nu transferă automat tot restul asupra mea. Această a doua propoziție este esențială. Fără ea, moralitatea ar recompensa persoanele mai puțin scrupuloase cu libertate suplimentară și le-ar pedepsi pe cele mai atente cu muncă nelimitată.</w:t>
      </w:r>
    </w:p>
    <w:p>
      <w:pPr>
        <w:spacing w:after="92"/>
      </w:pPr>
      <w:r>
        <w:t>O societate decentă trebuie să transforme o parte din ajutorul indispensabil în servicii previzibile, nu să-l lase exclusiv la mila întâlnirilor fericite. Aceasta nu stabilește singură forma exactă a statului, nivelul taxelor sau combinația dintre instituții publice, organizații și sprijin informal. Stabilește o cerință de justificare: lipsa norocului de a întâlni un binefăcător nu ar trebui să decidă singură accesul la protecții fundamentale.</w:t>
      </w:r>
    </w:p>
    <w:p>
      <w:pPr>
        <w:spacing w:after="92"/>
      </w:pPr>
      <w:r>
        <w:t>Ajutorul responsabil trebuie să poată fi examinat din perspectiva celui care îl primește. Ce problemă consideră el urgentă? Ce pierde pentru a accepta oferta? Poate contesta condițiile? Este tratat ca persoană sau ca material pentru reputația donatorului? O intervenție eficientă într-o singură metrică poate rămâne umilitoare ori poate ignora costuri importante pentru beneficiar.</w:t>
      </w:r>
    </w:p>
    <w:p>
      <w:pPr>
        <w:spacing w:after="92"/>
      </w:pPr>
      <w:r>
        <w:t>Nici măsurarea nu trebuie respinsă. Fără comparații, putem continua ani întregi o practică inutilă doar fiindcă ne oferă sentimentul că suntem buni. Problema apare când indicatorul este confundat cu scopul complet. Numărul de persoane contactate nu este identic cu numărul de vieți îmbunătățite; acesta, la rândul său, nu surprinde automat toate dimensiunile unei vieți demne.</w:t>
      </w:r>
    </w:p>
    <w:p>
      <w:pPr>
        <w:spacing w:after="92"/>
      </w:pPr>
      <w:r>
        <w:t>Cercul obligației poate fi întrebat și dincolo de oamenii prezenți. Dacă o ființă poate suferi, absența capacității ei de a formula argumente nu constituie, singură, un motiv de a-i ignora suferința. Acesta este un argument condițional despre relevanța morală a sensibilității, nu o soluție pentru fiecare controversă despre animale. La fel, faptul că oamenii viitori nu ne pot cere socoteală acum nu face indiferente efectele previzibile pe care le lăsăm în urma noastră.</w:t>
      </w:r>
    </w:p>
    <w:p>
      <w:pPr>
        <w:spacing w:after="92"/>
      </w:pPr>
      <w:r>
        <w:t>Există însă o limită a pretenției de a vorbi în numele viitorului. Putem inventa beneficiari ipotetici pentru a justifica nedreptăți certe în prezent. Cu cât prognoza este mai speculativă, cu atât trebuie să fim mai prudenți când cerem sacrificii altora în numele ei. Protecția viitorului nu trebuie să devină un cec în alb pentru puterea actuală.</w:t>
      </w:r>
    </w:p>
    <w:p>
      <w:pPr>
        <w:spacing w:after="92"/>
      </w:pPr>
      <w:r>
        <w:t>A avea o responsabilitate față de cei care suferă nu înseamnă a simți permanent întreaga lor suferință. Emoția poate deschide atenția, dar o distribuție dreaptă a sarcinilor nu poate depinde numai de cine este mai ușor impresionat. Putem construi obiceiuri, contribuții și instituții care continuă să funcționeze și în zilele în care compasiunea noastră nu este intensă.</w:t>
      </w:r>
    </w:p>
    <w:p>
      <w:pPr>
        <w:spacing w:after="92"/>
      </w:pPr>
      <w:r>
        <w:t>În loc să întrebăm dacă putem fi fericiți într-o lume care suferă, putem întreba mai exact: ce ajutor ne revine, ce sarcini trebuie împărțite și ce scuze ne împiedică să vedem diferența? Vinovăția generală nu înlocuiește răspunsul.</w:t>
      </w:r>
    </w:p>
    <w:p>
      <w:bookmarkStart w:id="9" w:name="chapter_7"/>
      <w:pPr>
        <w:pStyle w:val="Heading1"/>
      </w:pPr>
      <w:r>
        <w:t>7. Cei care știu: cercetători, filosofi și constructori de lumi</w:t>
      </w:r>
      <w:bookmarkEnd w:id="9"/>
    </w:p>
    <w:p>
      <w:pPr>
        <w:pStyle w:val="Heading2"/>
      </w:pPr>
      <w:r>
        <w:t>Cercetătorul nu a cerut să conducă lumea</w:t>
      </w:r>
    </w:p>
    <w:p>
      <w:pPr>
        <w:ind w:firstLine="0"/>
      </w:pPr>
      <w:r>
        <w:t>O cercetătoare descoperă o metodă puternică de analiză. Poate ajuta la identificarea unei boli, dar și la clasificarea oamenilor fără acordul lor. Ea spune: „Eu produc cunoaștere. Societatea decide ce face cu ea.” Afirmația conține un adevăr important: cercetătorul nu trebuie transformat în autoritatea politică supremă. Conține însă și o posibilă eschivă: uneori modul în care produce și publică rezultatul influențează direct cine îl poate folosi și cu ce efecte.</w:t>
      </w:r>
    </w:p>
    <w:p>
      <w:r>
        <w:t>Responsabilitatea cercetării începe înaintea utilizării finale. Alegerea întrebării, selecția datelor, tratarea participanților, descrierea limitelor și decizia de a ascunde ori de a comunica o eroare sunt deja acțiuni cu consecințe. Cercetătorul nu poate controla toate folosirile ulterioare, dar poate controla o parte din condițiile prin care ceilalți ajung să creadă și să acționeze.</w:t>
      </w:r>
    </w:p>
    <w:p>
      <w:r>
        <w:t xml:space="preserve">Raportul Belmont din 1979 formulează, pentru cercetarea cu participanți umani, principiile respectului pentru persoane, binefacerii și justiției. Întrebările despre consimțământ, riscuri, beneficii și selecția participanților nu pot fi înlocuite prin simpla invocare a progresului științific. Documentul oferă un reper etic istoric, nu o soluție juridică universală pentru orice proiect contemporan. </w:t>
      </w:r>
      <w:r>
        <w:t>[</w:t>
      </w:r>
      <w:hyperlink w:anchor="ref_18" w:history="1">
        <w:r>
          <w:rPr>
            <w:color w:val="173044"/>
          </w:rPr>
          <w:t xml:space="preserve">18</w:t>
        </w:r>
      </w:hyperlink>
      <w:r>
        <w:t>]</w:t>
      </w:r>
    </w:p>
    <w:p>
      <w:r>
        <w:t>Să presupunem că un studiu ar produce cunoaștere utilă, dar ar folosi persoane vulnerabile fiindcă pot fi convinse mai ușor să accepte riscuri. Faptul că rezultatul ar putea ajuta mulți oameni nu elimină întrebarea despre cei folosiți pentru a-l obține. Nici refuzul oricărui risc nu ar fi o soluție: cercetarea și viața presupun incertitudine. Problema este cine decide, cu ce informație și cine suportă costurile în raport cu beneficiile.</w:t>
      </w:r>
    </w:p>
    <w:p>
      <w:r>
        <w:t>Există și responsabilitatea epistemică elementară: să nu prezentăm drept rezultat ceea ce este doar speranță. O ipoteză interesantă poate merita investigată fără să fie numită descoperire. Un experiment preliminar poate produce un semnal fără să demonstreze generalitatea mecanismului. O limită raportată onest nu este un defect editorial care trebuie ascuns pentru a obține finanțare; este o parte din ceea ce ceilalți trebuie să știe pentru a judeca rezultatul.</w:t>
      </w:r>
    </w:p>
    <w:p>
      <w:r>
        <w:t>Cercetătorul are și dreptul să nu promită efecte sociale imediate pentru fiecare idee. Curiozitatea, explorarea conceptuală și studiul unor probleme aparent îndepărtate pot fi activități legitime. A cere fiecărui proiect să demonstreze de la început utilitatea sa finală ar confunda responsabilitatea cu obediența față de prioritățile momentului. Libertatea cercetării și obligațiile sale sociale trebuie discutate împreună, nu folosite alternativ pentru a anula una dintre părți.</w:t>
      </w:r>
    </w:p>
    <w:p>
      <w:r>
        <w:t xml:space="preserve">Un exemplu instituțional este procesul Ethics and Society Review, descris de Michael Bernstein și colaboratorii săi într-un preprint din 2021. Proiectele de inteligență artificială treceau printr-o examinare a implicațiilor sociale înainte de finanțare. Autorii au analizat primul an, cu 41 de propuneri. Raportarea unor modificări ale proiectelor este informativă, dar nu dovedește, printr-un experiment controlat, că mecanismul a redus prejudiciile sociale pe termen lung. </w:t>
      </w:r>
      <w:r>
        <w:t>[</w:t>
      </w:r>
      <w:hyperlink w:anchor="ref_33" w:history="1">
        <w:r>
          <w:rPr>
            <w:color w:val="173044"/>
          </w:rPr>
          <w:t xml:space="preserve">33</w:t>
        </w:r>
      </w:hyperlink>
      <w:r>
        <w:t>]</w:t>
      </w:r>
    </w:p>
    <w:p>
      <w:r>
        <w:t>Valoarea unui asemenea exemplu este și întrebarea pe care o face practică: ce decizie din cercetare se schimbă după discuția etică? Dacă nu se poate schimba nimic, examinarea riscă să devină ceremonială. Dacă poate bloca orice proiect doar prin invocarea unor temeri vagi, riscă să devină o formă de cenzură fără criterii. Un mecanism bun trebuie să permită argumente, revizuiri, proporționalitate și examinarea costurilor propriei intervenții.</w:t>
      </w:r>
    </w:p>
    <w:p>
      <w:r>
        <w:t>Responsabilitatea nu poate fi cerută numai cercetătorului individual. Finanțatorul care recompensează promisiuni exagerate, universitatea care tolerează rezultate neverificabile pentru prestigiu și compania care impune lansarea înainte de evaluare participă la configurarea alegerilor. Într-un caz real, asemenea afirmații ar cere dovezi. Ca structură morală, ele arată de ce a cere integritate fără a examina stimulentele este insuficient.</w:t>
      </w:r>
    </w:p>
    <w:p>
      <w:r>
        <w:t>Nici stimulentele nu sunt o scuză completă. Faptul că un sistem favorizează exagerarea explică presiunea, dar nu transformă automat exagerarea în act justificat. Avem nevoie simultan de oameni care rezistă unor cerințe greșite și de instituții care nu fac din această rezistență o probă continuă de eroism profesional.</w:t>
      </w:r>
    </w:p>
    <w:p>
      <w:pPr>
        <w:pStyle w:val="Heading2"/>
      </w:pPr>
      <w:r>
        <w:t>Cel care poate gândi are o datorie în plus?</w:t>
      </w:r>
    </w:p>
    <w:p>
      <w:pPr>
        <w:ind w:firstLine="0"/>
      </w:pPr>
      <w:r>
        <w:t>Imaginează-ți un filosof care poate formula zece justificări elegante pentru o practică, dar nu îi întreabă niciodată pe cei care îi suportă efectele. Inteligența sa este reală. Responsabilitatea sa poate fi deficitară. Capacitatea de a construi argumente nu garantează că ai ales o întrebare onestă sau că ești dispus să renunți la un răspuns convenabil.</w:t>
      </w:r>
    </w:p>
    <w:p>
      <w:r>
        <w:t>A putea filosofa poate însemna educație, timp, siguranță și acces la conversații în care ideile sunt luate în serios. Nu toți cei care au această posibilitate au dobândit-o prin merite exclusiv proprii. Dar de aici nu rezultă că viața lor întreagă aparține societății. Rezultă un motiv pentru a examina cum folosesc un avantaj care poate influența felul în care ceilalți își înțeleg condiția.</w:t>
      </w:r>
    </w:p>
    <w:p>
      <w:r>
        <w:t>Există o datorie specifică de a nu fabrica respectabilitate pentru ceea ce nu putem apăra direct. Dacă un argument servește la prezentarea oamenilor drept dispensabili, trebuie să-l testăm și din perspectiva celor declarați dispensabili. Dacă o teorie justifică o ierarhie, trebuie întrebat dacă aceeași justificare ar rămâne acceptabilă când autorul nu ar ști ce loc ocupă în ea. Aceste probe de perspectivă nu decid singure adevărul, dar pot expune privilegii ascunse în formulare.</w:t>
      </w:r>
    </w:p>
    <w:p>
      <w:r>
        <w:t>Filosoful nu are obligația de a deveni comentator universal. Competența de a analiza un concept nu produce automat competență în economie, medicină sau politică externă. Responsabilitatea intelectuală poate cere tocmai refuzul de a răspunde cu autoritate acolo unde nu avem cunoaștere suficientă. Uneori cel mai folositor lucru pe care un expert îl poate spune este unde se termină expertiza lui.</w:t>
      </w:r>
    </w:p>
    <w:p>
      <w:r>
        <w:t>Pe de altă parte, a invoca mereu complexitatea poate deveni un refugiu. Dacă o instituție ascunde în mod demonstrabil un prejudiciu, nu este suficient să observăm că sensul prejudiciului este filosofic disputat. Distincțiile sunt utile când fac judecata mai exactă. Devin iresponsabile când sunt folosite pentru a amâna indefinit orice consecință practică, indiferent de claritatea probelor.</w:t>
      </w:r>
    </w:p>
    <w:p>
      <w:r>
        <w:t>A filosofa responsabil înseamnă și a expune costul propriei teorii. Dacă susțin libertatea aproape absolută de a păstra resursele, trebuie să spun ce se întâmplă cu oamenii pe care ajutorul voluntar îi ratează. Dacă susțin distribuirea foarte extinsă a obligațiilor, trebuie să spun ce libertăți personale limitează ea. O teorie care își prezintă numai intențiile frumoase, lăsând costurile pentru adversari, nu este încă o justificare completă.</w:t>
      </w:r>
    </w:p>
    <w:p>
      <w:r>
        <w:t>Dar omul care nu poate purta această discuție abstractă? Nu trebuie să demonstreze o teorie a dreptății pentru a avea dreptul la un tratament drept. Inteligența și educația pot modifica obligațiile epistemice ale celui care vorbește, nu valoarea fundamentală a celui despre care se vorbește. O persoană poate să nu poată explica sofisticat de ce este umilită și totuși să fie umilită.</w:t>
      </w:r>
    </w:p>
    <w:p>
      <w:r>
        <w:t>Nici vorbirea simplă nu garantează adevărul. O mărturie trebuie ascultată, nu declarată infailibilă doar fiindcă vine de la o persoană vulnerabilă. Respectul înseamnă includerea ei în examinare, nu transformarea ei într-un simbol pe care ceilalți îl folosesc fără a mai verifica faptele. A lua în serios o persoană include posibilitatea dialogului și a dezacordului.</w:t>
      </w:r>
    </w:p>
    <w:p>
      <w:r>
        <w:t>Există, în sfârșit, responsabilitatea de a face ideile utilizabile. Un text poate fi precis și totuși inutil publicului căruia i se adresează. Claritatea nu obligă la eliminarea dificultăților, ci la expunerea lor fără obstacole inutile. Cine scrie despre responsabilitate și ascunde incertitudinile în solemnitate riscă să reproducă exact tipul de autoritate pe care pretinde că îl examinează.</w:t>
      </w:r>
    </w:p>
    <w:p>
      <w:pPr>
        <w:pStyle w:val="Heading2"/>
      </w:pPr>
      <w:r>
        <w:t>Mașina a decis. Cine a lăsat-o?</w:t>
      </w:r>
    </w:p>
    <w:p>
      <w:pPr>
        <w:ind w:firstLine="0"/>
      </w:pPr>
      <w:r>
        <w:t>O instituție folosește un sistem automat pentru a prioritiza solicitările. Un om este respins. Funcționarul spune că scorul a fost calculat de program. Furnizorul spune că instituția a ales obiectivul. Instituția spune că experții au recomandat metoda. Fiecare propoziție poate fi parțial adevărată, iar între ele poate dispărea obligația de a-i oferi persoanei o explicație și o cale de corectare.</w:t>
      </w:r>
    </w:p>
    <w:p>
      <w:r>
        <w:t xml:space="preserve">Filosofia responsabilității în informatică discută această problemă a „multor mâini”: rezultatele apar din contribuțiile mai multor oameni, organizații și artefacte. Autonomia tehnică a unui sistem nu trebuie confundată cu autonomia morală. Complexitatea poate face dificilă atribuirea unui prejudiciu, fără ca dificultatea să dovedească inexistența oricărei obligații umane de proiectare, supraveghere sau remediere. </w:t>
      </w:r>
      <w:r>
        <w:t>[</w:t>
      </w:r>
      <w:hyperlink w:anchor="ref_34" w:history="1">
        <w:r>
          <w:rPr>
            <w:color w:val="173044"/>
          </w:rPr>
          <w:t xml:space="preserve">34</w:t>
        </w:r>
      </w:hyperlink>
      <w:r>
        <w:t>]</w:t>
      </w:r>
    </w:p>
    <w:p>
      <w:r>
        <w:t>În scenariul nostru, soluția nu este să alegem imediat un singur vinovat. Mai întâi trebuie să știm ce fel de respingere a avut loc, ce date au fost folosite, dacă scorul era potrivit pentru acel scop, ce incertitudini erau cunoscute și cine putea modifica procesul. Altfel, explicația „algoritmul este părtinitor” poate fi la fel de vagă ca explicația „utilizatorul a greșit”.</w:t>
      </w:r>
    </w:p>
    <w:p>
      <w:r>
        <w:t>Un om păstrat formal în circuit nu rezolvă problema dacă are câteva secunde, nicio informație suplimentară și nicio putere de a contesta recomandarea. Semnătura sa poate deveni o piesă de decor moral. Supravegherea reală cere posibilitatea de a observa erori relevante, de a opri ori modifica o decizie și de a primi sprijin când o face justificat.</w:t>
      </w:r>
    </w:p>
    <w:p>
      <w:r>
        <w:t>Responsabilitatea trebuie proiectată înainte de incident. Cine aprobă folosirea sistemului? Cine verifică dacă datele sunt adecvate? Cine urmărește efectele asupra persoanelor? Cine poate retrage utilizarea? Cine răspunde unei contestații? Aceste întrebări nu sunt o specificație tehnică completă. Sunt condiții pentru ca distribuția muncii să nu devină distribuția eschivei.</w:t>
      </w:r>
    </w:p>
    <w:p>
      <w:r>
        <w:t>Există și situații în care nimeni nu putea prevedea o eroare concretă. Atunci acuzația retrospectivă poate fi nejustificată, dar obligația de a corecta sistemul rămâne. A descoperi un risc nou schimbă ceea ce trebuie făcut mai departe. Necunoașterea de ieri nu justifică pasivitatea de mâine.</w:t>
      </w:r>
    </w:p>
    <w:p>
      <w:r>
        <w:t>Cât timp răspund creatorii pentru utilizări pe care nu le-au dorit? Nu la infinit și nu pentru orice asociere imaginară. Contează cât de previzibilă era folosirea, cât de mult au facilitat-o, ce control păstrează și ce măsuri proporționale existau. Nici formula „doar un instrument”, nici formula „autorul este responsabil pentru tot” nu rezolvă aceste diferențe.</w:t>
      </w:r>
    </w:p>
    <w:p>
      <w:r>
        <w:t>Cunoașterea cu utilizare dublă pune o problemă asemănătoare. Publicarea poate permite verificare, inovație și distribuirea beneficiilor. Poate permite și abuz. Restricția poate reduce un risc, dar poate concentra puterea și bloca cercetarea legitimă. O alegere responsabilă trebuie să compare opțiuni concrete, inclusiv accesul gradual și verificarea independentă, nu să se refugieze în sloganul deschiderii absolute sau al secretului absolut.</w:t>
      </w:r>
    </w:p>
    <w:p>
      <w:r>
        <w:t>Ar putea o inteligență artificială viitoare să devină ea însăși responsabilă moral? Întrebarea depinde de capacități precum înțelegerea motivelor, controlul conduitei și posibilitatea de a răspunde într-un sens mai profund decât generarea unei scuze. Nu stabilim aici dacă ori când asemenea condiții vor fi îndeplinite. Dacă am construi o entitate cu interese proprii și capacitate de a suferi, ar apărea și întrebarea responsabilității noastre față de ea, nu doar a ei față de noi.</w:t>
      </w:r>
    </w:p>
    <w:p>
      <w:r>
        <w:t>Până la clarificarea unor asemenea ipoteze, atribuirea unor cuvinte morale unei mașini nu trebuie să funcționeze ca transfer automat al răspunderii de la instituții. Un mesaj „îmi pare rău” nu repară o decizie nedreaptă. O reparație cere acces la fapte, autoritate de schimbare și asumarea unor costuri. Acestea sunt lucruri pe care organizațiile trebuie să le construiască, nu emoții pe care interfețele trebuie doar să le imite.</w:t>
      </w:r>
    </w:p>
    <w:p>
      <w:bookmarkStart w:id="10" w:name="chapter_8"/>
      <w:pPr>
        <w:pStyle w:val="Heading1"/>
      </w:pPr>
      <w:r>
        <w:t>8. Pot fi zeii trași la răspundere?</w:t>
      </w:r>
      <w:bookmarkEnd w:id="10"/>
    </w:p>
    <w:p>
      <w:pPr>
        <w:pStyle w:val="Heading2"/>
      </w:pPr>
      <w:r>
        <w:t>Creatorul și dreptul de proprietate asupra creației</w:t>
      </w:r>
    </w:p>
    <w:p>
      <w:pPr>
        <w:ind w:firstLine="0"/>
      </w:pPr>
      <w:r>
        <w:t>Un om vede un copil în pericol, poate interveni fără cost și nu intervine. Îi cerem o explicație. Acum înlocuim omul cu o ființă despre care afirmăm că știe tot, poate tot și este perfect bună. De ce ar dispărea întrebarea? Poate că avem motive să schimbăm standardul, dar schimbarea trebuie argumentată. Altfel, am construi un concept al puterii în care obligațiile cresc până la un punct, apoi dispar tocmai când puterea devine maximă.</w:t>
      </w:r>
    </w:p>
    <w:p>
      <w:r>
        <w:t>Înainte de orice acuzație, trebuie clarificat despre ce divinitate vorbim. Un zeu foarte puternic, dar limitat, nu ridică exact aceeași problemă ca un creator atotputernic. O inteligență care a inițiat universul fără să-l supravegheze nu este identică unui părinte providențial. O realitate impersonală, numită Dumnezeu, nu este automat un agent care deliberează și decide. Nu putem atribui aceluiași concept toate aceste proprietăți doar fiindcă folosim același cuvânt.</w:t>
      </w:r>
    </w:p>
    <w:p>
      <w:r>
        <w:t>Să imaginăm mai întâi zei limitați, cu intenții și interese. Dacă ei pot înțelege suferința, pot alege și au puterea de a interveni, par să intre în spațiul întrebărilor morale. Faptul că sunt mai puternici decât oamenii nu oferă, prin el însuși, o scutire. Un rege nu devine drept fiindcă nimeni nu-l poate învinge. Nici un zeu nu devine bun doar fiindcă este periculos să-l contrazici.</w:t>
      </w:r>
    </w:p>
    <w:p>
      <w:r>
        <w:t>Poate că obligația noastră față de asemenea zei ar fi una de prudență: să nu-i provocăm. Dar prudența și legitimitatea sunt lucruri diferite. A te supune pentru a evita pedeapsa nu demonstrează că ordinul merită ascultare. Această distincție ne ajută să înțelegem și autoritățile omenești care cer ca frica să fie numită respect.</w:t>
      </w:r>
    </w:p>
    <w:p>
      <w:r>
        <w:t xml:space="preserve">În dialogul Eutifron, Platon pune în discuție raportul dintre ceea ce este pios și aprobarea zeilor. Adaptată la moralitate, întrebarea devine: un lucru este bun fiindcă îl poruncește Dumnezeu sau Dumnezeu îl poruncește fiindcă este bun? Prima direcție riscă să facă binele dependent de voință; a doua pare să recunoască un standard care nu se reduce la poruncă. Adaptarea modernă este mai largă decât problema exactă a dialogului. </w:t>
      </w:r>
      <w:r>
        <w:t>[</w:t>
      </w:r>
      <w:hyperlink w:anchor="ref_35" w:history="1">
        <w:r>
          <w:rPr>
            <w:color w:val="173044"/>
          </w:rPr>
          <w:t xml:space="preserve">35</w:t>
        </w:r>
      </w:hyperlink>
      <w:r>
        <w:t>]</w:t>
      </w:r>
    </w:p>
    <w:p>
      <w:r>
        <w:t>Un răspuns teist posibil spune că alternativa este incompletă: binele nu ar fi nici arbitrar, nici exterior lui Dumnezeu, ci legat de natura sa. Acest răspuns merită examinat în forma sa puternică. Nu spune că orice capriciu divin ar deveni bun. Spune că o ființă perfectă nu are asemenea capricii. Dar apare o nouă întrebare: prin ce identificăm acea natură ca bună și cum deosebim o poruncă autentică de o atribuire umană greșită?</w:t>
      </w:r>
    </w:p>
    <w:p>
      <w:r>
        <w:t>Dacă răspunsul este că orice faptă atribuită divinității trebuie numită bună prin definiție, conceptul riscă să piardă conținutul care îl făcea important. „Dumnezeu este bun” nu mai oferă o asigurare morală, ci doar repetă o identitate verbală. Dacă bunătatea păstrează un sens pe care îl putem înțelege măcar parțial, atunci întrebările despre suferință nu pot fi respinse doar fiindcă sunt neplăcute.</w:t>
      </w:r>
    </w:p>
    <w:p>
      <w:r>
        <w:t>Alt răspuns invocă statutul de creator. Dumnezeu ar avea drepturi asupra a ceea ce a făcut. Dar creația nu produce în mod evident un drept nelimitat de a dispune de o ființă care are interese proprii. Un părinte contribuie la existența copilului fără să-l transforme în proprietate. Analogia nu dovedește că raportul dintre Dumnezeu și lume este identic celui parental. Arată că trecerea de la „a creat” la „poate face orice în mod drept” cere un argument suplimentar.</w:t>
      </w:r>
    </w:p>
    <w:p>
      <w:r>
        <w:t>Un apărător al teismului poate obiecta că toate analogiile sunt inadecvate: Dumnezeu nu este un locuitor mai puternic al universului, ci temeiul existenței sale. Obiecția este serioasă. Totuși, cu cât îndepărtăm mai mult divinitatea de orice categorie inteligibilă de agent, cu atât devine mai dificil să atribuim, fără explicație, categorii precum grijă, iubire, dreptate sau promisiune. Nu putem folosi analogia când ea oferă consolare și să o interzicem automat când produce o întrebare critică.</w:t>
      </w:r>
    </w:p>
    <w:p>
      <w:r>
        <w:t>A cere socoteală unei divinități nu înseamnă neapărat a pretinde că dispunem de un tribunal cosmic. Putem examina dacă proprietățile unui concept sunt compatibile și ce motive avem să credem într-o anumită descriere a lumii. Lipsa puterii de a sancționa un agent nu face orice judecată despre el lipsită de sens. Altfel, chiar și tiranul perfect protejat ar deveni moral impecabil prin simpla absență a unui judecător eficient.</w:t>
      </w:r>
    </w:p>
    <w:p>
      <w:pPr>
        <w:pStyle w:val="Heading2"/>
      </w:pPr>
      <w:r>
        <w:t>Suferința ca probă împotriva unei promisiuni</w:t>
      </w:r>
    </w:p>
    <w:p>
      <w:pPr>
        <w:ind w:firstLine="0"/>
      </w:pPr>
      <w:r>
        <w:t xml:space="preserve">Problema filosofică a răului are mai multe forme. Una întreabă dacă existența răului este logic incompatibilă cu un Dumnezeu atotputernic, atotștiutor și perfect bun. Alta întreabă dacă amploarea și distribuția suferinței fac mai puțin plauzibilă o asemenea ipoteză. O apărare poate arăta că o contradicție nu este demonstrată fără să ofere o explicație convingătoare pentru fiecare suferință reală. </w:t>
      </w:r>
      <w:r>
        <w:t>[</w:t>
      </w:r>
      <w:hyperlink w:anchor="ref_36" w:history="1">
        <w:r>
          <w:rPr>
            <w:color w:val="173044"/>
          </w:rPr>
          <w:t xml:space="preserve">36</w:t>
        </w:r>
      </w:hyperlink>
      <w:r>
        <w:t>]</w:t>
      </w:r>
    </w:p>
    <w:p>
      <w:r>
        <w:t>Diferența contează. A demonstra că un scenariu este posibil nu înseamnă a demonstra că el descrie lumea. Un avocat poate arăta că există o explicație nevinovată a unui indiciu fără să fi dovedit acea explicație. Simetric, a nu cunoaște o justificare a suferinței nu este identic cu a demonstra că nicio justificare nu poate exista. Discuția serioasă trebuie să evite ambele scurtături.</w:t>
      </w:r>
    </w:p>
    <w:p>
      <w:r>
        <w:t>Să testăm ipoteza libertății. O lume în care oamenii pot alege ar permite și alegeri rele. Dacă orice intenție nocivă ar fi oprită imediat prin intervenție divină, unele forme de autonomie și de consecință reală ar fi schimbate. Acesta este un motiv inteligibil pentru a nu identifica bunătatea cu eliminarea oricărui rezultat negativ. Dar motivul nu stabilește singur cât rău este necesar pentru libertate.</w:t>
      </w:r>
    </w:p>
    <w:p>
      <w:r>
        <w:t>Un agresor își poate păstra intenția și alegerea chiar dacă ușa pe care vrea să o forțeze rezistă. O victimă salvată nu dovedește că libertatea agresorului a fost anulată în toate sensurile relevante. Prin urmare, apărarea prin libertate trebuie să explice mai mult decât existența alegerii: trebuie să discute de ce anumite consecințe sunt permise și de ce nu ar putea exista limite diferite ale puterii de a răni. Acesta este un test conceptual, nu dovada că știm cum ar putea fi construit un univers alternativ complet.</w:t>
      </w:r>
    </w:p>
    <w:p>
      <w:r>
        <w:t>Apoi există suferința care nu pare rezultatul unei alegeri morale a victimei sau a unui agresor. Boala unui copil și durerea unei ființe incapabile de deliberare nu pot fi explicate simplu prin libertatea persoanei afectate. Pot fi propuse legături mai ample, dar fiecare legătură adăugată cere justificare. Nu este suficient să mutăm explicația într-un loc pe care nu-l putem examina.</w:t>
      </w:r>
    </w:p>
    <w:p>
      <w:r>
        <w:t>Să testăm ipoteza unei lumi cu legi stabile. Acțiunea responsabilă presupune un anumit grad de regularitate: trebuie să putem anticipa efecte. Un univers în care orice accident este suspendat miraculos ar fi diferit de cel în care învățăm să ne protejăm unii pe alții. Totuși, de aici nu rezultă imediat că exact această distribuție a riscurilor este necesară. Stabilitatea regulilor explică de ce consecințele nu pot fi arbitrar eliminate fără schimbări; nu demonstrează că toate regulile alternative ar fi mai rele.</w:t>
      </w:r>
    </w:p>
    <w:p>
      <w:r>
        <w:t>Să testăm apoi ideea formării morale prin dificultate. Curajul, răbdarea și solidaritatea presupun obstacole. Dar nu orice suferință produce dezvoltare, iar persoana care suportă costul nu trebuie tratată automat ca material pedagogic pentru altcineva. Dacă un adult ar răni deliberat un copil pentru a-l face mai înțelept pe vecin, am cere o justificare extrem de puternică. Invocarea unui plan superior nu elimină întrebarea despre instrumentalizarea victimei.</w:t>
      </w:r>
    </w:p>
    <w:p>
      <w:r>
        <w:t>Apărătorul poate răspunde că judecata noastră este prea limitată pentru a evalua întregul. Acest argument al limitelor cunoașterii blochează unele concluzii categorice. Dar are și un cost: dacă binele divin poate arăta pentru noi indistinct de cruzime, ce conținut practic mai are încrederea în el? Și, dacă ignoranța noastră ne împiedică să condamnăm un rău aparent permis de Dumnezeu, de ce nu ne-ar împiedica și să ajutăm, fiindcă poate acel rău servește un scop necunoscut?</w:t>
      </w:r>
    </w:p>
    <w:p>
      <w:r>
        <w:t>O poziție religioasă poate răspunde coerent că îndatoririle umane rămân valabile chiar când sensul întregului este necunoscut. Aceasta separă problema providenței de conduita noastră. Totuși, separarea trebuie menținută consecvent: incertitudinea cosmică nu trebuie invocată pentru a justifica pasivitatea în fața unei nevoi pe care o înțelegem suficient.</w:t>
      </w:r>
    </w:p>
    <w:p>
      <w:r>
        <w:t xml:space="preserve">În Dialoguri asupra religiei naturale, David Hume pune în scenă un conflict între explicațiile ordinii lumii și experiența suferinței. Textul este un dialog, nu un set de declarații care pot fi atribuite fără nuanță autorului. Una dintre dificultățile pe care le explorează este saltul de la lumea observată la concluzii ferme despre bunătatea nelimitată a creatorului ei. </w:t>
      </w:r>
      <w:r>
        <w:t>[</w:t>
      </w:r>
      <w:hyperlink w:anchor="ref_37" w:history="1">
        <w:r>
          <w:rPr>
            <w:color w:val="173044"/>
          </w:rPr>
          <w:t xml:space="preserve">37</w:t>
        </w:r>
      </w:hyperlink>
      <w:r>
        <w:t>]</w:t>
      </w:r>
    </w:p>
    <w:p>
      <w:r>
        <w:t xml:space="preserve">Nici atotputernicia nu trebuie definită neglijent. Toma d’Aquino distinge puterea divină de capacitatea de a realiza contradicții logice: o descriere incoerentă nu devine o posibilitate doar fiindcă o cerem unei ființe atotputernice. Această precizare exclude unele obiecții facile. Ea nu stabilește însă, prin ea însăși, că orice reducere imaginabilă a suferinței ar fi contradictorie. </w:t>
      </w:r>
      <w:r>
        <w:t>[</w:t>
      </w:r>
      <w:hyperlink w:anchor="ref_38" w:history="1">
        <w:r>
          <w:rPr>
            <w:color w:val="173044"/>
          </w:rPr>
          <w:t xml:space="preserve">38</w:t>
        </w:r>
      </w:hyperlink>
      <w:r>
        <w:t>]</w:t>
      </w:r>
    </w:p>
    <w:p>
      <w:r>
        <w:t>Concluzia acestui examen nu este că existența lui Dumnezeu a fost demonstrată sau infirmată în câteva pagini. Este mai restrânsă: a atribui simultan cunoaștere totală, putere totală și bunătate perfectă creează o sarcină explicativă reală în fața suferinței. Răspunsurile trebuie evaluate după ce explică și după ceea ce ne cer să acceptăm fără explicație.</w:t>
      </w:r>
    </w:p>
    <w:p>
      <w:pPr>
        <w:pStyle w:val="Heading2"/>
      </w:pPr>
      <w:r>
        <w:t>Iov și refuzul de a numi victima vinovată</w:t>
      </w:r>
    </w:p>
    <w:p>
      <w:pPr>
        <w:ind w:firstLine="0"/>
      </w:pPr>
      <w:r>
        <w:t xml:space="preserve">Cartea lui Iov este importantă tocmai fiindcă nu oferă doar imaginea unei lumi în care fiecare suferință dovedește o greșeală. Prietenii încearcă să readucă experiența lui într-o ordine morală inteligibilă. Finalul îi mustră pentru felul în care au vorbit despre Dumnezeu. Textul religios deschide astfel un spațiu de contestare a explicațiilor comode despre merit, suferință și autoritate. Nu îl folosim ca probă empirică, ci ca operă care pune în scenă o problemă morală. </w:t>
      </w:r>
      <w:r>
        <w:t>[</w:t>
      </w:r>
      <w:hyperlink w:anchor="ref_10" w:history="1">
        <w:r>
          <w:rPr>
            <w:color w:val="173044"/>
          </w:rPr>
          <w:t xml:space="preserve">10</w:t>
        </w:r>
      </w:hyperlink>
      <w:r>
        <w:t>]</w:t>
      </w:r>
    </w:p>
    <w:p>
      <w:r>
        <w:t>Problema este încă recognoscibilă. Cineva suferă, iar cei din jur simt nevoia să explice repede de ce. Poate că a ales greșit. Poate că n-a avut atitudinea potrivită. Poate că există o lecție. Unele explicații pot fi adevărate în cazuri precise. Dar, oferite fără probe, ele protejează mai ales liniștea celui care le rostește: dacă lumea pedepsește numai greșeli identificabile, el se poate imagina în siguranță.</w:t>
      </w:r>
    </w:p>
    <w:p>
      <w:r>
        <w:t>A refuza o asemenea explicație nu înseamnă a susține că alegerile nu au consecințe. Înseamnă a refuza trecerea de la consecință la verdict total asupra persoanei. Cineva poate fi responsabil pentru o parte a situației sale și totuși să sufere mai mult decât ar putea justifica acea parte. Poate avea nevoie de ajutor chiar dacă biografia lui nu este inocentă.</w:t>
      </w:r>
    </w:p>
    <w:p>
      <w:r>
        <w:t>Iov ridică și întrebarea dreptului de a protesta. O credință poate include plângerea, întrebarea și refuzul unei consolări false. Nu orice protest moral este o negație simplă a divinității. Poate fi o cerere ca bunătatea invocată de credință să nu fie golită de sens. Simetric, necredința nu dovedește absența obligațiilor față de alții; ea schimbă felul în care sunt întemeiate.</w:t>
      </w:r>
    </w:p>
    <w:p>
      <w:r>
        <w:t>Restituirea de la sfârșitul unei povești nu anulează logic orice pierdere petrecută în interiorul ei. Dacă o persoană primește ulterior alte bunuri, nu rezultă că persoanele și experiențele pierdute erau interschimbabile. Acest argument se aplică și promisiunilor de compensație cosmică. O compensație poate conta profund fără să transforme retrospectiv fiecare rău într-un lucru bun.</w:t>
      </w:r>
    </w:p>
    <w:p>
      <w:r>
        <w:t>Putem imagina concepții ale divinității care renunță la una dintre proprietățile discutate: o putere limitată, o intervenție limitată sau o relație cu lumea care nu seamănă cu guvernarea unui agent. Aceste variante modifică problema răului, dar modifică și promisiunea religioasă. Un Dumnezeu care nu poate preveni o tragedie nu este judecat în același fel ca unul care o poate preveni fără niciun cost și alege să nu o facă.</w:t>
      </w:r>
    </w:p>
    <w:p>
      <w:r>
        <w:t>Dacă Dumnezeu există și avem motive să credem într-o obligație divină, rămâne dificil de spus ce ar însemna „a-l trage la răspundere”. Poate fi o evaluare conceptuală, o lamentație sau o relație religioasă de întrebare, nu o procedură executorie. Dacă Dumnezeu nu există, discuția are totuși o funcție: ne obligă să vedem ce fel de legătură presupunem între putere și obligație, fără scuzele obișnuite ale neputinței umane.</w:t>
      </w:r>
    </w:p>
    <w:p>
      <w:r>
        <w:t>În viața comună, oamenii nu trebuie să rezolve mai întâi această dispută pentru a coopera. Credinciosul poate vedea în ajutor o datorie față de Dumnezeu; necredinciosul, o datorie față de ființa vulnerabilă. Motivele ultime pot fi diferite, iar acțiunea justificată poate coincide. Cooperarea nu cere identitate metafizică, ci suficiente motive comune pentru a nu abandona persoana aflată în fața noastră.</w:t>
      </w:r>
    </w:p>
    <w:p>
      <w:r>
        <w:t>Poate că întrebarea cea mai incomodă nu este dacă putem construi un tribunal pentru Dumnezeu. Este dacă cerem divinității să justifice suferința, în timp ce folosim existența aceleiași suferințe ca pe un decor inevitabil pentru propria inacțiune. Critica unui plan cosmic nu repară singură lumea. Nici credința într-un asemenea plan nu ne absolvă de ceea ce am putea face în ea.</w:t>
      </w:r>
    </w:p>
    <w:p>
      <w:bookmarkStart w:id="11" w:name="chapter_9"/>
      <w:pPr>
        <w:pStyle w:val="Heading1"/>
      </w:pPr>
      <w:r>
        <w:t>9. A răspunde fără a te crede Dumnezeu</w:t>
      </w:r>
      <w:bookmarkEnd w:id="11"/>
    </w:p>
    <w:p>
      <w:pPr>
        <w:pStyle w:val="Heading2"/>
      </w:pPr>
      <w:r>
        <w:t>Cât poate cere o lume întreagă unui singur om?</w:t>
      </w:r>
    </w:p>
    <w:p>
      <w:pPr>
        <w:ind w:firstLine="0"/>
      </w:pPr>
      <w:r>
        <w:t>La începutul cărții părea că avem o întrebare despre vină. La final avem o problemă de distribuție: cine trebuie să observe, să explice, să prevină, să suporte costuri și să repare? Uneori aceeași persoană trebuie să facă toate acestea. Alteori distribuția trebuie să fie diferită. O societate greșește când caută un singur nume pentru toate sarcinile doar fiindcă este mai ușor de afișat.</w:t>
      </w:r>
    </w:p>
    <w:p>
      <w:r>
        <w:t>Să imaginăm o hartă, nu un scor. Un scor ar promite că putem aduna puterea, intenția și nevoia într-o singură cifră, apoi citi verdictul. Nu avem aici un asemenea instrument validat și nici motive să credem că toate valorile relevante sunt perfect interschimbabile. O hartă ne ajută să vedem dimensiunile unei situații fără să pretindă că le poate rezolva mecanic.</w:t>
      </w:r>
    </w:p>
    <w:p>
      <w:r>
        <w:t>Prima dimensiune este capacitatea. Ce putea persoana să înțeleagă și să controleze în acel moment? Nu întrebăm doar ce poate un om obișnuit în condiții ideale. Contează presiunea, accesul la informație, sprijinul disponibil și natura deciziei. Nici nu transformăm orice dificultate într-o exonerare: dificultatea trebuie să aibă legătură cu alegerea examinată.</w:t>
      </w:r>
    </w:p>
    <w:p>
      <w:r>
        <w:t>A doua este cunoașterea relevantă. Ce știa persoana și ce avea motive rezonabile să afle? Nu cerem predicția tuturor consecințelor imaginabile. Dar nici nu acceptăm drept inocență o necunoaștere întreținută intenționat. Un responsabil care refuză să primească rapoarte despre riscuri nu se află în aceeași poziție cu cineva căruia informația i-a fost ascunsă în mod imposibil de detectat.</w:t>
      </w:r>
    </w:p>
    <w:p>
      <w:r>
        <w:t>A treia este legătura cu prejudiciul. Am provocat ceva, am facilitat, am autorizat, am profitat ori pur și simplu am întâlnit rezultatul? Aceste relații diferă. Beneficiul poate conta pentru împărțirea reparației fără să dovedească intenție nocivă. Contribuția cauzală poate exista fără vină. Iar absența contribuției nu elimină întotdeauna obligația de a oferi un ajutor simplu și urgent.</w:t>
      </w:r>
    </w:p>
    <w:p>
      <w:r>
        <w:t>A patra este rolul. Unele sarcini ne revin fiindcă le-am acceptat sau fiindcă alții depind justificat de noi. Dar rolurile au limite și pot fi construite nedrept. O funcție nu poate cere orice sacrificiu, iar o așteptare socială nu devine legitimă doar fiindcă s-a repetat mult timp. Trebuie întrebat dacă obligația are o justificare care poate fi adresată și persoanei împovărate.</w:t>
      </w:r>
    </w:p>
    <w:p>
      <w:r>
        <w:t>A cincea este puterea de schimbare. Un director poate modifica o regulă; un angajat o poate doar semnala; un beneficiar poate cel mult depune o contestație. A le cere același lucru ar fi o falsă egalitate. Totuși, puterea nu se măsoară doar în titluri. Cine controlează informația, accesul sau agenda poate avea o influență pe care organigrama nu o arată.</w:t>
      </w:r>
    </w:p>
    <w:p>
      <w:r>
        <w:t>A șasea este costul, privit împreună cu gravitatea și urgența nevoii. A pierde câteva minute nu este același lucru cu a-ți pierde siguranța fundamentală. A preveni un inconvenient nu este același lucru cu a preveni o vătămare gravă. Nici nevoia, nici costul nu trebuie descrise strategic: nu micșorăm sacrificiul altuia doar fiindcă ne-ar conveni să îl facă.</w:t>
      </w:r>
    </w:p>
    <w:p>
      <w:r>
        <w:t>În fine, trebuie să apară vocea celor afectați. Ei pot corecta descrierea problemei și pot arăta costuri pe care decidentul nu le vede. A-i asculta nu înseamnă a le atribui infailibilitate sau un veto automat asupra oricărei acțiuni comune. Înseamnă a nu construi judecata exclusiv din perspectiva celui care are puterea de a o impune.</w:t>
      </w:r>
    </w:p>
    <w:p>
      <w:r>
        <w:t>Harta produce întrebări, nu sentințe automate. În cazul copilului care a spart o cană, capacitatea și scopul educativ contează mult. În cazul companiei care a ascuns un defect, cunoașterea, contribuția și puterea cântăresc altfel. În cazul trecătorului care poate preveni un rău grav cu un cost mic, obligația poate exista fără un rol anterior. Nu există un unic ingredient care explică tot.</w:t>
      </w:r>
    </w:p>
    <w:p>
      <w:r>
        <w:t>Nici responsabilitatea împărțită nu se comportă întotdeauna ca o plăcintă. Dacă aflăm că organizația are o obligație serioasă, nu rezultă că fiecare individ are automat una mai mică. Instituția poate trebui să repare sistemul, iar persoana poate trebui să spună adevărul despre ce a făcut. Sunt obligații diferite, nu procente concurente din aceeași unitate de vină.</w:t>
      </w:r>
    </w:p>
    <w:p>
      <w:pPr>
        <w:pStyle w:val="Heading2"/>
      </w:pPr>
      <w:r>
        <w:t>Reparația nu este o ceremonie a umilirii</w:t>
      </w:r>
    </w:p>
    <w:p>
      <w:pPr>
        <w:ind w:firstLine="0"/>
      </w:pPr>
      <w:r>
        <w:t>După un prejudiciu, publicul poate cere un vinovat, victima poate cere siguranță, organizația poate cere închiderea scandalului, iar cel acuzat poate cere să fie ascultat. Aceste cereri nu sunt identice. Unele sunt compatibile; altele intră în conflict. Un proces responsabil trebuie să le distingă înainte de a anunța că „s-a făcut dreptate”.</w:t>
      </w:r>
    </w:p>
    <w:p>
      <w:r>
        <w:t>Mai întâi există protecția. Dacă un risc continuă, poate fi necesară limitarea unei activități înaintea stabilirii tuturor responsabilităților retrospective. Dar o măsură preventivă nu trebuie prezentată automat ca verdict de vinovăție. Justificarea ei privește riscul și proporționalitatea, iar condițiile sale trebuie revizuite când apar informații noi.</w:t>
      </w:r>
    </w:p>
    <w:p>
      <w:r>
        <w:t>Urmează adevărul despre faptă. Cine a făcut ce, în ce condiții, cu ce cunoaștere? O poveste morală convingătoare poate apărea înaintea probelor. Faptul că o acuzație se potrivește convingerilor noastre despre un grup nu o face mai adevărată. Nici reputația bună a unei persoane nu este o infirmare suficientă a unei acuzații concrete.</w:t>
      </w:r>
    </w:p>
    <w:p>
      <w:r>
        <w:t>Apoi vine reparația. Uneori poate însemna restituirea unui bun, corectarea unei decizii, finanțarea unui sprijin sau recunoașterea publică a unei nedreptăți. Alteori nu există un echivalent capabil să anuleze pierderea. A admite această limită este mai onest decât a transforma o sumă de bani sau o declarație într-o închidere obligatorie a suferinței.</w:t>
      </w:r>
    </w:p>
    <w:p>
      <w:r>
        <w:t>Scuzele au valoare când identifică fapta, recunosc efectul și se leagă de schimbări verificabile. „Regret că v-ați simțit afectați” poate evita tocmai recunoașterea conduitei. Dar nici formula perfectă nu este dovada unei transformări. O persoană poate vorbi stângaci și repara serios; alta poate vorbi impecabil și repeta aceeași faptă.</w:t>
      </w:r>
    </w:p>
    <w:p>
      <w:r>
        <w:t>Victima nu datorează iertarea pentru a face comunitatea să se simtă împăcată. Iertarea poate avea sens pentru ea, dar nu trebuie impusă ca ultima sarcină a celui deja prejudiciat. În același timp, absența iertării personale nu decide singură toate drepturile viitoare ale celui care a greșit. Viața comună are nevoie de criterii care nu reduc fiecare decizie la o singură emoție, oricât de inteligibilă ar fi aceasta.</w:t>
      </w:r>
    </w:p>
    <w:p>
      <w:r>
        <w:t>Pedeapsa ridică o problemă suplimentară. Poate fi apărată prin meritul negativ, prevenție, protecție sau reafirmarea unor limite. Aceste justificări nu sunt echivalente. Dacă o măsură nu protejează, nu descurajează, nu repară și doar umilește, apărarea ei trebuie să explice de ce suferința suplimentară ar fi un bine în sine. Cartea nu rezolvă întreaga filosofie a pedepsei, dar refuză să confunde severitatea cu seriozitatea morală.</w:t>
      </w:r>
    </w:p>
    <w:p>
      <w:r>
        <w:t>Există și un interes legitim pentru posibilitatea revenirii. O persoană care a greșit nu trebuie redusă inevitabil la cea mai rea faptă a sa. Aceasta nu obligă la restabilirea oricărei funcții sau relații. Unele roluri cer un nivel de încredere care poate fi pierdut. Dar trebuie să putem distinge între limitarea justificată a unui rol și excluderea nelimitată a persoanei din orice viitor posibil.</w:t>
      </w:r>
    </w:p>
    <w:p>
      <w:r>
        <w:t>O cultură în care orice recunoaștere a unei erori produce distrugere socială oferă un stimulent pentru ascundere. Aceasta este o observație despre logica stimulentelor, nu afirmația că putem elimina răul prin indulgență. Reacția la greșeală trebuie să facă adevărul și corectarea posibile, fără să transforme confesiunea într-un permis de repetare.</w:t>
      </w:r>
    </w:p>
    <w:p>
      <w:r>
        <w:t>Aceeași logică se aplică instituțiilor. Nu este suficient să concediezi persoana cea mai vizibilă dacă regulile care au favorizat incidentul rămân intacte. Nici nu este suficient să anunți o „schimbare de cultură” fără să examinezi faptele individuale. Reparația serioasă ține împreună răspunsul personal și modificarea condițiilor care au făcut răul posibil.</w:t>
      </w:r>
    </w:p>
    <w:p>
      <w:pPr>
        <w:pStyle w:val="Heading2"/>
      </w:pPr>
      <w:r>
        <w:t>O școală și o societate care nu cer omnisciență</w:t>
      </w:r>
    </w:p>
    <w:p>
      <w:pPr>
        <w:ind w:firstLine="0"/>
      </w:pPr>
      <w:r>
        <w:t>O școală a responsabilității nu i-ar învăța pe copii doar să identifice cine a încălcat regula. I-ar învăța să întrebe ce protejează regula, ce informație lipsește, ce se poate repara și când regula însăși trebuie schimbată. Acestea sunt propuneri pedagogice motivate filosofic, nu prezentarea unui program despre care susținem că și-a demonstrat eficacitatea printr-un studiu controlat.</w:t>
      </w:r>
    </w:p>
    <w:p>
      <w:r>
        <w:t>Un exercițiu ar putea porni de la aceeași întâmplare descrisă din mai multe poziții: elev, profesor, părinte, coleg afectat. Elevii ar trebui să explice ce se schimbă când apare o informație nouă. Scopul nu ar fi să găsească mereu o scuză, ci să învețe diferența dintre consecvență și încăpățânarea de a păstra un verdict după dispariția temeiului său.</w:t>
      </w:r>
    </w:p>
    <w:p>
      <w:r>
        <w:t>Alt exercițiu ar separa intenția, mijloacele și rezultatul. Un ajutor bine intenționat poate produce un rău; un rezultat bun poate apărea dintr-o alegere imprudentă. Elevul ar fi invitat să evalueze ce putea fi anticipat, nu doar să premieze retrospectiv câștigătorul. Norocul nu trebuie să devină singurul profesor de moralitate.</w:t>
      </w:r>
    </w:p>
    <w:p>
      <w:r>
        <w:t>Ar trebui exersată și responsabilitatea colectivă fără confuzia vinovăției comune. Dacă un spațiu este deteriorat și autorul nu este cunoscut, întreținerea lui poate fi o sarcină comună, dar aceasta nu justifică declararea tuturor drept autori. Dacă o clasă are o regulă nedreaptă, elevii pot participa la schimbarea ei fără să fie obligați să mărturisească o vină fictivă.</w:t>
      </w:r>
    </w:p>
    <w:p>
      <w:r>
        <w:t>La nivel social, aceeași educație ar trebui sprijinită prin instituții care pot învăța. O contestație nu trebuie tratată exclusiv ca inconvenient administrativ. Un raport de incident ar trebui să permită examinarea cauzelor fără să preselecteze concluzia. Un serviciu trebuie să poată afla când persoanele pentru care există nu îl pot folosi. Acestea sunt criterii de proiectare morală, nu garanții că orice mecanism concret va funcționa.</w:t>
      </w:r>
    </w:p>
    <w:p>
      <w:r>
        <w:t>Să reunim cazurile cărții într-o situație ipotetică. Un oraș introduce o procedură automatizată pentru accesul la sprijin. O persoană fără adăpost nu poate completa cererea. Un funcționar observă că problema se repetă. Cercetătorul care a evaluat sistemul primește o sesizare. Un cetățean vede doar coada de la ghișeu și concluzionează că beneficiarii nu sunt responsabili.</w:t>
      </w:r>
    </w:p>
    <w:p>
      <w:r>
        <w:t>Persoana solicitantă poate avea sarcina de a furniza informațiile pe care le poate obține și înțelege. Funcționarul poate avea sarcina de a înregistra problema și de a folosi o cale de sprijin existentă. Conducerea poate avea obligația de a modifica procedura și de a asigura resurse. Cercetătorul trebuie să examineze dacă evaluarea a omis un tip relevant de eșec. Cetățeanului îi putem cere să nu transforme o imagine incompletă într-un verdict sigur. Niciuna dintre aceste sarcini nu este identică celorlalte.</w:t>
      </w:r>
    </w:p>
    <w:p>
      <w:r>
        <w:t>Dacă sistemul a fost proiectat rezonabil și problema este nouă, poate exista mai puțină vină pentru începutul ei. După ce efectul devine cunoscut și remediabil, justificarea inacțiunii se schimbă. Responsabilitatea nu este doar o arhivă a trecutului. Este și felul în care răspundem informației care tocmai a devenit disponibilă.</w:t>
      </w:r>
    </w:p>
    <w:p>
      <w:r>
        <w:t>Rămâne viața proprie. Omul responsabil are voie să doarmă, să se bucure, să fie indisponibil, să nu citească orice știre și să nu răspundă fiecărei cereri. Aceste libertăți nu trebuie justificate doar prin faptul că îl vor face mai productiv în ajutorarea altora. Viața lui are valoare și pentru el. A-l include între persoanele care contează nu este o abatere de la moralitate.</w:t>
      </w:r>
    </w:p>
    <w:p>
      <w:r>
        <w:t>Dar limita nu trebuie folosită ca formulă de dispariție. Între „nu pot tot” și „nu-mi revine nimic” există un spațiu mare de acțiune. În acel spațiu se găsesc promisiuni păstrate, erori corectate, riscuri semnalate, contribuții regulate și instituții îmbunătățite. Nu sunt spectaculoase în fiecare zi. Tocmai de aceea o societate nu ar trebui să recunoască responsabilitatea numai atunci când cineva se sacrifică dramatic.</w:t>
      </w:r>
    </w:p>
    <w:p>
      <w:r>
        <w:t>A răspunde fără a te crede Dumnezeu înseamnă să accepți simultan două limite. Nu poți controla lumea întreagă. Nu ești nici complet exterior ei. Între iluzia omnipotenței și confortul neputinței există obligații finite, contestabile și totuși reale. A le căuta cu onestitate este mai dificil decât a te declara nevinovat sau salvator.</w:t>
      </w:r>
    </w:p>
    <w:p>
      <w:bookmarkStart w:id="12" w:name="chapter_10"/>
      <w:pPr>
        <w:pStyle w:val="Heading1"/>
      </w:pPr>
      <w:r>
        <w:t>EPILOG. Ușa rămâne a noastră</w:t>
      </w:r>
      <w:bookmarkEnd w:id="12"/>
    </w:p>
    <w:p>
      <w:pPr>
        <w:ind w:firstLine="0"/>
      </w:pPr>
      <w:r>
        <w:t>Omul din fața ușii nu a devenit, între timp, o problemă simplă. Nu știm toate cauzele situației sale. Nu știm dacă va accepta ajutor, ce fel de ajutor îi trebuie sau ce se poate obține în acea seară. Nu i-am descoperit biografia care să ne ofere sentimentul confortabil că merită fără rezerve să nu fie abandonat.</w:t>
      </w:r>
    </w:p>
    <w:p>
      <w:r>
        <w:t>Putem începe cu o întrebare respectuoasă și cu evaluarea nevoii imediate, fără să promitem ceea ce nu putem face. Putem căuta sprijin potrivit atunci când situația o cere. Putem evita să-l transformăm în spectacol. A doua zi putem întreba și de ce singura soluție disponibilă a fost improvizația unor trecători. Acțiunea imediată și problema instituțională nu se exclud.</w:t>
      </w:r>
    </w:p>
    <w:p>
      <w:r>
        <w:t>Poate că una dintre persoanele din clădire a provocat indirect o parte din nedreptatea lumii. Poate că alta abia se ține pe picioare. Poate că cineva a ajutat ieri și nu mai poate astăzi. O descriere responsabilă nu presupune că știe toate acestea dintr-o privire. Nici nu așteaptă să le știe pe toate înainte de orice gest posibil.</w:t>
      </w:r>
    </w:p>
    <w:p>
      <w:r>
        <w:t>Copilul întreabă de ce omul doarme acolo. Un răspuns ușor ar spune că oamenii ajung unde merită. Alt răspuns ușor ar spune că nimeni nu răspunde pentru nimic, fiindcă totul are cauze. Ambele ar închide prea repede conversația. Un răspuns mai onest ar începe astfel: nu știm încă toate motivele; unele țin de alegeri, altele de împrejurări, iar faptul că nu știm nu ne spune, singur, ce avem de făcut acum.</w:t>
      </w:r>
    </w:p>
    <w:p>
      <w:r>
        <w:t>Poate că responsabilitatea nu este o proprietate ascunsă pe care o găsim în interiorul persoanelor, asemenea culorii ochilor. Poate că este o practică prin care legăm puterea de explicație, acțiunea de consecințe și vulnerabilitatea de cereri justificate. Această practică poate fi nedreaptă. Poate fi folosită pentru a disciplina pe cei slabi și pentru a proteja pe cei puternici. Tocmai de aceea trebuie examinată, nu abandonată.</w:t>
      </w:r>
    </w:p>
    <w:p>
      <w:r>
        <w:t>Realitatea suferinței nu rezolvă singură toate disputele morale. Dar pune o limită serioasă plăcerii de a trata totul ca pe un joc de concepte. Dincolo de formulările noastre, cineva suportă consecințe. O filosofie a responsabilității merită păstrată în măsura în care ne ajută să vedem mai exact cine suportă, cine poate schimba și ce cerere poate fi justificată.</w:t>
      </w:r>
    </w:p>
    <w:p>
      <w:r>
        <w:t>Nu vom ieși din această carte cu nevinovăția demonstrată. Nici nu ar trebui să ieșim cu impresia că suntem personal datori să reparăm universul. Ar fi două feluri de a evita aceeași muncă: identificarea părții care ne revine, verificarea ei și împărțirea cinstită a restului.</w:t>
      </w:r>
    </w:p>
    <w:p>
      <w:r>
        <w:t>În seara aceea, cineva deschide ușa. Nu știm dacă gestul va rezolva mult. Nu trebuie să inventăm un final fericit pentru a-i recunoaște sensul. Uneori începutul responsabilității este tocmai refuzul de a cere certitudinea unui final bun înainte de a face un lucru justificat.</w:t>
      </w:r>
    </w:p>
    <w:p>
      <w:bookmarkStart w:id="13" w:name="chapter_11"/>
      <w:pPr>
        <w:pStyle w:val="Heading1"/>
      </w:pPr>
      <w:r>
        <w:t>Cum citim un studiu fără să-l transformăm într-un verdict</w:t>
      </w:r>
      <w:bookmarkEnd w:id="13"/>
    </w:p>
    <w:p>
      <w:pPr>
        <w:ind w:firstLine="0"/>
      </w:pPr>
      <w:r>
        <w:t>Un rezultat psihologic poate schimba felul în care judecăm o situație fără să ne ofere o sentință despre fiecare persoană din ea. Dacă un experiment arată că o anumită presiune modifică, în medie, comportamentul, nu rezultă că știm cum a reacționat un individ concret. Efectul de grup și explicația biografică sunt niveluri diferite.</w:t>
      </w:r>
    </w:p>
    <w:p>
      <w:r>
        <w:t>Un experiment compară condiții construite de cercetători. Repartizarea aleatorie, atunci când este realizată și păstrată corect, poate ajuta la separarea efectului intervenției de alte diferențe dintre grupuri. Dar concluzia rămâne legată de intervenția efectiv testată, de măsurătorile folosite și de populația studiată. Nu putem schimba după lectură sensul unei sarcini înguste în „moralitatea umană în general”.</w:t>
      </w:r>
    </w:p>
    <w:p>
      <w:r>
        <w:t>O cercetare observațională examinează diferențe din lumea existentă. Poate identifica asocieri importante și poate încerca să țină seama statistic de explicații alternative. Totuși, faptul că două caracteristici variază împreună nu stabilește singur direcția cauzală sau absența altor cauze. De aceea studiul despre eficacitatea colectivă nu trebuie citit ca promisiunea că un cartier va deveni sigur dacă locuitorii sunt îndemnați pur și simplu să aibă mai multă încredere.</w:t>
      </w:r>
    </w:p>
    <w:p>
      <w:r>
        <w:t>O metaanaliză reunește rezultate din mai multe studii, dar nu transformă automat diversitatea lor într-o lege universală. Trebuie să știm ce tipuri de situații au fost incluse, cum au fost măsurate efectele și cât de diferite sunt condițiile. Media poate fi utilă, în timp ce variația dintre contexte rămâne esențială pentru o decizie practică.</w:t>
      </w:r>
    </w:p>
    <w:p>
      <w:r>
        <w:t>Și absența unei diferențe detectate cere atenție. Ea nu dovedește, prin simpla ei formulare, că două intervenții sunt identice. Contează precizia estimării și ceea ce studiul putea detecta. În carte, când o cercetare nu a găsit diferențe pe o dimensiune, formularea nu trebuie extinsă la afirmația că acea dimensiune nu poate fi influențată în niciun fel.</w:t>
      </w:r>
    </w:p>
    <w:p>
      <w:r>
        <w:t>Mai există problema unității de analiză. Un studiu despre probabilitatea ca un individ să ajute răspunde unei alte întrebări decât unul despre probabilitatea ca măcar o persoană dintr-un grup să intervină. Rezultatele pot părea opuse dacă cititorul trece neobservat de la o întrebare la alta. Uneori o controversă aparentă este, mai întâi, o confuzie despre ce anume a fost măsurat.</w:t>
      </w:r>
    </w:p>
    <w:p>
      <w:r>
        <w:t>În fine, un rezultat poate fi corect și totuși folosit abuziv. O dificultate medie observată într-un grup nu justifică retragerea drepturilor fiecărui membru. Un mecanism al supunerii nu absolvă orice faptă comisă sub autoritate. Un efect al constrângerilor materiale nu transformă persoana într-un obiect lipsit de inițiativă. Între descriere și tratamentul moral al oamenilor sunt necesare argumente suplimentare.</w:t>
      </w:r>
    </w:p>
    <w:p>
      <w:r>
        <w:t>Lectura responsabilă păstrează astfel două întrebări separate: „Ce ne autorizează datele să credem?” și „Ce avem motive să facem în lumina lor?”. A doua are nevoie de prima, dar nu este conținută integral în ea.</w:t>
      </w:r>
    </w:p>
    <w:p>
      <w:bookmarkStart w:id="14" w:name="chapter_12"/>
      <w:pPr>
        <w:pStyle w:val="Heading1"/>
      </w:pPr>
      <w:r>
        <w:t>Mic vocabular al responsabilității</w:t>
      </w:r>
      <w:bookmarkEnd w:id="14"/>
    </w:p>
    <w:p>
      <w:pPr>
        <w:ind w:firstLine="0"/>
      </w:pPr>
      <w:r>
        <w:rPr>
          <w:b/>
        </w:rPr>
        <w:t>Agent moral.</w:t>
      </w:r>
      <w:r>
        <w:t xml:space="preserve"> O ființă căreia îi putem adresa motive și căreia îi putem atribui acțiuni într-un sens relevant pentru evaluarea morală. Condițiile exacte ale acestui statut sunt disputate; simpla producere a unui efect nu este suficientă.</w:t>
      </w:r>
    </w:p>
    <w:p>
      <w:pPr>
        <w:ind w:firstLine="0"/>
      </w:pPr>
      <w:r>
        <w:rPr>
          <w:b/>
        </w:rPr>
        <w:t>Persoană sau ființă considerabilă moral.</w:t>
      </w:r>
      <w:r>
        <w:t xml:space="preserve"> Cineva ale cărui interese contează pentru justificarea conduitei noastre. A avea acest statut nu presupune neapărat capacitatea de a răspunde moral pentru propriile fapte.</w:t>
      </w:r>
    </w:p>
    <w:p>
      <w:pPr>
        <w:ind w:firstLine="0"/>
      </w:pPr>
      <w:r>
        <w:rPr>
          <w:b/>
        </w:rPr>
        <w:t>Responsabilitate cauzală.</w:t>
      </w:r>
      <w:r>
        <w:t xml:space="preserve"> Contribuția la producerea unui rezultat. Nu presupune automat intenție, control suficient, vină sau obligație de pedepsire.</w:t>
      </w:r>
    </w:p>
    <w:p>
      <w:pPr>
        <w:ind w:firstLine="0"/>
      </w:pPr>
      <w:r>
        <w:rPr>
          <w:b/>
        </w:rPr>
        <w:t>Responsabilitate retrospectivă.</w:t>
      </w:r>
      <w:r>
        <w:t xml:space="preserve"> Evaluarea a ceea ce un agent a făcut ori a omis și a temeiului pentru laudă, critică sau învinovățire.</w:t>
      </w:r>
    </w:p>
    <w:p>
      <w:pPr>
        <w:ind w:firstLine="0"/>
      </w:pPr>
      <w:r>
        <w:rPr>
          <w:b/>
        </w:rPr>
        <w:t>Responsabilitate prospectivă.</w:t>
      </w:r>
      <w:r>
        <w:t xml:space="preserve"> Obligația de a acționa în viitor: prevenire, protecție, verificare sau coordonare. Poate exista fără vină pentru originea problemei.</w:t>
      </w:r>
    </w:p>
    <w:p>
      <w:pPr>
        <w:ind w:firstLine="0"/>
      </w:pPr>
      <w:r>
        <w:rPr>
          <w:b/>
        </w:rPr>
        <w:t>Responsabilitate de rol.</w:t>
      </w:r>
      <w:r>
        <w:t xml:space="preserve"> Obligațiile legate de o funcție sau relație. Rolul trebuie el însuși justificat și nu anulează automat alte cerințe morale.</w:t>
      </w:r>
    </w:p>
    <w:p>
      <w:pPr>
        <w:ind w:firstLine="0"/>
      </w:pPr>
      <w:r>
        <w:rPr>
          <w:b/>
        </w:rPr>
        <w:t>Responsabilitate reparatorie.</w:t>
      </w:r>
      <w:r>
        <w:t xml:space="preserve"> Obligația de a îndrepta, compensa ori recunoaște un prejudiciu. Reparația nu înseamnă că orice pierdere poate fi anulată.</w:t>
      </w:r>
    </w:p>
    <w:p>
      <w:pPr>
        <w:ind w:firstLine="0"/>
      </w:pPr>
      <w:r>
        <w:rPr>
          <w:b/>
        </w:rPr>
        <w:t>Răspundere juridică.</w:t>
      </w:r>
      <w:r>
        <w:t xml:space="preserve"> Obligație ori consecință stabilită într-un cadru de drept și proceduri. Nu este sinonimă cu evaluarea morală generală a persoanei.</w:t>
      </w:r>
    </w:p>
    <w:p>
      <w:pPr>
        <w:ind w:firstLine="0"/>
      </w:pPr>
      <w:r>
        <w:rPr>
          <w:b/>
        </w:rPr>
        <w:t>A da socoteală.</w:t>
      </w:r>
      <w:r>
        <w:t xml:space="preserve"> A putea fi întrebat despre o decizie și a trebui să oferi explicații, informații și, unde este cazul, corecții. O simplă declarație de asumare nu epuizează această relație.</w:t>
      </w:r>
    </w:p>
    <w:p>
      <w:pPr>
        <w:ind w:firstLine="0"/>
      </w:pPr>
      <w:r>
        <w:rPr>
          <w:b/>
        </w:rPr>
        <w:t>Scuză și justificare.</w:t>
      </w:r>
      <w:r>
        <w:t xml:space="preserve"> O scuză poate reduce vina agentului fără să facă acțiunea bună. O justificare susține că acțiunea era permisă ori cerută în împrejurările respective.</w:t>
      </w:r>
    </w:p>
    <w:p>
      <w:pPr>
        <w:ind w:firstLine="0"/>
      </w:pPr>
      <w:r>
        <w:rPr>
          <w:b/>
        </w:rPr>
        <w:t>Noroc moral.</w:t>
      </w:r>
      <w:r>
        <w:t xml:space="preserve"> Influența factorilor nealeși asupra situațiilor, consecințelor sau caracteristicilor pentru care oamenii sunt evaluați moral.</w:t>
      </w:r>
    </w:p>
    <w:p>
      <w:pPr>
        <w:ind w:firstLine="0"/>
      </w:pPr>
      <w:r>
        <w:rPr>
          <w:b/>
        </w:rPr>
        <w:t>Compatibilism.</w:t>
      </w:r>
      <w:r>
        <w:t xml:space="preserve"> Familia de poziții potrivit cărora o formă relevantă de libertate și responsabilitate poate fi compatibilă cu determinismul. Nu presupune că orice constrângere este lipsită de importanță.</w:t>
      </w:r>
    </w:p>
    <w:p>
      <w:pPr>
        <w:ind w:firstLine="0"/>
      </w:pPr>
      <w:r>
        <w:rPr>
          <w:b/>
        </w:rPr>
        <w:t>Ignoranță culpabilă.</w:t>
      </w:r>
      <w:r>
        <w:t xml:space="preserve"> Necunoaștere pentru care există motive de reproș, fiindcă agentul avea posibilitatea și obligația relevantă de a se informa. Nu orice necunoaștere aparține acestei categorii.</w:t>
      </w:r>
    </w:p>
    <w:p>
      <w:pPr>
        <w:ind w:firstLine="0"/>
      </w:pPr>
      <w:r>
        <w:rPr>
          <w:b/>
        </w:rPr>
        <w:t>Obligație specială.</w:t>
      </w:r>
      <w:r>
        <w:t xml:space="preserve"> O cerință legată de promisiuni, roluri sau relații determinate, distinctă de ceea ce am datora oricărei persoane. Limitele parțialității legitime rămân disputate.</w:t>
      </w:r>
    </w:p>
    <w:p>
      <w:pPr>
        <w:ind w:firstLine="0"/>
      </w:pPr>
      <w:r>
        <w:rPr>
          <w:b/>
        </w:rPr>
        <w:t>Supererogație.</w:t>
      </w:r>
      <w:r>
        <w:t xml:space="preserve"> Acțiune moralmente bună care depășește ceea ce este obligatoriu. Unde trece această graniță, mai ales în ajutorarea celor aflați în nevoie, este una dintre disputele centrale ale cărții.</w:t>
      </w:r>
    </w:p>
    <w:p>
      <w:pPr>
        <w:ind w:firstLine="0"/>
      </w:pPr>
      <w:r>
        <w:rPr>
          <w:b/>
        </w:rPr>
        <w:t>Problemă a răului.</w:t>
      </w:r>
      <w:r>
        <w:t xml:space="preserve"> Familia argumentelor care examinează raportul dintre existența și caracterul suferinței și anumite concepții despre puterea, cunoașterea și bunătatea divină.</w:t>
      </w:r>
    </w:p>
    <w:p>
      <w:bookmarkStart w:id="15" w:name="bibliography"/>
      <w:pPr>
        <w:pStyle w:val="Heading1"/>
      </w:pPr>
      <w:r>
        <w:t>Bibliografie și surse</w:t>
      </w:r>
      <w:bookmarkEnd w:id="15"/>
    </w:p>
    <w:p>
      <w:pPr>
        <w:pStyle w:val="SmallNote"/>
      </w:pPr>
      <w:r>
        <w:t>Numerotarea urmează prima apariție în text. Trimiterile din capitole și titlurile din cuprins sunt navigabile. Sursele în limbi străine sunt rezumate în română; formulările din carte nu sunt citate dintr-o ediție românească publicată.</w:t>
      </w:r>
    </w:p>
    <w:p>
      <w:bookmarkStart w:id="16" w:name="ref_1"/>
      <w:pPr>
        <w:pStyle w:val="Bibliography"/>
      </w:pPr>
      <w:bookmarkEnd w:id="16"/>
      <w:r>
        <w:rPr>
          <w:b/>
        </w:rPr>
        <w:t xml:space="preserve">[1] </w:t>
      </w:r>
      <w:r>
        <w:t>Stanford Encyclopedia of Philosophy. «Moral Responsibility». Sinteză academică a condițiilor și teoriilor responsabilității morale.</w:t>
      </w:r>
      <w:r>
        <w:br/>
      </w:r>
      <w:hyperlink r:id="rId15" w:history="1">
        <w:r>
          <w:rPr>
            <w:color w:val="173044"/>
            <w:sz w:val="18"/>
          </w:rPr>
          <w:t xml:space="preserve">Articol academic</w:t>
        </w:r>
      </w:hyperlink>
    </w:p>
    <w:p>
      <w:bookmarkStart w:id="17" w:name="ref_2"/>
      <w:pPr>
        <w:pStyle w:val="Bibliography"/>
      </w:pPr>
      <w:bookmarkEnd w:id="17"/>
      <w:r>
        <w:rPr>
          <w:b/>
        </w:rPr>
        <w:t xml:space="preserve">[2] </w:t>
      </w:r>
      <w:r>
        <w:t>Stanford Encyclopedia of Philosophy. «Moral Luck». Pentru dezbaterea despre control, circumstanțe, rezultate și evaluare morală.</w:t>
      </w:r>
      <w:r>
        <w:br/>
      </w:r>
      <w:hyperlink r:id="rId16" w:history="1">
        <w:r>
          <w:rPr>
            <w:color w:val="173044"/>
            <w:sz w:val="18"/>
          </w:rPr>
          <w:t xml:space="preserve">Articol academic</w:t>
        </w:r>
      </w:hyperlink>
    </w:p>
    <w:p>
      <w:bookmarkStart w:id="18" w:name="ref_3"/>
      <w:pPr>
        <w:pStyle w:val="Bibliography"/>
      </w:pPr>
      <w:bookmarkEnd w:id="18"/>
      <w:r>
        <w:rPr>
          <w:b/>
        </w:rPr>
        <w:t xml:space="preserve">[3] </w:t>
      </w:r>
      <w:r>
        <w:t>Stanford Encyclopedia of Philosophy. «The Epistemic Condition for Moral Responsibility». Pentru cunoaștere, ignoranță și temeiurile reproșului moral.</w:t>
      </w:r>
      <w:r>
        <w:br/>
      </w:r>
      <w:hyperlink r:id="rId17" w:history="1">
        <w:r>
          <w:rPr>
            <w:color w:val="173044"/>
            <w:sz w:val="18"/>
          </w:rPr>
          <w:t xml:space="preserve">Articol academic</w:t>
        </w:r>
      </w:hyperlink>
    </w:p>
    <w:p>
      <w:bookmarkStart w:id="19" w:name="ref_4"/>
      <w:pPr>
        <w:pStyle w:val="Bibliography"/>
      </w:pPr>
      <w:bookmarkEnd w:id="19"/>
      <w:r>
        <w:rPr>
          <w:b/>
        </w:rPr>
        <w:t xml:space="preserve">[4] </w:t>
      </w:r>
      <w:r>
        <w:t>Stanford Encyclopedia of Philosophy. «Moral Realism». Pentru realism, cognitivism și relațiile, uneori suprapuse, cu alte poziții metaetice.</w:t>
      </w:r>
      <w:r>
        <w:br/>
      </w:r>
      <w:hyperlink r:id="rId18" w:history="1">
        <w:r>
          <w:rPr>
            <w:color w:val="173044"/>
            <w:sz w:val="18"/>
          </w:rPr>
          <w:t xml:space="preserve">Articol academic</w:t>
        </w:r>
      </w:hyperlink>
    </w:p>
    <w:p>
      <w:bookmarkStart w:id="20" w:name="ref_5"/>
      <w:pPr>
        <w:pStyle w:val="Bibliography"/>
      </w:pPr>
      <w:bookmarkEnd w:id="20"/>
      <w:r>
        <w:rPr>
          <w:b/>
        </w:rPr>
        <w:t xml:space="preserve">[5] </w:t>
      </w:r>
      <w:r>
        <w:t>Aristotel. Etica nicomahică, cartea III, în special discuția actelor voluntare, involuntare și mixte. Text consultat în traducerea engleză a lui W. D. Ross, The Internet Classics Archive.</w:t>
      </w:r>
      <w:r>
        <w:br/>
      </w:r>
      <w:hyperlink r:id="rId19" w:history="1">
        <w:r>
          <w:rPr>
            <w:color w:val="173044"/>
            <w:sz w:val="18"/>
          </w:rPr>
          <w:t xml:space="preserve">Text, cartea III</w:t>
        </w:r>
      </w:hyperlink>
    </w:p>
    <w:p>
      <w:bookmarkStart w:id="21" w:name="ref_6"/>
      <w:pPr>
        <w:pStyle w:val="Bibliography"/>
      </w:pPr>
      <w:bookmarkEnd w:id="21"/>
      <w:r>
        <w:rPr>
          <w:b/>
        </w:rPr>
        <w:t xml:space="preserve">[6] </w:t>
      </w:r>
      <w:r>
        <w:t>Stanford Encyclopedia of Philosophy. «Virtue Ethics». Pentru caracter, virtute și înțelepciune practică, precum și relația cu alte familii de teorii etice.</w:t>
      </w:r>
      <w:r>
        <w:br/>
      </w:r>
      <w:hyperlink r:id="rId20" w:history="1">
        <w:r>
          <w:rPr>
            <w:color w:val="173044"/>
            <w:sz w:val="18"/>
          </w:rPr>
          <w:t xml:space="preserve">Articol academic</w:t>
        </w:r>
      </w:hyperlink>
    </w:p>
    <w:p>
      <w:bookmarkStart w:id="22" w:name="ref_7"/>
      <w:pPr>
        <w:pStyle w:val="Bibliography"/>
      </w:pPr>
      <w:bookmarkEnd w:id="22"/>
      <w:r>
        <w:rPr>
          <w:b/>
        </w:rPr>
        <w:t xml:space="preserve">[7] </w:t>
      </w:r>
      <w:r>
        <w:t>Stanford Encyclopedia of Philosophy. «Confucius». Pentru cultivarea morală, relații, roluri și guvernare.</w:t>
      </w:r>
      <w:r>
        <w:br/>
      </w:r>
      <w:hyperlink r:id="rId21" w:history="1">
        <w:r>
          <w:rPr>
            <w:color w:val="173044"/>
            <w:sz w:val="18"/>
          </w:rPr>
          <w:t xml:space="preserve">Articol academic</w:t>
        </w:r>
      </w:hyperlink>
    </w:p>
    <w:p>
      <w:bookmarkStart w:id="23" w:name="ref_8"/>
      <w:pPr>
        <w:pStyle w:val="Bibliography"/>
      </w:pPr>
      <w:bookmarkEnd w:id="23"/>
      <w:r>
        <w:rPr>
          <w:b/>
        </w:rPr>
        <w:t xml:space="preserve">[8] </w:t>
      </w:r>
      <w:r>
        <w:t>Stanford Encyclopedia of Philosophy. «Mencius». Pentru compasiune, condițiile materiale ale vieții morale și dezbaterea cu tradiția mohistă.</w:t>
      </w:r>
      <w:r>
        <w:br/>
      </w:r>
      <w:hyperlink r:id="rId22" w:history="1">
        <w:r>
          <w:rPr>
            <w:color w:val="173044"/>
            <w:sz w:val="18"/>
          </w:rPr>
          <w:t xml:space="preserve">Articol academic</w:t>
        </w:r>
      </w:hyperlink>
    </w:p>
    <w:p>
      <w:bookmarkStart w:id="24" w:name="ref_9"/>
      <w:pPr>
        <w:pStyle w:val="Bibliography"/>
      </w:pPr>
      <w:bookmarkEnd w:id="24"/>
      <w:r>
        <w:rPr>
          <w:b/>
        </w:rPr>
        <w:t xml:space="preserve">[9] </w:t>
      </w:r>
      <w:r>
        <w:t>Stanford Encyclopedia of Philosophy. «Ethics in Indian Buddhism». Pentru intenție, karma, compasiune și pluralitatea reflecției etice budiste.</w:t>
      </w:r>
      <w:r>
        <w:br/>
      </w:r>
      <w:hyperlink r:id="rId23" w:history="1">
        <w:r>
          <w:rPr>
            <w:color w:val="173044"/>
            <w:sz w:val="18"/>
          </w:rPr>
          <w:t xml:space="preserve">Articol academic</w:t>
        </w:r>
      </w:hyperlink>
    </w:p>
    <w:p>
      <w:bookmarkStart w:id="25" w:name="ref_10"/>
      <w:pPr>
        <w:pStyle w:val="Bibliography"/>
      </w:pPr>
      <w:bookmarkEnd w:id="25"/>
      <w:r>
        <w:rPr>
          <w:b/>
        </w:rPr>
        <w:t xml:space="preserve">[10] </w:t>
      </w:r>
      <w:r>
        <w:t>Biblia. Cartea lui Iov, în special capitolele 1–2 și 38–42. Text religios analizat filosofic, nu tratat ca studiu empiric. Ediția engleză KJV, accesibilă prin Bible Gateway.</w:t>
      </w:r>
      <w:r>
        <w:br/>
      </w:r>
      <w:hyperlink r:id="rId24" w:history="1">
        <w:r>
          <w:rPr>
            <w:color w:val="173044"/>
            <w:sz w:val="18"/>
          </w:rPr>
          <w:t xml:space="preserve">Capitolul 42 și navigare în carte</w:t>
        </w:r>
      </w:hyperlink>
    </w:p>
    <w:p>
      <w:bookmarkStart w:id="26" w:name="ref_11"/>
      <w:pPr>
        <w:pStyle w:val="Bibliography"/>
      </w:pPr>
      <w:bookmarkEnd w:id="26"/>
      <w:r>
        <w:rPr>
          <w:b/>
        </w:rPr>
        <w:t xml:space="preserve">[11] </w:t>
      </w:r>
      <w:r>
        <w:t>Stanford Encyclopedia of Philosophy. «Kant’s Moral Philosophy». Pentru autonomie, universalizare și formula umanității.</w:t>
      </w:r>
      <w:r>
        <w:br/>
      </w:r>
      <w:hyperlink r:id="rId25" w:history="1">
        <w:r>
          <w:rPr>
            <w:color w:val="173044"/>
            <w:sz w:val="18"/>
          </w:rPr>
          <w:t xml:space="preserve">Articol academic</w:t>
        </w:r>
      </w:hyperlink>
    </w:p>
    <w:p>
      <w:bookmarkStart w:id="27" w:name="ref_12"/>
      <w:pPr>
        <w:pStyle w:val="Bibliography"/>
      </w:pPr>
      <w:bookmarkEnd w:id="27"/>
      <w:r>
        <w:rPr>
          <w:b/>
        </w:rPr>
        <w:t xml:space="preserve">[12] </w:t>
      </w:r>
      <w:r>
        <w:t>Mill, John Stuart. Utilitarianism. Ediție în volum, 1863; publicat inițial în 1861. Text în limba engleză disponibil prin Project Gutenberg.</w:t>
      </w:r>
      <w:r>
        <w:br/>
      </w:r>
      <w:hyperlink r:id="rId26" w:history="1">
        <w:r>
          <w:rPr>
            <w:color w:val="173044"/>
            <w:sz w:val="18"/>
          </w:rPr>
          <w:t xml:space="preserve">Text integral</w:t>
        </w:r>
      </w:hyperlink>
    </w:p>
    <w:p>
      <w:bookmarkStart w:id="28" w:name="ref_13"/>
      <w:pPr>
        <w:pStyle w:val="Bibliography"/>
      </w:pPr>
      <w:bookmarkEnd w:id="28"/>
      <w:r>
        <w:rPr>
          <w:b/>
        </w:rPr>
        <w:t xml:space="preserve">[13] </w:t>
      </w:r>
      <w:r>
        <w:t>Internet Encyclopedia of Philosophy. «Émile Durkheim». Pentru solidaritate, diviziunea muncii și reglementare morală.</w:t>
      </w:r>
      <w:r>
        <w:br/>
      </w:r>
      <w:hyperlink r:id="rId27" w:history="1">
        <w:r>
          <w:rPr>
            <w:color w:val="173044"/>
            <w:sz w:val="18"/>
          </w:rPr>
          <w:t xml:space="preserve">Articol academic</w:t>
        </w:r>
      </w:hyperlink>
    </w:p>
    <w:p>
      <w:bookmarkStart w:id="29" w:name="ref_14"/>
      <w:pPr>
        <w:pStyle w:val="Bibliography"/>
      </w:pPr>
      <w:bookmarkEnd w:id="29"/>
      <w:r>
        <w:rPr>
          <w:b/>
        </w:rPr>
        <w:t xml:space="preserve">[14] </w:t>
      </w:r>
      <w:r>
        <w:t>Stanford Encyclopedia of Philosophy. «Max Weber». Pentru distincția dintre etica convingerii și etica responsabilității în conferința despre politică din 1919.</w:t>
      </w:r>
      <w:r>
        <w:br/>
      </w:r>
      <w:hyperlink r:id="rId28" w:history="1">
        <w:r>
          <w:rPr>
            <w:color w:val="173044"/>
            <w:sz w:val="18"/>
          </w:rPr>
          <w:t xml:space="preserve">Articol academic</w:t>
        </w:r>
      </w:hyperlink>
    </w:p>
    <w:p>
      <w:bookmarkStart w:id="30" w:name="ref_15"/>
      <w:pPr>
        <w:pStyle w:val="Bibliography"/>
      </w:pPr>
      <w:bookmarkEnd w:id="30"/>
      <w:r>
        <w:rPr>
          <w:b/>
        </w:rPr>
        <w:t xml:space="preserve">[15] </w:t>
      </w:r>
      <w:r>
        <w:t>Stanford Encyclopedia of Philosophy. «Nietzsche’s Moral and Political Philosophy». Pentru genealogie, vinovăție, putere și critica justificărilor morale.</w:t>
      </w:r>
      <w:r>
        <w:br/>
      </w:r>
      <w:hyperlink r:id="rId29" w:history="1">
        <w:r>
          <w:rPr>
            <w:color w:val="173044"/>
            <w:sz w:val="18"/>
          </w:rPr>
          <w:t xml:space="preserve">Articol academic</w:t>
        </w:r>
      </w:hyperlink>
    </w:p>
    <w:p>
      <w:bookmarkStart w:id="31" w:name="ref_16"/>
      <w:pPr>
        <w:pStyle w:val="Bibliography"/>
      </w:pPr>
      <w:bookmarkEnd w:id="31"/>
      <w:r>
        <w:rPr>
          <w:b/>
        </w:rPr>
        <w:t xml:space="preserve">[16] </w:t>
      </w:r>
      <w:r>
        <w:t>Internet Encyclopedia of Philosophy. «Care Ethics». Pentru contribuțiile lui Gilligan, Noddings, Kittay și Tronto și pentru criticile eticii grijii.</w:t>
      </w:r>
      <w:r>
        <w:br/>
      </w:r>
      <w:hyperlink r:id="rId30" w:history="1">
        <w:r>
          <w:rPr>
            <w:color w:val="173044"/>
            <w:sz w:val="18"/>
          </w:rPr>
          <w:t xml:space="preserve">Articol academic</w:t>
        </w:r>
      </w:hyperlink>
    </w:p>
    <w:p>
      <w:bookmarkStart w:id="32" w:name="ref_17"/>
      <w:pPr>
        <w:pStyle w:val="Bibliography"/>
      </w:pPr>
      <w:bookmarkEnd w:id="32"/>
      <w:r>
        <w:rPr>
          <w:b/>
        </w:rPr>
        <w:t xml:space="preserve">[17] </w:t>
      </w:r>
      <w:r>
        <w:t>Warneken, F., și Tomasello, M. (2006). «Altruistic Helping in Human Infants and Young Chimpanzees». Science, 311(5765), 1301–1303.</w:t>
      </w:r>
      <w:r>
        <w:br/>
      </w:r>
      <w:hyperlink r:id="rId31" w:history="1">
        <w:r>
          <w:rPr>
            <w:color w:val="173044"/>
            <w:sz w:val="18"/>
          </w:rPr>
          <w:t xml:space="preserve">DOI: 10.1126/science.1121448</w:t>
        </w:r>
      </w:hyperlink>
    </w:p>
    <w:p>
      <w:bookmarkStart w:id="33" w:name="ref_18"/>
      <w:pPr>
        <w:pStyle w:val="Bibliography"/>
      </w:pPr>
      <w:bookmarkEnd w:id="33"/>
      <w:r>
        <w:rPr>
          <w:b/>
        </w:rPr>
        <w:t xml:space="preserve">[18] </w:t>
      </w:r>
      <w:r>
        <w:t>National Commission for the Protection of Human Subjects of Biomedical and Behavioral Research (1979). The Belmont Report: Ethical Principles and Guidelines for the Protection of Human Subjects of Research. Text oficial, U.S. Department of Health and Human Services.</w:t>
      </w:r>
      <w:r>
        <w:br/>
      </w:r>
      <w:hyperlink r:id="rId32" w:history="1">
        <w:r>
          <w:rPr>
            <w:color w:val="173044"/>
            <w:sz w:val="18"/>
          </w:rPr>
          <w:t xml:space="preserve">Document oficial</w:t>
        </w:r>
      </w:hyperlink>
    </w:p>
    <w:p>
      <w:bookmarkStart w:id="34" w:name="ref_19"/>
      <w:pPr>
        <w:pStyle w:val="Bibliography"/>
      </w:pPr>
      <w:bookmarkEnd w:id="34"/>
      <w:r>
        <w:rPr>
          <w:b/>
        </w:rPr>
        <w:t xml:space="preserve">[19] </w:t>
      </w:r>
      <w:r>
        <w:t>Mani, A., Mullainathan, S., Shafir, E., și Zhao, J. (2013). «Poverty Impedes Cognitive Function». Science, 341(6149), 976–980.</w:t>
      </w:r>
      <w:r>
        <w:br/>
      </w:r>
      <w:hyperlink r:id="rId33" w:history="1">
        <w:r>
          <w:rPr>
            <w:color w:val="173044"/>
            <w:sz w:val="18"/>
          </w:rPr>
          <w:t xml:space="preserve">DOI: 10.1126/science.1238041</w:t>
        </w:r>
      </w:hyperlink>
    </w:p>
    <w:p>
      <w:bookmarkStart w:id="35" w:name="ref_20"/>
      <w:pPr>
        <w:pStyle w:val="Bibliography"/>
      </w:pPr>
      <w:bookmarkEnd w:id="35"/>
      <w:r>
        <w:rPr>
          <w:b/>
        </w:rPr>
        <w:t xml:space="preserve">[20] </w:t>
      </w:r>
      <w:r>
        <w:t>Wicherts, J. M., și Scholten, A. Z. (2013). «Comment on “Poverty Impedes Cognitive Function”». Science, 342(6163), 1169. Comentariu metodologic asupra studiului lui Mani și al colaboratorilor.</w:t>
      </w:r>
      <w:r>
        <w:br/>
      </w:r>
      <w:hyperlink r:id="rId34" w:history="1">
        <w:r>
          <w:rPr>
            <w:color w:val="173044"/>
            <w:sz w:val="18"/>
          </w:rPr>
          <w:t xml:space="preserve">DOI: 10.1126/science.1246680</w:t>
        </w:r>
      </w:hyperlink>
    </w:p>
    <w:p>
      <w:bookmarkStart w:id="36" w:name="ref_21"/>
      <w:pPr>
        <w:pStyle w:val="Bibliography"/>
      </w:pPr>
      <w:bookmarkEnd w:id="36"/>
      <w:r>
        <w:rPr>
          <w:b/>
        </w:rPr>
        <w:t xml:space="preserve">[21] </w:t>
      </w:r>
      <w:r>
        <w:t>Mani, A., Mullainathan, S., Shafir, E., și Zhao, J. (2013). «Response to Comment on “Poverty Impedes Cognitive Function”». Science, 342(6163), 1169. Răspuns la comentariul metodologic al lui Wicherts și Scholten.</w:t>
      </w:r>
      <w:r>
        <w:br/>
      </w:r>
      <w:hyperlink r:id="rId35" w:history="1">
        <w:r>
          <w:rPr>
            <w:color w:val="173044"/>
            <w:sz w:val="18"/>
          </w:rPr>
          <w:t xml:space="preserve">DOI: 10.1126/science.1246799</w:t>
        </w:r>
      </w:hyperlink>
    </w:p>
    <w:p>
      <w:bookmarkStart w:id="37" w:name="ref_22"/>
      <w:pPr>
        <w:pStyle w:val="Bibliography"/>
      </w:pPr>
      <w:bookmarkEnd w:id="37"/>
      <w:r>
        <w:rPr>
          <w:b/>
        </w:rPr>
        <w:t xml:space="preserve">[22] </w:t>
      </w:r>
      <w:r>
        <w:t>Tsemberis, S., Gulcur, L., și Nakae, M. (2004). «Housing First, Consumer Choice, and Harm Reduction for Homeless Individuals With a Dual Diagnosis». American Journal of Public Health, 94(4), 651–656.</w:t>
      </w:r>
      <w:r>
        <w:br/>
      </w:r>
      <w:hyperlink r:id="rId36" w:history="1">
        <w:r>
          <w:rPr>
            <w:color w:val="173044"/>
            <w:sz w:val="18"/>
          </w:rPr>
          <w:t xml:space="preserve">Text integral · DOI: 10.2105/AJPH.94.4.651</w:t>
        </w:r>
      </w:hyperlink>
    </w:p>
    <w:p>
      <w:bookmarkStart w:id="38" w:name="ref_23"/>
      <w:pPr>
        <w:pStyle w:val="Bibliography"/>
      </w:pPr>
      <w:bookmarkEnd w:id="38"/>
      <w:r>
        <w:rPr>
          <w:b/>
        </w:rPr>
        <w:t xml:space="preserve">[23] </w:t>
      </w:r>
      <w:r>
        <w:t>Darley, J. M., și Latané, B. (1968). «Bystander Intervention in Emergencies: Diffusion of Responsibility». Journal of Personality and Social Psychology, 8(4, partea 1), 377–383.</w:t>
      </w:r>
      <w:r>
        <w:br/>
      </w:r>
      <w:hyperlink r:id="rId37" w:history="1">
        <w:r>
          <w:rPr>
            <w:color w:val="173044"/>
            <w:sz w:val="18"/>
          </w:rPr>
          <w:t xml:space="preserve">DOI: 10.1037/h0025589</w:t>
        </w:r>
      </w:hyperlink>
    </w:p>
    <w:p>
      <w:bookmarkStart w:id="39" w:name="ref_24"/>
      <w:pPr>
        <w:pStyle w:val="Bibliography"/>
      </w:pPr>
      <w:bookmarkEnd w:id="39"/>
      <w:r>
        <w:rPr>
          <w:b/>
        </w:rPr>
        <w:t xml:space="preserve">[24] </w:t>
      </w:r>
      <w:r>
        <w:t>Fischer, P., Krueger, J. I., Greitemeyer, T., Vogrincic, C., Kastenmüller, A., Frey, D., Heene, M., Wicher, M., și Kainbacher, M. (2011). «The Bystander-Effect: A Meta-Analytic Review on Bystander Intervention in Dangerous and Non-Dangerous Emergencies». Psychological Bulletin, 137(4), 517–537.</w:t>
      </w:r>
      <w:r>
        <w:br/>
      </w:r>
      <w:hyperlink r:id="rId38" w:history="1">
        <w:r>
          <w:rPr>
            <w:color w:val="173044"/>
            <w:sz w:val="18"/>
          </w:rPr>
          <w:t xml:space="preserve">Rezumat · DOI: 10.1037/a0023304</w:t>
        </w:r>
      </w:hyperlink>
    </w:p>
    <w:p>
      <w:bookmarkStart w:id="40" w:name="ref_25"/>
      <w:pPr>
        <w:pStyle w:val="Bibliography"/>
      </w:pPr>
      <w:bookmarkEnd w:id="40"/>
      <w:r>
        <w:rPr>
          <w:b/>
        </w:rPr>
        <w:t xml:space="preserve">[25] </w:t>
      </w:r>
      <w:r>
        <w:t>Philpot, R., Liebst, L. S., Levine, M., Bernasco, W., și Lindegaard, M. R. (2020; publicare online în 2019). «Would I Be Helped? Cross-National CCTV Footage Shows That Intervention Is the Norm in Public Conflicts». American Psychologist, 75(1), 66–75.</w:t>
      </w:r>
      <w:r>
        <w:br/>
      </w:r>
      <w:hyperlink r:id="rId39" w:history="1">
        <w:r>
          <w:rPr>
            <w:color w:val="173044"/>
            <w:sz w:val="18"/>
          </w:rPr>
          <w:t xml:space="preserve">DOI: 10.1037/amp0000469</w:t>
        </w:r>
      </w:hyperlink>
      <w:r>
        <w:br/>
      </w:r>
      <w:hyperlink r:id="rId40" w:history="1">
        <w:r>
          <w:rPr>
            <w:color w:val="173044"/>
            <w:sz w:val="18"/>
          </w:rPr>
          <w:t xml:space="preserve">Manuscris acceptat, acces liber</w:t>
        </w:r>
      </w:hyperlink>
    </w:p>
    <w:p>
      <w:bookmarkStart w:id="41" w:name="ref_26"/>
      <w:pPr>
        <w:pStyle w:val="Bibliography"/>
      </w:pPr>
      <w:bookmarkEnd w:id="41"/>
      <w:r>
        <w:rPr>
          <w:b/>
        </w:rPr>
        <w:t xml:space="preserve">[26] </w:t>
      </w:r>
      <w:r>
        <w:t>Milgram, S. (1963). «Behavioral Study of Obedience». Journal of Abnormal and Social Psychology, 67, 371–378. Datele condiției clasice trebuie deosebite de rezultatele celorlalte variante experimentale.</w:t>
      </w:r>
      <w:r>
        <w:br/>
      </w:r>
      <w:hyperlink r:id="rId41" w:history="1">
        <w:r>
          <w:rPr>
            <w:color w:val="173044"/>
            <w:sz w:val="18"/>
          </w:rPr>
          <w:t xml:space="preserve">DOI: 10.1037/h0040525</w:t>
        </w:r>
      </w:hyperlink>
    </w:p>
    <w:p>
      <w:bookmarkStart w:id="42" w:name="ref_27"/>
      <w:pPr>
        <w:pStyle w:val="Bibliography"/>
      </w:pPr>
      <w:bookmarkEnd w:id="42"/>
      <w:r>
        <w:rPr>
          <w:b/>
        </w:rPr>
        <w:t xml:space="preserve">[27] </w:t>
      </w:r>
      <w:r>
        <w:t>Haslam, S. A., și Reicher, S. D. (2012). «Contesting the “Nature” of Conformity: What Milgram and Zimbardo’s Studies Really Show». PLoS Biology, 10(11), e1001426. Reinterpretare teoretică, nu verdict unanim asupra experimentelor.</w:t>
      </w:r>
      <w:r>
        <w:br/>
      </w:r>
      <w:hyperlink r:id="rId42" w:history="1">
        <w:r>
          <w:rPr>
            <w:color w:val="173044"/>
            <w:sz w:val="18"/>
          </w:rPr>
          <w:t xml:space="preserve">Text integral · DOI: 10.1371/journal.pbio.1001426</w:t>
        </w:r>
      </w:hyperlink>
    </w:p>
    <w:p>
      <w:bookmarkStart w:id="43" w:name="ref_28"/>
      <w:pPr>
        <w:pStyle w:val="Bibliography"/>
      </w:pPr>
      <w:bookmarkEnd w:id="43"/>
      <w:r>
        <w:rPr>
          <w:b/>
        </w:rPr>
        <w:t xml:space="preserve">[28] </w:t>
      </w:r>
      <w:r>
        <w:t>Sampson, R. J. (2004). «Neighbourhood and Community: Collective Efficacy and Community Safety». New Economy, 11(2), 106–113. Sinteză a autorului asupra cercetărilor despre contextul comunitar și eficacitate colectivă.</w:t>
      </w:r>
      <w:r>
        <w:br/>
      </w:r>
      <w:hyperlink r:id="rId43" w:history="1">
        <w:r>
          <w:rPr>
            <w:color w:val="173044"/>
            <w:sz w:val="18"/>
          </w:rPr>
          <w:t xml:space="preserve">Text integral, arhiva autorului</w:t>
        </w:r>
      </w:hyperlink>
    </w:p>
    <w:p>
      <w:bookmarkStart w:id="44" w:name="ref_29"/>
      <w:pPr>
        <w:pStyle w:val="Bibliography"/>
      </w:pPr>
      <w:bookmarkEnd w:id="44"/>
      <w:r>
        <w:rPr>
          <w:b/>
        </w:rPr>
        <w:t xml:space="preserve">[29] </w:t>
      </w:r>
      <w:r>
        <w:t>Sampson, R. J., Raudenbush, S. W., și Earls, F. (1997). «Neighborhoods and Violent Crime: A Multilevel Study of Collective Efficacy». Science, 277(5328), 918–924. Interpretarea din volum este susținută și de sinteza lui Sampson din 2004.</w:t>
      </w:r>
      <w:r>
        <w:br/>
      </w:r>
      <w:hyperlink r:id="rId44" w:history="1">
        <w:r>
          <w:rPr>
            <w:color w:val="173044"/>
            <w:sz w:val="18"/>
          </w:rPr>
          <w:t xml:space="preserve">DOI: 10.1126/science.277.5328.918</w:t>
        </w:r>
      </w:hyperlink>
    </w:p>
    <w:p>
      <w:bookmarkStart w:id="45" w:name="ref_30"/>
      <w:pPr>
        <w:pStyle w:val="Bibliography"/>
      </w:pPr>
      <w:bookmarkEnd w:id="45"/>
      <w:r>
        <w:rPr>
          <w:b/>
        </w:rPr>
        <w:t xml:space="preserve">[30] </w:t>
      </w:r>
      <w:r>
        <w:t>Stanford Encyclopedia of Philosophy. «Collective Responsibility». Pentru agenți colectivi, răspunderea membrilor și obligațiile orientate către viitor.</w:t>
      </w:r>
      <w:r>
        <w:br/>
      </w:r>
      <w:hyperlink r:id="rId45" w:history="1">
        <w:r>
          <w:rPr>
            <w:color w:val="173044"/>
            <w:sz w:val="18"/>
          </w:rPr>
          <w:t xml:space="preserve">Articol academic</w:t>
        </w:r>
      </w:hyperlink>
    </w:p>
    <w:p>
      <w:bookmarkStart w:id="46" w:name="ref_31"/>
      <w:pPr>
        <w:pStyle w:val="Bibliography"/>
      </w:pPr>
      <w:bookmarkEnd w:id="46"/>
      <w:r>
        <w:rPr>
          <w:b/>
        </w:rPr>
        <w:t xml:space="preserve">[31] </w:t>
      </w:r>
      <w:r>
        <w:t>Singer, P. (1972). «Famine, Affluence, and Morality». Philosophy &amp; Public Affairs, 1(3), 229–243. Textul original este reprodus pe pagina indicată, separat de introducerea organizației care îl găzduiește.</w:t>
      </w:r>
      <w:r>
        <w:br/>
      </w:r>
      <w:hyperlink r:id="rId46" w:history="1">
        <w:r>
          <w:rPr>
            <w:color w:val="173044"/>
            <w:sz w:val="18"/>
          </w:rPr>
          <w:t xml:space="preserve">Text integral, secțiunea Full Text</w:t>
        </w:r>
      </w:hyperlink>
    </w:p>
    <w:p>
      <w:bookmarkStart w:id="47" w:name="ref_32"/>
      <w:pPr>
        <w:pStyle w:val="Bibliography"/>
      </w:pPr>
      <w:bookmarkEnd w:id="47"/>
      <w:r>
        <w:rPr>
          <w:b/>
        </w:rPr>
        <w:t xml:space="preserve">[32] </w:t>
      </w:r>
      <w:r>
        <w:t>Stanford Encyclopedia of Philosophy. «Special Obligations». Pentru promisiuni, relații, obligații asociative și justificarea parțialității.</w:t>
      </w:r>
      <w:r>
        <w:br/>
      </w:r>
      <w:hyperlink r:id="rId47" w:history="1">
        <w:r>
          <w:rPr>
            <w:color w:val="173044"/>
            <w:sz w:val="18"/>
          </w:rPr>
          <w:t xml:space="preserve">Articol academic</w:t>
        </w:r>
      </w:hyperlink>
    </w:p>
    <w:p>
      <w:bookmarkStart w:id="48" w:name="ref_33"/>
      <w:pPr>
        <w:pStyle w:val="Bibliography"/>
      </w:pPr>
      <w:bookmarkEnd w:id="48"/>
      <w:r>
        <w:rPr>
          <w:b/>
        </w:rPr>
        <w:t xml:space="preserve">[33] </w:t>
      </w:r>
      <w:r>
        <w:t>Bernstein, M. S., Levi, M., Magnus, D., Rajala, B., Satz, D., și Waeiss, C. (2021). «ESR: Ethics and Society Review of Artificial Intelligence Research». Preprint, arXiv:2106.11521, versiunea 2. Raport asupra primului an de funcționare, cu 41 de propuneri.</w:t>
      </w:r>
      <w:r>
        <w:br/>
      </w:r>
      <w:hyperlink r:id="rId48" w:history="1">
        <w:r>
          <w:rPr>
            <w:color w:val="173044"/>
            <w:sz w:val="18"/>
          </w:rPr>
          <w:t xml:space="preserve">Preprint și rezumat</w:t>
        </w:r>
      </w:hyperlink>
    </w:p>
    <w:p>
      <w:bookmarkStart w:id="49" w:name="ref_34"/>
      <w:pPr>
        <w:pStyle w:val="Bibliography"/>
      </w:pPr>
      <w:bookmarkEnd w:id="49"/>
      <w:r>
        <w:rPr>
          <w:b/>
        </w:rPr>
        <w:t xml:space="preserve">[34] </w:t>
      </w:r>
      <w:r>
        <w:t>Stanford Encyclopedia of Philosophy. «Computing and Moral Responsibility». Pentru problema multor contribuții, autonomia tehnică și atribuirea responsabilității în sisteme informatice.</w:t>
      </w:r>
      <w:r>
        <w:br/>
      </w:r>
      <w:hyperlink r:id="rId49" w:history="1">
        <w:r>
          <w:rPr>
            <w:color w:val="173044"/>
            <w:sz w:val="18"/>
          </w:rPr>
          <w:t xml:space="preserve">Articol academic</w:t>
        </w:r>
      </w:hyperlink>
    </w:p>
    <w:p>
      <w:bookmarkStart w:id="50" w:name="ref_35"/>
      <w:pPr>
        <w:pStyle w:val="Bibliography"/>
      </w:pPr>
      <w:bookmarkEnd w:id="50"/>
      <w:r>
        <w:rPr>
          <w:b/>
        </w:rPr>
        <w:t xml:space="preserve">[35] </w:t>
      </w:r>
      <w:r>
        <w:t>Platon. Eutifron. Text consultat în traducerea engleză a lui Benjamin Jowett, The Internet Classics Archive. Pentru raportul dintre pietate și aprobarea zeilor.</w:t>
      </w:r>
      <w:r>
        <w:br/>
      </w:r>
      <w:hyperlink r:id="rId50" w:history="1">
        <w:r>
          <w:rPr>
            <w:color w:val="173044"/>
            <w:sz w:val="18"/>
          </w:rPr>
          <w:t xml:space="preserve">Text integral</w:t>
        </w:r>
      </w:hyperlink>
    </w:p>
    <w:p>
      <w:bookmarkStart w:id="51" w:name="ref_36"/>
      <w:pPr>
        <w:pStyle w:val="Bibliography"/>
      </w:pPr>
      <w:bookmarkEnd w:id="51"/>
      <w:r>
        <w:rPr>
          <w:b/>
        </w:rPr>
        <w:t xml:space="preserve">[36] </w:t>
      </w:r>
      <w:r>
        <w:t>Stanford Encyclopedia of Philosophy. «The Problem of Evil». Pentru distincția dintre argumentele logice și cele probatorii, apărare și teodicee.</w:t>
      </w:r>
      <w:r>
        <w:br/>
      </w:r>
      <w:hyperlink r:id="rId51" w:history="1">
        <w:r>
          <w:rPr>
            <w:color w:val="173044"/>
            <w:sz w:val="18"/>
          </w:rPr>
          <w:t xml:space="preserve">Articol academic</w:t>
        </w:r>
      </w:hyperlink>
    </w:p>
    <w:p>
      <w:bookmarkStart w:id="52" w:name="ref_37"/>
      <w:pPr>
        <w:pStyle w:val="Bibliography"/>
      </w:pPr>
      <w:bookmarkEnd w:id="52"/>
      <w:r>
        <w:rPr>
          <w:b/>
        </w:rPr>
        <w:t xml:space="preserve">[37] </w:t>
      </w:r>
      <w:r>
        <w:t>Hume, David (1779). Dialogues Concerning Natural Religion, în special părțile X–XI. Text în limba engleză, Project Gutenberg.</w:t>
      </w:r>
      <w:r>
        <w:br/>
      </w:r>
      <w:hyperlink r:id="rId52" w:history="1">
        <w:r>
          <w:rPr>
            <w:color w:val="173044"/>
            <w:sz w:val="18"/>
          </w:rPr>
          <w:t xml:space="preserve">Text integral</w:t>
        </w:r>
      </w:hyperlink>
    </w:p>
    <w:p>
      <w:bookmarkStart w:id="53" w:name="ref_38"/>
      <w:pPr>
        <w:pStyle w:val="Bibliography"/>
      </w:pPr>
      <w:bookmarkEnd w:id="53"/>
      <w:r>
        <w:rPr>
          <w:b/>
        </w:rPr>
        <w:t xml:space="preserve">[38] </w:t>
      </w:r>
      <w:r>
        <w:t>Toma d’Aquino. Summa Theologiae, prima parte, întrebarea 25, în special articolul 3 despre atotputernicie. Traducere engleză, New Advent.</w:t>
      </w:r>
      <w:r>
        <w:br/>
      </w:r>
      <w:hyperlink r:id="rId53" w:history="1">
        <w:r>
          <w:rPr>
            <w:color w:val="173044"/>
            <w:sz w:val="18"/>
          </w:rPr>
          <w:t xml:space="preserve">Text, întrebarea 25</w:t>
        </w:r>
      </w:hyperlink>
    </w:p>
    <w:sectPr w:rsidR="00FC693F" w:rsidRPr="0006063C" w:rsidSect="00034616">
      <w:headerReference w:type="default" r:id="rId13"/>
      <w:footerReference w:type="default" r:id="rId14"/>
      <w:pgSz w:w="8640" w:h="12960"/>
      <w:pgMar w:top="1109" w:right="1037" w:bottom="1037" w:left="1037" w:header="461" w:footer="446"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3" w:space="5" w:color="C9C3BB"/>
      </w:pBdr>
    </w:pPr>
    <w:r>
      <w:t>RESPONSABILITATEA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doNotHyphenateCap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6" w:lineRule="exact" w:before="0" w:after="100"/>
      <w:ind w:firstLine="245"/>
      <w:jc w:val="both"/>
    </w:pPr>
    <w:rPr>
      <w:rFonts w:ascii="Noto Serif" w:hAnsi="Noto Serif" w:cs="Noto Serif" w:eastAsia="Noto Serif"/>
      <w:b w:val="0"/>
      <w:color w:val="20242A"/>
      <w:sz w:val="22"/>
      <w:lang w:val="ro-RO"/>
    </w:rPr>
  </w:style>
  <w:style w:type="paragraph" w:styleId="Header">
    <w:name w:val="header"/>
    <w:basedOn w:val="Normal"/>
    <w:link w:val="HeaderChar"/>
    <w:uiPriority w:val="99"/>
    <w:unhideWhenUsed/>
    <w:rsid w:val="00E618BF"/>
    <w:pPr>
      <w:tabs>
        <w:tab w:val="center" w:pos="4680"/>
        <w:tab w:val="right" w:pos="9360"/>
      </w:tabs>
      <w:spacing w:after="0" w:line="200" w:lineRule="exact"/>
      <w:ind w:firstLine="0"/>
    </w:pPr>
    <w:rPr>
      <w:rFonts w:ascii="Lato" w:hAnsi="Lato" w:cs="Lato" w:eastAsia="Lato"/>
      <w:b w:val="0"/>
      <w:color w:val="656E75"/>
      <w:sz w:val="16"/>
      <w:lang w:val="ro-R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Lato" w:hAnsi="Lato" w:cs="Lato" w:eastAsia="Lato"/>
      <w:b w:val="0"/>
      <w:color w:val="656E75"/>
      <w:sz w:val="18"/>
      <w:lang w:val="ro-R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40" w:after="440" w:line="530" w:lineRule="exact"/>
      <w:ind w:firstLine="0"/>
      <w:jc w:val="left"/>
      <w:outlineLvl w:val="0"/>
    </w:pPr>
    <w:rPr>
      <w:rFonts w:asciiTheme="majorHAnsi" w:eastAsiaTheme="majorEastAsia" w:hAnsiTheme="majorHAnsi" w:cstheme="majorBidi" w:ascii="Lato" w:hAnsi="Lato" w:cs="Lato" w:eastAsia="Lato"/>
      <w:b/>
      <w:bCs/>
      <w:color w:val="173044"/>
      <w:sz w:val="45"/>
      <w:szCs w:val="28"/>
      <w:lang w:val="ro-RO"/>
    </w:rPr>
  </w:style>
  <w:style w:type="paragraph" w:styleId="Heading2">
    <w:name w:val="heading 2"/>
    <w:basedOn w:val="Normal"/>
    <w:next w:val="Normal"/>
    <w:link w:val="Heading2Char"/>
    <w:uiPriority w:val="9"/>
    <w:unhideWhenUsed/>
    <w:qFormat/>
    <w:rsid w:val="00FC693F"/>
    <w:pPr>
      <w:keepNext/>
      <w:keepLines/>
      <w:pageBreakBefore w:val="0"/>
      <w:spacing w:before="360" w:after="200" w:line="370" w:lineRule="exact"/>
      <w:ind w:firstLine="0"/>
      <w:jc w:val="left"/>
      <w:outlineLvl w:val="1"/>
    </w:pPr>
    <w:rPr>
      <w:rFonts w:asciiTheme="majorHAnsi" w:eastAsiaTheme="majorEastAsia" w:hAnsiTheme="majorHAnsi" w:cstheme="majorBidi" w:ascii="Lato" w:hAnsi="Lato" w:cs="Lato" w:eastAsia="Lato"/>
      <w:b/>
      <w:bCs/>
      <w:color w:val="173044"/>
      <w:sz w:val="28"/>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pPr>
      <w:keepNext/>
      <w:spacing w:before="0" w:after="160" w:line="240" w:lineRule="exact"/>
      <w:ind w:firstLine="0"/>
    </w:pPr>
    <w:rPr>
      <w:rFonts w:ascii="Lato" w:hAnsi="Lato" w:cs="Lato" w:eastAsia="Lato"/>
      <w:b/>
      <w:color w:val="98654A"/>
      <w:sz w:val="19"/>
      <w:lang w:val="ro-RO"/>
    </w:rPr>
  </w:style>
  <w:style w:type="paragraph" w:customStyle="1" w:styleId="TOCEntry">
    <w:name w:val="TOC Entry"/>
    <w:pPr>
      <w:keepLines/>
      <w:spacing w:line="290" w:lineRule="exact" w:before="0" w:after="180"/>
      <w:ind w:firstLine="0"/>
      <w:jc w:val="left"/>
    </w:pPr>
    <w:rPr>
      <w:rFonts w:ascii="Lato" w:hAnsi="Lato" w:cs="Lato" w:eastAsia="Lato"/>
      <w:b w:val="0"/>
      <w:color w:val="20242A"/>
      <w:sz w:val="21"/>
      <w:lang w:val="ro-RO"/>
    </w:rPr>
  </w:style>
  <w:style w:type="paragraph" w:customStyle="1" w:styleId="Bibliography">
    <w:name w:val="Bibliography"/>
    <w:pPr>
      <w:keepLines/>
      <w:widowControl/>
      <w:spacing w:line="260" w:lineRule="exact" w:after="160"/>
      <w:ind w:hanging="331" w:left="331"/>
      <w:jc w:val="left"/>
    </w:pPr>
    <w:rPr>
      <w:rFonts w:ascii="Noto Serif" w:hAnsi="Noto Serif" w:cs="Noto Serif" w:eastAsia="Noto Serif"/>
      <w:b w:val="0"/>
      <w:color w:val="20242A"/>
      <w:sz w:val="18"/>
      <w:lang w:val="ro-RO"/>
    </w:rPr>
  </w:style>
  <w:style w:type="paragraph" w:customStyle="1" w:styleId="SmallNote">
    <w:name w:val="Small Note"/>
    <w:pPr>
      <w:spacing w:line="270" w:lineRule="exact" w:after="180"/>
      <w:ind w:firstLine="0"/>
      <w:jc w:val="left"/>
    </w:pPr>
    <w:rPr>
      <w:rFonts w:ascii="Noto Serif" w:hAnsi="Noto Serif" w:cs="Noto Serif" w:eastAsia="Noto Serif"/>
      <w:b w:val="0"/>
      <w:color w:val="656E75"/>
      <w:sz w:val="19"/>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plato.stanford.edu/entries/moral-responsibility/" TargetMode="External"/><Relationship Id="rId16" Type="http://schemas.openxmlformats.org/officeDocument/2006/relationships/hyperlink" Target="https://plato.stanford.edu/entries/moral-luck/" TargetMode="External"/><Relationship Id="rId17" Type="http://schemas.openxmlformats.org/officeDocument/2006/relationships/hyperlink" Target="https://plato.stanford.edu/entries/moral-responsibility-epistemic/" TargetMode="External"/><Relationship Id="rId18" Type="http://schemas.openxmlformats.org/officeDocument/2006/relationships/hyperlink" Target="https://plato.stanford.edu/entries/moral-realism/" TargetMode="External"/><Relationship Id="rId19" Type="http://schemas.openxmlformats.org/officeDocument/2006/relationships/hyperlink" Target="https://classics.mit.edu/Aristotle/nicomachaen.3.iii.html" TargetMode="External"/><Relationship Id="rId20" Type="http://schemas.openxmlformats.org/officeDocument/2006/relationships/hyperlink" Target="https://plato.stanford.edu/entries/ethics-virtue/" TargetMode="External"/><Relationship Id="rId21" Type="http://schemas.openxmlformats.org/officeDocument/2006/relationships/hyperlink" Target="https://plato.stanford.edu/entries/confucius/" TargetMode="External"/><Relationship Id="rId22" Type="http://schemas.openxmlformats.org/officeDocument/2006/relationships/hyperlink" Target="https://plato.stanford.edu/entries/mencius/" TargetMode="External"/><Relationship Id="rId23" Type="http://schemas.openxmlformats.org/officeDocument/2006/relationships/hyperlink" Target="https://plato.stanford.edu/entries/ethics-indian-buddhism/" TargetMode="External"/><Relationship Id="rId24" Type="http://schemas.openxmlformats.org/officeDocument/2006/relationships/hyperlink" Target="https://www.biblegateway.com/passage/?search=Job%2042&amp;version=KJV" TargetMode="External"/><Relationship Id="rId25" Type="http://schemas.openxmlformats.org/officeDocument/2006/relationships/hyperlink" Target="https://plato.stanford.edu/entries/kant-moral/" TargetMode="External"/><Relationship Id="rId26" Type="http://schemas.openxmlformats.org/officeDocument/2006/relationships/hyperlink" Target="https://www.gutenberg.org/ebooks/11224" TargetMode="External"/><Relationship Id="rId27" Type="http://schemas.openxmlformats.org/officeDocument/2006/relationships/hyperlink" Target="https://iep.utm.edu/emile-durkheim/" TargetMode="External"/><Relationship Id="rId28" Type="http://schemas.openxmlformats.org/officeDocument/2006/relationships/hyperlink" Target="https://plato.stanford.edu/entries/weber/" TargetMode="External"/><Relationship Id="rId29" Type="http://schemas.openxmlformats.org/officeDocument/2006/relationships/hyperlink" Target="https://plato.stanford.edu/entries/nietzsche-moral-political/" TargetMode="External"/><Relationship Id="rId30" Type="http://schemas.openxmlformats.org/officeDocument/2006/relationships/hyperlink" Target="https://iep.utm.edu/care-ethics/" TargetMode="External"/><Relationship Id="rId31" Type="http://schemas.openxmlformats.org/officeDocument/2006/relationships/hyperlink" Target="https://doi.org/10.1126/science.1121448" TargetMode="External"/><Relationship Id="rId32" Type="http://schemas.openxmlformats.org/officeDocument/2006/relationships/hyperlink" Target="https://www.hhs.gov/ohrp/regulations-and-policy/belmont-report/read-the-belmont-report/index.html" TargetMode="External"/><Relationship Id="rId33" Type="http://schemas.openxmlformats.org/officeDocument/2006/relationships/hyperlink" Target="https://doi.org/10.1126/science.1238041" TargetMode="External"/><Relationship Id="rId34" Type="http://schemas.openxmlformats.org/officeDocument/2006/relationships/hyperlink" Target="https://doi.org/10.1126/science.1246680" TargetMode="External"/><Relationship Id="rId35" Type="http://schemas.openxmlformats.org/officeDocument/2006/relationships/hyperlink" Target="https://doi.org/10.1126/science.1246799" TargetMode="External"/><Relationship Id="rId36" Type="http://schemas.openxmlformats.org/officeDocument/2006/relationships/hyperlink" Target="https://pmc.ncbi.nlm.nih.gov/articles/PMC1448313/" TargetMode="External"/><Relationship Id="rId37" Type="http://schemas.openxmlformats.org/officeDocument/2006/relationships/hyperlink" Target="https://doi.org/10.1037/h0025589" TargetMode="External"/><Relationship Id="rId38" Type="http://schemas.openxmlformats.org/officeDocument/2006/relationships/hyperlink" Target="https://pubmed.ncbi.nlm.nih.gov/21534650/" TargetMode="External"/><Relationship Id="rId39" Type="http://schemas.openxmlformats.org/officeDocument/2006/relationships/hyperlink" Target="https://doi.org/10.1037/amp0000469" TargetMode="External"/><Relationship Id="rId40" Type="http://schemas.openxmlformats.org/officeDocument/2006/relationships/hyperlink" Target="https://eprints.lancs.ac.uk/id/eprint/134891/1/Would_I_be_Helped_Cross_National_CCTV_Footage_Shows_That_Intervention_Is_the_Norm_in_Public_Conflicts_Postprint.pdf" TargetMode="External"/><Relationship Id="rId41" Type="http://schemas.openxmlformats.org/officeDocument/2006/relationships/hyperlink" Target="https://doi.org/10.1037/h0040525" TargetMode="External"/><Relationship Id="rId42" Type="http://schemas.openxmlformats.org/officeDocument/2006/relationships/hyperlink" Target="https://journals.plos.org/plosbiology/article?id=10.1371/journal.pbio.1001426" TargetMode="External"/><Relationship Id="rId43" Type="http://schemas.openxmlformats.org/officeDocument/2006/relationships/hyperlink" Target="https://sampson.scholars.harvard.edu/sites/g/files/omnuum1841/files/sampson/files/2004_newec.pdf" TargetMode="External"/><Relationship Id="rId44" Type="http://schemas.openxmlformats.org/officeDocument/2006/relationships/hyperlink" Target="https://doi.org/10.1126/science.277.5328.918" TargetMode="External"/><Relationship Id="rId45" Type="http://schemas.openxmlformats.org/officeDocument/2006/relationships/hyperlink" Target="https://plato.stanford.edu/entries/collective-responsibility/" TargetMode="External"/><Relationship Id="rId46" Type="http://schemas.openxmlformats.org/officeDocument/2006/relationships/hyperlink" Target="https://www.givingwhatwecan.org/get-involved/videos-books-and-essays/famine-affluence-and-morality-peter-singer" TargetMode="External"/><Relationship Id="rId47" Type="http://schemas.openxmlformats.org/officeDocument/2006/relationships/hyperlink" Target="https://plato.stanford.edu/entries/special-obligations/" TargetMode="External"/><Relationship Id="rId48" Type="http://schemas.openxmlformats.org/officeDocument/2006/relationships/hyperlink" Target="https://arxiv.org/abs/2106.11521" TargetMode="External"/><Relationship Id="rId49" Type="http://schemas.openxmlformats.org/officeDocument/2006/relationships/hyperlink" Target="https://plato.stanford.edu/entries/computing-responsibility/" TargetMode="External"/><Relationship Id="rId50" Type="http://schemas.openxmlformats.org/officeDocument/2006/relationships/hyperlink" Target="https://classics.mit.edu/Plato/euthyfro.html" TargetMode="External"/><Relationship Id="rId51" Type="http://schemas.openxmlformats.org/officeDocument/2006/relationships/hyperlink" Target="https://plato.stanford.edu/entries/evil/" TargetMode="External"/><Relationship Id="rId52" Type="http://schemas.openxmlformats.org/officeDocument/2006/relationships/hyperlink" Target="https://www.gutenberg.org/ebooks/4583" TargetMode="External"/><Relationship Id="rId53" Type="http://schemas.openxmlformats.org/officeDocument/2006/relationships/hyperlink" Target="https://www.newadvent.org/summa/102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Responsabilitatea — Cât datorăm unei lumi pe care nu am ales-o</dc:title>
  <dc:subject>Istoria ideilor, psihologie, sociologie și filosofie morală</dc:subject>
  <dc:creator/>
  <cp:keywords>responsabilitate, morală, filosofie, psihologie, sociologie, suferință, libertate</cp:keywords>
  <dc:description/>
  <cp:lastModifiedBy/>
  <cp:revision>1</cp:revision>
  <dcterms:created xsi:type="dcterms:W3CDTF">2013-12-23T23:15:00Z</dcterms:created>
  <dcterms:modified xsi:type="dcterms:W3CDTF">2013-12-23T23:15:00Z</dcterms:modified>
  <cp:category/>
  <dc:language>ro-RO</dc:language>
</cp:coreProperties>
</file>