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okSmall"/>
        <w:spacing w:before="160"/>
      </w:pPr>
      <w:r>
        <w:rPr>
          <w:b/>
          <w:color w:val="AE5B3D"/>
          <w:sz w:val="17"/>
        </w:rPr>
        <w:t>LECTURĂ  /  CUNOAȘTERE  /  TEHNOLOGIE</w:t>
      </w:r>
    </w:p>
    <w:p>
      <w:pPr>
        <w:spacing w:before="1580" w:after="480" w:line="240" w:lineRule="auto"/>
        <w:jc w:val="left"/>
        <w:pBdr>
          <w:bottom w:val="single" w:sz="20" w:space="12" w:color="AE5B3D"/>
        </w:pBdr>
      </w:pPr>
      <w:r>
        <w:rPr>
          <w:rFonts w:ascii="Lato" w:hAnsi="Lato"/>
          <w:b/>
          <w:color w:val="17313B"/>
          <w:sz w:val="80"/>
        </w:rPr>
        <w:t>CARTEA</w:t>
        <w:br/>
      </w:r>
      <w:r>
        <w:rPr>
          <w:rFonts w:ascii="Lato" w:hAnsi="Lato"/>
          <w:b/>
          <w:color w:val="17313B"/>
          <w:sz w:val="80"/>
        </w:rPr>
        <w:t>NU DĂ</w:t>
        <w:br/>
      </w:r>
      <w:r>
        <w:rPr>
          <w:rFonts w:ascii="Lato" w:hAnsi="Lato"/>
          <w:b/>
          <w:color w:val="17313B"/>
          <w:sz w:val="80"/>
        </w:rPr>
        <w:t>NOTIFICĂRI</w:t>
      </w:r>
    </w:p>
    <w:p>
      <w:pPr>
        <w:spacing w:before="260" w:after="600" w:line="295" w:lineRule="auto"/>
        <w:jc w:val="left"/>
      </w:pPr>
      <w:r>
        <w:rPr>
          <w:rFonts w:ascii="Noto Serif" w:hAnsi="Noto Serif"/>
          <w:color w:val="52636A"/>
          <w:sz w:val="28"/>
        </w:rPr>
        <w:t>Despre citit, infinitul din buzunar</w:t>
        <w:br/>
        <w:t>și dreptul de a gândi până la capăt</w:t>
      </w:r>
    </w:p>
    <w:p>
      <w:pPr>
        <w:pStyle w:val="BookSmall"/>
        <w:spacing w:before="1040"/>
      </w:pPr>
      <w:r>
        <w:rPr>
          <w:sz w:val="20"/>
        </w:rPr>
        <w:t>O pledoarie pentru cărți,</w:t>
        <w:br/>
        <w:t>fără proces împotriva secolului nostru.</w:t>
      </w:r>
    </w:p>
    <w:p>
      <w:pPr>
        <w:pStyle w:val="BookSmall"/>
        <w:spacing w:before="340"/>
      </w:pPr>
      <w:r>
        <w:rPr>
          <w:color w:val="AE5B3D"/>
        </w:rPr>
        <w:t>2026</w:t>
      </w:r>
    </w:p>
    <w:p>
      <w:pPr>
        <w:sectPr>
          <w:headerReference w:type="default" r:id="rId9"/>
          <w:footerReference w:type="default" r:id="rId10"/>
          <w:pgSz w:w="9000" w:h="13320"/>
          <w:pgMar w:top="1008" w:right="893" w:bottom="965" w:left="979" w:header="403" w:footer="403" w:gutter="0"/>
          <w:cols w:space="720"/>
          <w:docGrid w:linePitch="360"/>
        </w:sectPr>
      </w:pPr>
    </w:p>
    <w:p>
      <w:pPr>
        <w:pStyle w:val="Heading1"/>
        <w:pageBreakBefore w:val="0"/>
      </w:pPr>
      <w:r>
        <w:t>Înainte de prima pagină</w:t>
      </w:r>
    </w:p>
    <w:p>
      <w:r>
        <w:t>Aceasta este o carte despre ceea ce poate face lectura și despre ceea ce nu trebuie să îi cerem. Nu pornește de la superioritatea automată a hârtiei și nu confundă viteza accesului la informație cu înțelegerea.</w:t>
      </w:r>
    </w:p>
    <w:p>
      <w:r>
        <w:t>Prologul și cele douăsprezece capitole urmăresc cartea între experiență artistică, instrument de învățare și instituție culturală. Epilogul revine la întrebarea centrală: ce fel de libertate merită păstrată când totul pare să poată fi rezumat?</w:t>
      </w:r>
    </w:p>
    <w:p>
      <w:r>
        <w:t>Numerele discrete din text trimit la bibliografia de la sfârșit. Cuprinsul și trimiterile sunt navigabile în ediția digitală. Cercetările, ipotezele și scenariile sunt delimitate în text și în nota despre surse.</w:t>
      </w:r>
    </w:p>
    <w:p>
      <w:pPr>
        <w:pStyle w:val="BookSmall"/>
        <w:spacing w:before="380"/>
      </w:pPr>
      <w:r>
        <w:t>Ediție în limba română • Septembrie 2026</w:t>
      </w:r>
    </w:p>
    <w:p>
      <w:pPr>
        <w:pStyle w:val="BookSmall"/>
      </w:pPr>
      <w:r>
        <w:t>Manuscris elaborat cu asistența inteligenței artificiale. Scenele exemplificatoare și dialogurile sunt fictive. Sursele externe sunt identificate în bibliografie.</w:t>
      </w:r>
    </w:p>
    <w:p>
      <w:pPr>
        <w:pStyle w:val="Heading1"/>
        <w:spacing w:after="300"/>
      </w:pPr>
      <w:bookmarkStart w:id="1" w:name="contents"/>
      <w:r>
        <w:t>Cuprins</w:t>
      </w:r>
      <w:bookmarkEnd w:id="1"/>
    </w:p>
    <w:p>
      <w:pPr>
        <w:pStyle w:val="TOCMain"/>
      </w:pPr>
      <w:hyperlink w:anchor="heading_1" w:history="1">
        <w:r>
          <w:rPr>
            <w:color w:val="17313B"/>
            <w:u w:val="none"/>
          </w:rPr>
          <w:t xml:space="preserve">Prolog. Înmormântarea la care mortul citește</w:t>
        </w:r>
      </w:hyperlink>
    </w:p>
    <w:p>
      <w:pPr>
        <w:pStyle w:val="TOCMain"/>
      </w:pPr>
      <w:hyperlink w:anchor="heading_2" w:history="1">
        <w:r>
          <w:rPr>
            <w:color w:val="17313B"/>
            <w:u w:val="none"/>
          </w:rPr>
          <w:t xml:space="preserve">1. Ce apărăm când apărăm o carte?</w:t>
        </w:r>
      </w:hyperlink>
    </w:p>
    <w:p>
      <w:pPr>
        <w:pStyle w:val="TOCSub"/>
      </w:pPr>
      <w:hyperlink w:anchor="heading_3" w:history="1">
        <w:r>
          <w:rPr>
            <w:color w:val="52636A"/>
            <w:u w:val="none"/>
          </w:rPr>
          <w:t xml:space="preserve">Obiectul, forma și obiceiul</w:t>
        </w:r>
      </w:hyperlink>
    </w:p>
    <w:p>
      <w:pPr>
        <w:pStyle w:val="TOCSub"/>
      </w:pPr>
      <w:hyperlink w:anchor="heading_4" w:history="1">
        <w:r>
          <w:rPr>
            <w:color w:val="52636A"/>
            <w:u w:val="none"/>
          </w:rPr>
          <w:t xml:space="preserve">O invenție suspectă încă de la început</w:t>
        </w:r>
      </w:hyperlink>
    </w:p>
    <w:p>
      <w:pPr>
        <w:pStyle w:val="TOCMain"/>
      </w:pPr>
      <w:hyperlink w:anchor="heading_5" w:history="1">
        <w:r>
          <w:rPr>
            <w:color w:val="17313B"/>
            <w:u w:val="none"/>
          </w:rPr>
          <w:t xml:space="preserve">2. Cititul nu este descărcare de fișiere</w:t>
        </w:r>
      </w:hyperlink>
    </w:p>
    <w:p>
      <w:pPr>
        <w:pStyle w:val="TOCSub"/>
      </w:pPr>
      <w:hyperlink w:anchor="heading_6" w:history="1">
        <w:r>
          <w:rPr>
            <w:color w:val="52636A"/>
            <w:u w:val="none"/>
          </w:rPr>
          <w:t xml:space="preserve">Ce rămâne când ai uitat aproape tot?</w:t>
        </w:r>
      </w:hyperlink>
    </w:p>
    <w:p>
      <w:pPr>
        <w:pStyle w:val="TOCSub"/>
      </w:pPr>
      <w:hyperlink w:anchor="heading_7" w:history="1">
        <w:r>
          <w:rPr>
            <w:color w:val="52636A"/>
            <w:u w:val="none"/>
          </w:rPr>
          <w:t xml:space="preserve">Dreptul de a încetini și obligația de a participa</w:t>
        </w:r>
      </w:hyperlink>
    </w:p>
    <w:p>
      <w:pPr>
        <w:pStyle w:val="TOCMain"/>
      </w:pPr>
      <w:hyperlink w:anchor="heading_8" w:history="1">
        <w:r>
          <w:rPr>
            <w:color w:val="17313B"/>
            <w:u w:val="none"/>
          </w:rPr>
          <w:t xml:space="preserve">3. Hârtia nu este sacră. Nici ecranul nu este neutru</w:t>
        </w:r>
      </w:hyperlink>
    </w:p>
    <w:p>
      <w:pPr>
        <w:pStyle w:val="TOCSub"/>
      </w:pPr>
      <w:hyperlink w:anchor="heading_9" w:history="1">
        <w:r>
          <w:rPr>
            <w:color w:val="52636A"/>
            <w:u w:val="none"/>
          </w:rPr>
          <w:t xml:space="preserve">Ce spun comparațiile și ce nu spun</w:t>
        </w:r>
      </w:hyperlink>
    </w:p>
    <w:p>
      <w:pPr>
        <w:pStyle w:val="TOCSub"/>
      </w:pPr>
      <w:hyperlink w:anchor="heading_10" w:history="1">
        <w:r>
          <w:rPr>
            <w:color w:val="52636A"/>
            <w:u w:val="none"/>
          </w:rPr>
          <w:t xml:space="preserve">Ascultarea nu este o fraudă culturală</w:t>
        </w:r>
      </w:hyperlink>
    </w:p>
    <w:p>
      <w:pPr>
        <w:pStyle w:val="TOCMain"/>
      </w:pPr>
      <w:hyperlink w:anchor="heading_11" w:history="1">
        <w:r>
          <w:rPr>
            <w:color w:val="17313B"/>
            <w:u w:val="none"/>
          </w:rPr>
          <w:t xml:space="preserve">4. Nu există un singur viitor pentru toate cărțile</w:t>
        </w:r>
      </w:hyperlink>
    </w:p>
    <w:p>
      <w:pPr>
        <w:pStyle w:val="TOCSub"/>
      </w:pPr>
      <w:hyperlink w:anchor="heading_12" w:history="1">
        <w:r>
          <w:rPr>
            <w:color w:val="52636A"/>
            <w:u w:val="none"/>
          </w:rPr>
          <w:t xml:space="preserve">Romanul nu este o cutie cu informații</w:t>
        </w:r>
      </w:hyperlink>
    </w:p>
    <w:p>
      <w:pPr>
        <w:pStyle w:val="TOCSub"/>
      </w:pPr>
      <w:hyperlink w:anchor="heading_13" w:history="1">
        <w:r>
          <w:rPr>
            <w:color w:val="52636A"/>
            <w:u w:val="none"/>
          </w:rPr>
          <w:t xml:space="preserve">Manualul trebuie să funcționeze, nu să fie venerat</w:t>
        </w:r>
      </w:hyperlink>
    </w:p>
    <w:p>
      <w:pPr>
        <w:pStyle w:val="TOCMain"/>
      </w:pPr>
      <w:hyperlink w:anchor="heading_14" w:history="1">
        <w:r>
          <w:rPr>
            <w:color w:val="17313B"/>
            <w:u w:val="none"/>
          </w:rPr>
          <w:t xml:space="preserve">5. Filmul are dreptate. Uneori, cartea pierde</w:t>
        </w:r>
      </w:hyperlink>
    </w:p>
    <w:p>
      <w:pPr>
        <w:pStyle w:val="TOCSub"/>
      </w:pPr>
      <w:hyperlink w:anchor="heading_15" w:history="1">
        <w:r>
          <w:rPr>
            <w:color w:val="52636A"/>
            <w:u w:val="none"/>
          </w:rPr>
          <w:t xml:space="preserve">Opt minute care scutesc optzeci de pagini</w:t>
        </w:r>
      </w:hyperlink>
    </w:p>
    <w:p>
      <w:pPr>
        <w:pStyle w:val="TOCSub"/>
      </w:pPr>
      <w:hyperlink w:anchor="heading_16" w:history="1">
        <w:r>
          <w:rPr>
            <w:color w:val="52636A"/>
            <w:u w:val="none"/>
          </w:rPr>
          <w:t xml:space="preserve">Cinemaul nu este literatură cu scaune comode</w:t>
        </w:r>
      </w:hyperlink>
    </w:p>
    <w:p>
      <w:pPr>
        <w:pStyle w:val="TOCMain"/>
      </w:pPr>
      <w:hyperlink w:anchor="heading_17" w:history="1">
        <w:r>
          <w:rPr>
            <w:color w:val="17313B"/>
            <w:u w:val="none"/>
          </w:rPr>
          <w:t xml:space="preserve">6. Wiki, articol științific și blog: trei rude incomode</w:t>
        </w:r>
      </w:hyperlink>
    </w:p>
    <w:p>
      <w:pPr>
        <w:pStyle w:val="TOCSub"/>
      </w:pPr>
      <w:hyperlink w:anchor="heading_18" w:history="1">
        <w:r>
          <w:rPr>
            <w:color w:val="52636A"/>
            <w:u w:val="none"/>
          </w:rPr>
          <w:t xml:space="preserve">Harta care se repară și traseul care te conduce</w:t>
        </w:r>
      </w:hyperlink>
    </w:p>
    <w:p>
      <w:pPr>
        <w:pStyle w:val="TOCSub"/>
      </w:pPr>
      <w:hyperlink w:anchor="heading_19" w:history="1">
        <w:r>
          <w:rPr>
            <w:color w:val="52636A"/>
            <w:u w:val="none"/>
          </w:rPr>
          <w:t xml:space="preserve">Articolul aduce o piesă; blogul deschide atelierul</w:t>
        </w:r>
      </w:hyperlink>
    </w:p>
    <w:p>
      <w:pPr>
        <w:pStyle w:val="Heading1"/>
        <w:spacing w:after="300"/>
      </w:pPr>
      <w:r>
        <w:t>Cuprins</w:t>
      </w:r>
    </w:p>
    <w:p>
      <w:pPr>
        <w:pStyle w:val="TOCMain"/>
      </w:pPr>
      <w:hyperlink w:anchor="heading_20" w:history="1">
        <w:r>
          <w:rPr>
            <w:color w:val="17313B"/>
            <w:u w:val="none"/>
          </w:rPr>
          <w:t xml:space="preserve">7. Podcastul de trei ore și seducția vocii</w:t>
        </w:r>
      </w:hyperlink>
    </w:p>
    <w:p>
      <w:pPr>
        <w:pStyle w:val="TOCSub"/>
      </w:pPr>
      <w:hyperlink w:anchor="heading_21" w:history="1">
        <w:r>
          <w:rPr>
            <w:color w:val="52636A"/>
            <w:u w:val="none"/>
          </w:rPr>
          <w:t xml:space="preserve">Când conversația gândește în fața noastră</w:t>
        </w:r>
      </w:hyperlink>
    </w:p>
    <w:p>
      <w:pPr>
        <w:pStyle w:val="TOCSub"/>
      </w:pPr>
      <w:hyperlink w:anchor="heading_22" w:history="1">
        <w:r>
          <w:rPr>
            <w:color w:val="52636A"/>
            <w:u w:val="none"/>
          </w:rPr>
          <w:t xml:space="preserve">Trei ore nu înseamnă o bibliografie</w:t>
        </w:r>
      </w:hyperlink>
    </w:p>
    <w:p>
      <w:pPr>
        <w:pStyle w:val="TOCMain"/>
      </w:pPr>
      <w:hyperlink w:anchor="heading_23" w:history="1">
        <w:r>
          <w:rPr>
            <w:color w:val="17313B"/>
            <w:u w:val="none"/>
          </w:rPr>
          <w:t xml:space="preserve">8. Tweetul, shortul și omul care venise doar pentru cinci minute</w:t>
        </w:r>
      </w:hyperlink>
    </w:p>
    <w:p>
      <w:pPr>
        <w:pStyle w:val="TOCSub"/>
      </w:pPr>
      <w:hyperlink w:anchor="heading_24" w:history="1">
        <w:r>
          <w:rPr>
            <w:color w:val="52636A"/>
            <w:u w:val="none"/>
          </w:rPr>
          <w:t xml:space="preserve">O scânteie nu este o sobă</w:t>
        </w:r>
      </w:hyperlink>
    </w:p>
    <w:p>
      <w:pPr>
        <w:pStyle w:val="TOCSub"/>
      </w:pPr>
      <w:hyperlink w:anchor="heading_25" w:history="1">
        <w:r>
          <w:rPr>
            <w:color w:val="52636A"/>
            <w:u w:val="none"/>
          </w:rPr>
          <w:t xml:space="preserve">Competiția pentru următoarea privire</w:t>
        </w:r>
      </w:hyperlink>
    </w:p>
    <w:p>
      <w:pPr>
        <w:pStyle w:val="TOCMain"/>
      </w:pPr>
      <w:hyperlink w:anchor="heading_26" w:history="1">
        <w:r>
          <w:rPr>
            <w:color w:val="17313B"/>
            <w:u w:val="none"/>
          </w:rPr>
          <w:t xml:space="preserve">9. Când cartea începe să răspundă</w:t>
        </w:r>
      </w:hyperlink>
    </w:p>
    <w:p>
      <w:pPr>
        <w:pStyle w:val="TOCSub"/>
      </w:pPr>
      <w:hyperlink w:anchor="heading_27" w:history="1">
        <w:r>
          <w:rPr>
            <w:color w:val="52636A"/>
            <w:u w:val="none"/>
          </w:rPr>
          <w:t xml:space="preserve">Bibliotecarul imposibil de răbdător</w:t>
        </w:r>
      </w:hyperlink>
    </w:p>
    <w:p>
      <w:pPr>
        <w:pStyle w:val="TOCSub"/>
      </w:pPr>
      <w:hyperlink w:anchor="heading_28" w:history="1">
        <w:r>
          <w:rPr>
            <w:color w:val="52636A"/>
            <w:u w:val="none"/>
          </w:rPr>
          <w:t xml:space="preserve">Cititorul care a discutat tot și n-a citit nimic</w:t>
        </w:r>
      </w:hyperlink>
    </w:p>
    <w:p>
      <w:pPr>
        <w:pStyle w:val="TOCMain"/>
      </w:pPr>
      <w:hyperlink w:anchor="heading_29" w:history="1">
        <w:r>
          <w:rPr>
            <w:color w:val="17313B"/>
            <w:u w:val="none"/>
          </w:rPr>
          <w:t xml:space="preserve">10. Acuzația împotriva cărților</w:t>
        </w:r>
      </w:hyperlink>
    </w:p>
    <w:p>
      <w:pPr>
        <w:pStyle w:val="TOCSub"/>
      </w:pPr>
      <w:hyperlink w:anchor="heading_30" w:history="1">
        <w:r>
          <w:rPr>
            <w:color w:val="52636A"/>
            <w:u w:val="none"/>
          </w:rPr>
          <w:t xml:space="preserve">Coperțile nu sterilizează ideile</w:t>
        </w:r>
      </w:hyperlink>
    </w:p>
    <w:p>
      <w:pPr>
        <w:pStyle w:val="TOCSub"/>
      </w:pPr>
      <w:hyperlink w:anchor="heading_31" w:history="1">
        <w:r>
          <w:rPr>
            <w:color w:val="52636A"/>
            <w:u w:val="none"/>
          </w:rPr>
          <w:t xml:space="preserve">Cititorul nu primește diplomă de om bun</w:t>
        </w:r>
      </w:hyperlink>
    </w:p>
    <w:p>
      <w:pPr>
        <w:pStyle w:val="TOCMain"/>
      </w:pPr>
      <w:hyperlink w:anchor="heading_32" w:history="1">
        <w:r>
          <w:rPr>
            <w:color w:val="17313B"/>
            <w:u w:val="none"/>
          </w:rPr>
          <w:t xml:space="preserve">11. Vor muri cărțile? Întrebarea trebuie desfăcută</w:t>
        </w:r>
      </w:hyperlink>
    </w:p>
    <w:p>
      <w:pPr>
        <w:pStyle w:val="TOCSub"/>
      </w:pPr>
      <w:hyperlink w:anchor="heading_33" w:history="1">
        <w:r>
          <w:rPr>
            <w:color w:val="52636A"/>
            <w:u w:val="none"/>
          </w:rPr>
          <w:t xml:space="preserve">Piața poate crește, în timp ce lectura se retrage</w:t>
        </w:r>
      </w:hyperlink>
    </w:p>
    <w:p>
      <w:pPr>
        <w:pStyle w:val="TOCSub"/>
      </w:pPr>
      <w:hyperlink w:anchor="heading_34" w:history="1">
        <w:r>
          <w:rPr>
            <w:color w:val="52636A"/>
            <w:u w:val="none"/>
          </w:rPr>
          <w:t xml:space="preserve">Patru viitoruri, niciunul inevitabil</w:t>
        </w:r>
      </w:hyperlink>
    </w:p>
    <w:p>
      <w:pPr>
        <w:pStyle w:val="TOCMain"/>
      </w:pPr>
      <w:hyperlink w:anchor="heading_35" w:history="1">
        <w:r>
          <w:rPr>
            <w:color w:val="17313B"/>
            <w:u w:val="none"/>
          </w:rPr>
          <w:t xml:space="preserve">12. Cartea viitorului trebuie să știe și să tacă</w:t>
        </w:r>
      </w:hyperlink>
    </w:p>
    <w:p>
      <w:pPr>
        <w:pStyle w:val="TOCSub"/>
      </w:pPr>
      <w:hyperlink w:anchor="heading_36" w:history="1">
        <w:r>
          <w:rPr>
            <w:color w:val="52636A"/>
            <w:u w:val="none"/>
          </w:rPr>
          <w:t xml:space="preserve">Un nucleu stabil și ajutor la cerere</w:t>
        </w:r>
      </w:hyperlink>
    </w:p>
    <w:p>
      <w:pPr>
        <w:pStyle w:val="TOCSub"/>
      </w:pPr>
      <w:hyperlink w:anchor="heading_37" w:history="1">
        <w:r>
          <w:rPr>
            <w:color w:val="52636A"/>
            <w:u w:val="none"/>
          </w:rPr>
          <w:t xml:space="preserve">O viață cu lectură, fără tribunalul paginilor</w:t>
        </w:r>
      </w:hyperlink>
    </w:p>
    <w:p>
      <w:pPr>
        <w:pStyle w:val="TOCMain"/>
      </w:pPr>
      <w:hyperlink w:anchor="heading_38" w:history="1">
        <w:r>
          <w:rPr>
            <w:color w:val="17313B"/>
            <w:u w:val="none"/>
          </w:rPr>
          <w:t xml:space="preserve">Epilog. Ultima pagină nu este o notificare</w:t>
        </w:r>
      </w:hyperlink>
    </w:p>
    <w:p>
      <w:pPr>
        <w:pStyle w:val="TOCMain"/>
      </w:pPr>
      <w:hyperlink w:anchor="heading_39" w:history="1">
        <w:r>
          <w:rPr>
            <w:color w:val="17313B"/>
            <w:u w:val="none"/>
          </w:rPr>
          <w:t xml:space="preserve">Cum au fost folosite sursele</w:t>
        </w:r>
      </w:hyperlink>
    </w:p>
    <w:p>
      <w:pPr>
        <w:pStyle w:val="TOCMain"/>
      </w:pPr>
      <w:hyperlink w:anchor="bibliography" w:history="1">
        <w:r>
          <w:rPr>
            <w:color w:val="17313B"/>
            <w:u w:val="none"/>
          </w:rPr>
          <w:t xml:space="preserve">Bibliografie și surse</w:t>
        </w:r>
      </w:hyperlink>
    </w:p>
    <w:p>
      <w:pPr>
        <w:sectPr>
          <w:headerReference w:type="default" r:id="rId11"/>
          <w:footerReference w:type="default" r:id="rId12"/>
          <w:pgSz w:w="9000" w:h="13320"/>
          <w:pgMar w:top="1008" w:right="893" w:bottom="965" w:left="979" w:header="403" w:footer="403" w:gutter="0"/>
          <w:cols w:space="720"/>
          <w:docGrid w:linePitch="360"/>
          <w:pgNumType w:fmt="lowerRoman" w:start="1"/>
        </w:sectPr>
      </w:pPr>
    </w:p>
    <w:p>
      <w:pPr>
        <w:pStyle w:val="Heading1"/>
        <w:pageBreakBefore w:val="0"/>
      </w:pPr>
      <w:bookmarkStart w:id="2" w:name="heading_1"/>
      <w:r>
        <w:t>Prolog. Înmormântarea la care mortul citește</w:t>
      </w:r>
      <w:bookmarkEnd w:id="2"/>
    </w:p>
    <w:p>
      <w:r>
        <w:t>Imaginați-vă o conferință despre viitorul cunoașterii. Pe scenă se află un om care anunță moartea cărții. În spatele lui, un ecran enorm confirmă diagnosticul printr-o animație. Publicul fotografiază ecranul, cineva transmite în direct, iar un serviciu automat produce deja cele șapte idei esențiale ale prezentării. În rândul al treilea, o femeie citește o carte. Nu fiindcă protestează. Pur și simplu, conferința a început târziu, iar romanul ajunsese într-un punct bun.</w:t>
      </w:r>
    </w:p>
    <w:p>
      <w:r>
        <w:t>Scena este inventată, dar conflictul merită luat în serios. Nu pentru că un obiect din hârtie ar avea nevoie de un avocat. Cărțile nu suferă când sunt ignorate. Oamenii pot pierde însă ceva fără să observe, mai ales când lucrul pierdut nu seamănă cu o informație, ci cu o anumită relație cu timpul.</w:t>
      </w:r>
    </w:p>
    <w:p>
      <w:r>
        <w:t>Avem la dispoziție explicații spectaculoase, conversații cu specialiști, articole accesibile instantaneu, enciclopedii colaborative și sisteme care răspund la întrebări despre un text. Unele dintre acestea sunt extraordinare. A le disprețui pentru a salva prestigiul cărții ar fi asemenea apărării mersului pe jos prin negarea existenței ambulanței. Întrebarea nu este dacă trebuie să alegem o singură tehnologie. Întrebarea este ce vrem să ni se întâmple când învățăm, ne imaginăm sau încercăm să înțelegem o viață diferită de a noastră.</w:t>
      </w:r>
    </w:p>
    <w:p>
      <w:r>
        <w:t>Dacă vrem numărul unei pagini, un motor de căutare este preferabil unei după-amiezi petrecute răsfoind. Dacă vrem să vedem cum se execută o mișcare complicată, o demonstrație filmată poate fi decisivă. Dacă vrem să urmărim felul în care un argument rezistă propriilor obiecții, viteza cu care primim concluzia nu mai este singurul criteriu. Iar dacă vrem să trăim un roman, rezumatul lui poate fi la fel de corect și de inutil precum descrierea unei cine: „Au fost consumate alimente, după care participanții au plecat.”</w:t>
      </w:r>
    </w:p>
    <w:p>
      <w:r>
        <w:t>Această carte apără lectura, dar nu pleacă de la ideea că orice volum este mai valoros decât orice film. Unele cărți reprezintă articole care au fost convinse, prin mijloace editoriale, să se îngrașe. Unele podcasturi fac într-o oră ceea ce un autor n-a reușit în trei sute de pagini. Există articole științifice de câteva pagini care schimbă un domeniu și tratate voluminoase care nu schimbă decât raftul. Lungimea nu este o unitate de adevăr.</w:t>
      </w:r>
    </w:p>
    <w:p>
      <w:r>
        <w:t>Teza pe care o vom încerca este mai precisă: cartea oferă o combinație valoroasă între desfășurare amplă, ritm controlabil, stabilitate și întâlnirea cu o perspectivă care nu se rearanjează permanent pentru a ne mulțumi. Niciuna dintre aceste proprietăți nu îi aparține exclusiv. Împreună, ele pot crea o experiență greu de înlocuit prin simpla acumulare de răspunsuri rapide.</w:t>
      </w:r>
    </w:p>
    <w:p>
      <w:r>
        <w:t>Vom separa ceea ce știm din cercetare de ceea ce putem argumenta și de ceea ce doar imaginăm despre viitor. Studiile nu vor fi folosite ca un cor de persoane în halate care aprobă fiecare preferință literară. Uneori vor contrazice prejudecățile iubitorilor de cărți. Alteori vor tempera promisiunile industriei tehnologice. Când dovezile sunt limitate, vor rămâne limitate, chiar dacă o concluzie spectaculoasă ar vinde mai bine capitolul.</w:t>
      </w:r>
    </w:p>
    <w:p>
      <w:r>
        <w:t>La sfârșit nu vom organiza o întoarcere solemnă în secolul trecut. Vom încerca ceva mai greu: să păstrăm o libertate pe care o putem pierde tocmai înconjurați de opțiuni. Libertatea de a rămâne suficient de mult cu o întrebare încât răspunsul să nu fie doar recunoscut, ci înțeles. Și libertatea, la fel de importantă, de a închide o carte proastă fără sentimentul că am trădat civilizația.</w:t>
      </w:r>
    </w:p>
    <w:p>
      <w:pPr>
        <w:pStyle w:val="Heading1"/>
      </w:pPr>
      <w:bookmarkStart w:id="3" w:name="heading_2"/>
      <w:r>
        <w:t>1. Ce apărăm când apărăm o carte?</w:t>
      </w:r>
      <w:bookmarkEnd w:id="3"/>
    </w:p>
    <w:p>
      <w:pPr>
        <w:pStyle w:val="Heading2"/>
      </w:pPr>
      <w:bookmarkStart w:id="4" w:name="heading_3"/>
      <w:r>
        <w:t>Obiectul, forma și obiceiul</w:t>
      </w:r>
      <w:bookmarkEnd w:id="4"/>
    </w:p>
    <w:p>
      <w:pPr>
        <w:spacing w:after="50" w:line="264" w:lineRule="auto"/>
      </w:pPr>
      <w:r>
        <w:t>Să punem pe masă un roman tipărit, același roman pe un cititor electronic, înregistrarea lui audio și o ediție accesibilă în Braille. Care dintre ele este cartea adevărată? Întrebarea pare inocentă până când cineva începe să distribuie certificate de autenticitate. Dacă răspundem „numai prima”, apărăm hârtia, nu opera. Dacă răspundem „toate sunt exact aceeași experiență”, ignorăm diferențe reale de ritm, orientare, interpretare vocală și acces.</w:t>
      </w:r>
    </w:p>
    <w:p>
      <w:pPr>
        <w:spacing w:after="50" w:line="264" w:lineRule="auto"/>
      </w:pPr>
      <w:r>
        <w:t>Avem nevoie de trei distincții. Suportul este locul și modalitatea în care întâlnim textul: hârtie, ecran, sunet, relief tactil. Forma este organizarea operei: un roman, o monografie, un manual, o enciclopedie, o colecție de poeme. Practica este ceea ce facem: citim continuu, căutăm un termen, ascultăm, comparăm pasaje, discutăm sau consultăm doar concluzia. Aceeași carte poate găzdui practici foarte diferite. Un cititor atent și un cumpărător de decorațiuni pot deține exact aceeași ediție cartonată.</w:t>
      </w:r>
    </w:p>
    <w:p>
      <w:pPr>
        <w:spacing w:after="50" w:line="264" w:lineRule="auto"/>
      </w:pPr>
      <w:r>
        <w:t>Mai există un al patrulea nivel: mediul comercial și social. Un text pe un dispozitiv dedicat, fără întreruperi, nu are aceeași vecinătate cu un text deschis între mesaje și recomandări. Diferența nu este doar dintre cerneală și pixeli, ci dintre două aranjamente ale posibilităților. Cartea din mâna noastră nu ne invită simultan să verificăm dacă un fost coleg a devenit milionar. Telefonul poate găzdui și romanul, și fostul coleg. Uneori îl alegem pe cel de-al doilea, deși primul are personaje mai bine construite.</w:t>
      </w:r>
    </w:p>
    <w:p>
      <w:pPr>
        <w:spacing w:after="50" w:line="264" w:lineRule="auto"/>
      </w:pPr>
      <w:r>
        <w:t>Vom folosi aici „carte” pentru o operă de o anumită întindere, organizată și recognoscibilă ca întreg, fără să pretindem că există o frontieră perfectă. O nuvelă foarte scurtă și un eseu foarte lung pot trece granița fără pașaport. O enciclopedie este carte fără să solicite lectura de la început la sfârșit. Un roman poate fi fragmentar. Tocmai de aceea nu trebuie să transformăm una dintre proprietățile cărților bune într-o definiție care exclude jumătate din bibliotecă.</w:t>
      </w:r>
    </w:p>
    <w:p>
      <w:pPr>
        <w:spacing w:after="50" w:line="264" w:lineRule="auto"/>
      </w:pPr>
      <w:r>
        <w:t>Ceea ce numim lectura unei cărți este uneori întâlnirea cu o construcție amplă. Autorul ne cere să ținem minte ceva înainte de a ne arăta de ce contează. Un detaliu devine important mai târziu. O afirmație este complicată de o excepție. Un personaj pe care l-am judecat prea repede primește o istorie. Valoarea nu se află numai în piesele individuale, ci și în relațiile care devin vizibile prin parcurgere.</w:t>
      </w:r>
    </w:p>
    <w:p>
      <w:pPr>
        <w:spacing w:after="50" w:line="264" w:lineRule="auto"/>
      </w:pPr>
      <w:r>
        <w:t>Acest avantaj are un revers. Organizarea poate fi manipulatoare. Autorul decide ce aflăm, în ce ordine și ce rămâne în afara cadrului. O carte de argumentație poate conduce cititorul spre o concluzie ascunzând alternativele exact în momentul în care acestea ar conta. Un flux fragmentar poate produce dezordine; o carte coerentă poate produce o ordine falsă. Coerența este o calitate a construcției, nu un certificat de adevăr.</w:t>
      </w:r>
    </w:p>
    <w:p>
      <w:pPr>
        <w:spacing w:after="50" w:line="264" w:lineRule="auto"/>
      </w:pPr>
      <w:r>
        <w:t>Diferența dintre opera stabilă și răspunsul adaptat la cerere devine aici importantă. O carte poate fi criticată pentru ceva ce a spus la pagina precedentă. Textul rămâne acolo, disponibil altui cititor. Un sistem interactiv poate corecta, clarifica și personaliza, ceea ce este util, dar trebuie să păstreze și posibilitatea de a vedea formularea inițială. Altfel, interlocutorul ideal devine imposibil de confruntat: de fiecare dată când îl contrazici, tocmai voia să spună altceva.</w:t>
      </w:r>
    </w:p>
    <w:p>
      <w:pPr>
        <w:spacing w:after="50" w:line="264" w:lineRule="auto"/>
      </w:pPr>
      <w:r>
        <w:t>Nu trebuie însă să confundăm stabilitatea cu înghețarea. Un manual de tehnologie are nevoie de ediții noi. O carte de istorie poate fi revizuită pe baza unor documente. O operă digitală poate include corecturi. Ceea ce merită păstrat este posibilitatea de a ști ce versiune citim și ce afirmații au fost schimbate. O carte vie nu trebuie să fie o carte amnezică.</w:t>
      </w:r>
    </w:p>
    <w:p>
      <w:pPr>
        <w:spacing w:after="50" w:line="264" w:lineRule="auto"/>
      </w:pPr>
      <w:r>
        <w:t>Prin urmare, apărarea cărții începe cu o renunțare: nu vom apăra fiecare trăsătură a obiectului tradițional. Mirosul hârtiei este agreabil pentru unii oameni, dar nu reprezintă o epistemologie. Vom apăra capacități: să urmărim ceva amplu, să revenim, să confruntăm, să locuim temporar într-o construcție intelectuală sau artistică. Uneori hârtia sprijină excelent aceste capacități. Alteori un format digital accesibil le face posibile pentru cineva care, altfel, ar rămâne în afara lecturii.</w:t>
      </w:r>
    </w:p>
    <w:p>
      <w:pPr>
        <w:pStyle w:val="Heading2"/>
      </w:pPr>
      <w:bookmarkStart w:id="5" w:name="heading_4"/>
      <w:r>
        <w:t>O invenție suspectă încă de la început</w:t>
      </w:r>
      <w:bookmarkEnd w:id="5"/>
    </w:p>
    <w:p>
      <w:pPr>
        <w:spacing w:after="50" w:line="264" w:lineRule="auto"/>
      </w:pPr>
      <w:r>
        <w:t xml:space="preserve">În dialogul „Phaidros”, Platon pune în scenă o obiecție memorabilă împotriva scrierii: aceasta ar putea oferi aparența cunoașterii fără înțelegere și ar încuraja sprijinirea memoriei pe semne exterioare. Textul scris mai are un defect: întrebat ceva, nu poate răspunde potrivit interlocutorului. Este o critică filosofică formulată într-un dialog, nu un experiment despre creier. Ironia rămâne însă remarcabilă: o cunoaștem pentru că a fost scrisă. </w:t>
      </w:r>
      <w:r>
        <w:rPr>
          <w:color w:val="AE5B3D"/>
          <w:sz w:val="17"/>
          <w:vertAlign w:val="superscript"/>
        </w:rPr>
        <w:t>[</w:t>
      </w:r>
      <w:hyperlink w:anchor="ref_1" w:history="1">
        <w:r>
          <w:rPr>
            <w:color w:val="AE5B3D"/>
            <w:u w:val="none"/>
            <w:vertAlign w:val="superscript"/>
            <w:sz w:val="17"/>
          </w:rPr>
          <w:t xml:space="preserve">1</w:t>
        </w:r>
      </w:hyperlink>
      <w:r>
        <w:rPr>
          <w:color w:val="AE5B3D"/>
          <w:sz w:val="17"/>
          <w:vertAlign w:val="superscript"/>
        </w:rPr>
        <w:t>]</w:t>
      </w:r>
      <w:r/>
    </w:p>
    <w:p>
      <w:pPr>
        <w:spacing w:after="50" w:line="264" w:lineRule="auto"/>
      </w:pPr>
      <w:r>
        <w:t>Ar fi simplu să râdem de vechea suspiciune. Dar vechimea unei temeri nu demonstrează că orice versiune a ei este falsă. Nici repetarea ei nu demonstrează că este adevărată. Întrebarea relevantă este ce funcție mută noul instrument în afara persoanei și ce capacități cultivă sau lasă neexersate. Un caiet ne poate elibera memoria pentru o problemă mai grea. Poate deveni și locul în care depozităm lucruri pe care nu le mai prelucrăm niciodată.</w:t>
      </w:r>
    </w:p>
    <w:p>
      <w:pPr>
        <w:spacing w:after="50" w:line="264" w:lineRule="auto"/>
      </w:pPr>
      <w:r>
        <w:t xml:space="preserve">În 1945, Vannevar Bush imagina în „As We May Think” un dispozitiv de lucru cu informația, memexul, prin care un cercetător ar putea construi trasee asociative între documente. Nu visa doar la mai multe fișe într-un dulap, ci la o relație mai flexibilă cu arhiva. Această viziune oferă un contrapunct util nostalgiei pentru lectura exclusiv liniară: legătura dintre texte poate fi o formă de gândire, nu numai o fugă de ea. </w:t>
      </w:r>
      <w:r>
        <w:rPr>
          <w:color w:val="AE5B3D"/>
          <w:sz w:val="17"/>
          <w:vertAlign w:val="superscript"/>
        </w:rPr>
        <w:t>[</w:t>
      </w:r>
      <w:hyperlink w:anchor="ref_5" w:history="1">
        <w:r>
          <w:rPr>
            <w:color w:val="AE5B3D"/>
            <w:u w:val="none"/>
            <w:vertAlign w:val="superscript"/>
            <w:sz w:val="17"/>
          </w:rPr>
          <w:t xml:space="preserve">5</w:t>
        </w:r>
      </w:hyperlink>
      <w:r>
        <w:rPr>
          <w:color w:val="AE5B3D"/>
          <w:sz w:val="17"/>
          <w:vertAlign w:val="superscript"/>
        </w:rPr>
        <w:t>]</w:t>
      </w:r>
      <w:r/>
    </w:p>
    <w:p>
      <w:pPr>
        <w:spacing w:after="50" w:line="264" w:lineRule="auto"/>
      </w:pPr>
      <w:r>
        <w:t xml:space="preserve">La celălalt pol, Nicholas Carr descria în eseul său din 2008 dificultatea de a mai susține lectura concentrată și întreba cum ne modelează obiceiurile de navigare. Mărturia lui a formulat o problemă culturală importantă; nu este, singură, dovada că internetul produce același efect asupra tuturor. </w:t>
      </w:r>
      <w:r>
        <w:rPr>
          <w:color w:val="AE5B3D"/>
          <w:sz w:val="17"/>
          <w:vertAlign w:val="superscript"/>
        </w:rPr>
        <w:t>[</w:t>
      </w:r>
      <w:hyperlink w:anchor="ref_2" w:history="1">
        <w:r>
          <w:rPr>
            <w:color w:val="AE5B3D"/>
            <w:u w:val="none"/>
            <w:vertAlign w:val="superscript"/>
            <w:sz w:val="17"/>
          </w:rPr>
          <w:t xml:space="preserve">2</w:t>
        </w:r>
      </w:hyperlink>
      <w:r>
        <w:rPr>
          <w:color w:val="AE5B3D"/>
          <w:sz w:val="17"/>
          <w:vertAlign w:val="superscript"/>
        </w:rPr>
        <w:t>]</w:t>
      </w:r>
      <w:r/>
    </w:p>
    <w:p>
      <w:pPr>
        <w:spacing w:after="50" w:line="264" w:lineRule="auto"/>
      </w:pPr>
      <w:r>
        <w:t xml:space="preserve">Maryanne Wolf propune, în „Reader, Come Home”, păstrarea lecturii profunde împreună cu dezvoltarea competențelor digitale, nu o simplă evacuare a ecranelor. Ideea unui cititor capabil să folosească deliberat moduri diferite de lectură mi se pare mai fertilă decât imaginea a două triburi, unul cu bibliotecă și altul cu baterie externă. Este o orientare educațională și culturală, nu promisiunea că o formulă rezolvă toate dificultățile. </w:t>
      </w:r>
      <w:r>
        <w:rPr>
          <w:color w:val="AE5B3D"/>
          <w:sz w:val="17"/>
          <w:vertAlign w:val="superscript"/>
        </w:rPr>
        <w:t>[</w:t>
      </w:r>
      <w:hyperlink w:anchor="ref_3" w:history="1">
        <w:r>
          <w:rPr>
            <w:color w:val="AE5B3D"/>
            <w:u w:val="none"/>
            <w:vertAlign w:val="superscript"/>
            <w:sz w:val="17"/>
          </w:rPr>
          <w:t xml:space="preserve">3</w:t>
        </w:r>
      </w:hyperlink>
      <w:r>
        <w:rPr>
          <w:color w:val="AE5B3D"/>
          <w:sz w:val="17"/>
          <w:vertAlign w:val="superscript"/>
        </w:rPr>
        <w:t>]</w:t>
      </w:r>
      <w:r/>
    </w:p>
    <w:p>
      <w:pPr>
        <w:spacing w:after="50" w:line="264" w:lineRule="auto"/>
      </w:pPr>
      <w:r>
        <w:t>Acești interlocutori ne ajută să separăm două întrebări frecvent amestecate. Prima: ce instrumente ne dau acces la informație? A doua: ce fel de activitate desfășurăm după ce o avem? Putem îmbunătăți radical prima situație și să neglijăm a doua. O bibliotecă perfectă nu garantează un cititor atent. Nici un cititor atent nu poate compensa o bibliotecă inaccesibilă.</w:t>
      </w:r>
    </w:p>
    <w:p>
      <w:pPr>
        <w:spacing w:after="50" w:line="264" w:lineRule="auto"/>
      </w:pPr>
      <w:r>
        <w:t>De aici rezultă și o obiecție împotriva retoricii salvării. Când cineva spune că „oamenii nu mai citesc”, trebuie întrebat ce anume numește lectură, pe cine observă și cu ce perioadă compară. Este posibil să citim multe mesaje și puține cărți. Este posibil să cumpărăm cărți și să nu le terminăm. Este posibil ca o minoritate să citească foarte mult, în timp ce lectura devine mai rară pentru ceilalți. Aceste situații nu sunt echivalente și nu se repară prin aceeași predică.</w:t>
      </w:r>
    </w:p>
    <w:p>
      <w:pPr>
        <w:spacing w:after="50" w:line="264" w:lineRule="auto"/>
      </w:pPr>
      <w:r>
        <w:t>Nu trebuie să înfrumusețăm trecutul până când fiecare locuitor imaginar are un roman în buzunar. Un ideal cultural rămâne valoros chiar dacă nu a fost niciodată distribuit egal. Nu căutăm o epocă perfectă, ci oportunități care ar trebui să existe acum: biblioteci publice, profesori buni, formate accesibile. Sunt argumente mai convingătoare pentru carte decât disprețul față de cei fără timp de citit.</w:t>
      </w:r>
    </w:p>
    <w:p>
      <w:pPr>
        <w:spacing w:after="50" w:line="264" w:lineRule="auto"/>
      </w:pPr>
      <w:r>
        <w:t>Conservatorii presupun că tot ce pierdem era bun; entuziaștii, că tot ce poate fi înlocuit merită înlocuit. Dar ce merită păstrat chiar dacă nu este soluția cea mai rapidă? Nu „totul”. Nici doar ceea ce aprobă cronometrul unei demonstrații comerciale.</w:t>
      </w:r>
    </w:p>
    <w:p>
      <w:pPr>
        <w:pStyle w:val="Heading1"/>
      </w:pPr>
      <w:bookmarkStart w:id="6" w:name="heading_5"/>
      <w:r>
        <w:t>2. Cititul nu este descărcare de fișiere</w:t>
      </w:r>
      <w:bookmarkEnd w:id="6"/>
    </w:p>
    <w:p>
      <w:pPr>
        <w:pStyle w:val="Heading2"/>
      </w:pPr>
      <w:bookmarkStart w:id="7" w:name="heading_6"/>
      <w:r>
        <w:t>Ce rămâne când ai uitat aproape tot?</w:t>
      </w:r>
      <w:bookmarkEnd w:id="7"/>
    </w:p>
    <w:p>
      <w:r>
        <w:t>O obiecție tulburătoare împotriva lecturii sună astfel: dacă după câțiva ani nu mai putem reproduce conținutul unei cărți, n-ar fi fost mai eficient să citim rezumatul? Obiecția are forță deoarece atacă o experiență familiară. Recunoaștem titlul, poate o scenă, uneori doar faptul că ne-a plăcut. Bibliotecile noastre interioare nu sunt depozite bine indexate. Uneori sunt clădiri în care știm că am lăsat ceva important, dar nu mai găsim scara.</w:t>
      </w:r>
    </w:p>
    <w:p>
      <w:r>
        <w:t>Totuși, întrebarea introduce pe ascuns un criteriu foarte îngust: valoarea unei lecturi ar fi identică cu numărul propozițiilor recuperabile ulterior. Pentru anumite scopuri, reținerea precisă este esențială. Dacă studiezi o procedură, nu te ajută prea mult să declari că manualul te-a schimbat ca om. Pentru alte scopuri, contează și felul în care ai învățat să distingi o problemă, să formulezi o întrebare sau să recunoști o alternativă. Acestea trebuie evaluate prin ceea ce poți face, nu doar prin ceea ce poți recita.</w:t>
      </w:r>
    </w:p>
    <w:p>
      <w:r>
        <w:t>Să imaginăm doi cititori ai unui eseu despre responsabilitate. Primul reține definiția centrală. Al doilea nu o mai poate reda, dar într-o dispută observă că interlocutorii confundă intenția, controlul și consecințele. Nu putem deduce automat că al doilea a beneficiat mai mult: poate face distincția din altă sursă. Exemplul arată însă de ce un test de reproducere nu epuizează toate valorile posibile ale lecturii. Înțelegerea trebuie căutată și în utilizare.</w:t>
      </w:r>
    </w:p>
    <w:p>
      <w:r>
        <w:t>Există și capcana opusă: să declarăm că orice carte uitată ne-a transformat misterios. Este o consolare imposibil de verificat. Dacă nu putem identifica nicio întrebare nouă, nicio nuanță, nicio plăcere, nicio competență, nu suntem obligați să inventăm un beneficiu invizibil. Uneori am citit neatent. Alteori cartea a fost slabă. Uneori ne-am odihnit, ceea ce este un rezultat suficient, fără să solicităm universității certificarea lui.</w:t>
      </w:r>
    </w:p>
    <w:p>
      <w:r>
        <w:t xml:space="preserve">Cercetarea despre „iluzia profunzimii explicative”, asociată cu Leonid Rozenblit și Frank Keil, arată că oamenii pot supraestima cât de bine înțeleg mecanisme complexe. A crede că știi o explicație și a putea construi explicația sunt lucruri diferite. Rezultatul nu privește exclusiv cărțile și nici nu dovedește că cititul produce această iluzie. Ne oferă însă o întrebare utilă pentru orice mediu: pot explica fără să mă sprijin permanent pe formularea pe care tocmai am întâlnit-o? </w:t>
      </w:r>
      <w:r>
        <w:rPr>
          <w:color w:val="AE5B3D"/>
          <w:sz w:val="17"/>
          <w:vertAlign w:val="superscript"/>
        </w:rPr>
        <w:t>[</w:t>
      </w:r>
      <w:hyperlink w:anchor="ref_10" w:history="1">
        <w:r>
          <w:rPr>
            <w:color w:val="AE5B3D"/>
            <w:u w:val="none"/>
            <w:vertAlign w:val="superscript"/>
            <w:sz w:val="17"/>
          </w:rPr>
          <w:t xml:space="preserve">10</w:t>
        </w:r>
      </w:hyperlink>
      <w:r>
        <w:rPr>
          <w:color w:val="AE5B3D"/>
          <w:sz w:val="17"/>
          <w:vertAlign w:val="superscript"/>
        </w:rPr>
        <w:t>]</w:t>
      </w:r>
      <w:r/>
    </w:p>
    <w:p>
      <w:r>
        <w:t>O carte fluentă poate ascunde această distanță. Autorul face trecerile elegante, exemplul vine exact la timp, iar concluzia pare inevitabilă. Cititorul înțelege fiecare frază, dar poate să nu poată reconstrui drumul. Un video excelent și un chatbot răbdător pot produce aceeași problemă. Confortul parcurgerii nu este un test suficient al stăpânirii. Nici disconfortul nu este dovada profunzimii: uneori autorul explică pur și simplu prost.</w:t>
      </w:r>
    </w:p>
    <w:p>
      <w:r>
        <w:t>Din acest motiv, transferul de cunoștințe este o metaforă incompletă. La copierea unui fișier, destinația primește aceeași structură de date. În învățare, cititorul interpretează prin ceea ce știe, reconstruiește relații și poate înțelege greșit. O propoziție clară pentru un specialist poate fi aproape goală pentru un începător. Aceeași frază, citită după un an de practică, poate deveni brusc densă. Textul nu s-a schimbat; condițiile întâlnirii s-au schimbat.</w:t>
      </w:r>
    </w:p>
    <w:p>
      <w:r>
        <w:t>De aceea, întrebarea bună nu este numai „cât conținut am consumat?”, ci „ce relație nouă pot susține între lucrurile pe care le știu?”. O carte poate sprijini această construire prin exemple, reveniri și dezvoltare. Poate și să o saboteze prin repetiție ornamentală. Merită să cerem autorilor nu volum, ci necesitatea drumului: de ce aveam nevoie de această pagină ca să ajungem la următoarea?</w:t>
      </w:r>
    </w:p>
    <w:p>
      <w:pPr>
        <w:pStyle w:val="Heading2"/>
      </w:pPr>
      <w:bookmarkStart w:id="8" w:name="heading_7"/>
      <w:r>
        <w:t>Dreptul de a încetini și obligația de a participa</w:t>
      </w:r>
      <w:bookmarkEnd w:id="8"/>
    </w:p>
    <w:p>
      <w:r>
        <w:t>Imaginați-vă două versiuni ale aceleiași lecții. În prima, explicația continuă indiferent de momentul în care v-ați pierdut. În a doua, puteți opri, reveni și sta cinci minute cu un singur pasaj. A doua oferă un avantaj de control. Dar controlul nu este folosirea lui. Un om poate întoarce paginile cu aceeași viteză cu care altul trece peste un clip. Paginile nu au puterea de a-l obliga să gândească.</w:t>
      </w:r>
    </w:p>
    <w:p>
      <w:r>
        <w:t>Cititorul are totuși o libertate discretă: durata unei propoziții nu este fixată de interpretarea altcuiva. Poate trece rapid prin ceea ce cunoaște și încetini unde apare dificultatea. Un audiobook și un film pot oferi pauză, reluare și schimbarea vitezei; diferența nu trebuie absolutizată. Particularitatea textului vizibil este că mai multe formulări pot rămâne simultan disponibile pentru comparație, iar întoarcerea nu cere întotdeauna parcurgerea lor în timp.</w:t>
      </w:r>
    </w:p>
    <w:p>
      <w:r>
        <w:t xml:space="preserve">În cercetarea pedagogică, sinteza amplă a lui John Dunlosky și a colegilor a acordat o utilitate ridicată practicii distribuite și verificării active a cunoștințelor. Simplul subliniat și recitirea au primit o evaluare mai modestă ca strategii generale. Concluzia nu interzice recitirea literară și nu garantează succesul oricărui test: privește tehnici de învățare, sarcini și condiții studiate. Lecția relevantă aici este că activitatea cititorului poate conta mai mult decât prestigiul suportului. </w:t>
      </w:r>
      <w:r>
        <w:rPr>
          <w:color w:val="AE5B3D"/>
          <w:sz w:val="17"/>
          <w:vertAlign w:val="superscript"/>
        </w:rPr>
        <w:t>[</w:t>
      </w:r>
      <w:hyperlink w:anchor="ref_11" w:history="1">
        <w:r>
          <w:rPr>
            <w:color w:val="AE5B3D"/>
            <w:u w:val="none"/>
            <w:vertAlign w:val="superscript"/>
            <w:sz w:val="17"/>
          </w:rPr>
          <w:t xml:space="preserve">11</w:t>
        </w:r>
      </w:hyperlink>
      <w:r>
        <w:rPr>
          <w:color w:val="AE5B3D"/>
          <w:sz w:val="17"/>
          <w:vertAlign w:val="superscript"/>
        </w:rPr>
        <w:t>]</w:t>
      </w:r>
      <w:r/>
    </w:p>
    <w:p>
      <w:r>
        <w:t>Putem traduce această idee într-un gest banal. După o secțiune dificilă, închideți pentru puțin timp textul și formulați problema cu propriile cuvinte. Nu organizați un examen împotriva voastră. Încercați doar să vedeți unde se rupe explicația. Când reveniți, nu mai căutați numai o frază frumoasă, ci locul exact al neînțelegerii. Cartea devine interlocutor, deși nu vorbește. Întrebarea dumneavoastră schimbă lectura.</w:t>
      </w:r>
    </w:p>
    <w:p>
      <w:r>
        <w:t>Pentru un roman, participarea poate arăta altfel. Nu este necesar să transformăm fiecare capitol într-un set de fișe. Poate fi suficient să observăm că am judecat un personaj și să ne întrebăm pe ce ne bazam. Sau să recitim începutul după ce știm finalul. Relația dintre pasaje se schimbă fără ca pasajele să se schimbe. O asemenea experiență nu este bine descrisă drept extragerea unui mesaj. Este reconfigurarea unei interpretări.</w:t>
      </w:r>
    </w:p>
    <w:p>
      <w:r>
        <w:t>Aici se află și diferența dintre rezumatul util și rezumatul care falsifică scopul. Dacă trebuie să alegi între zece volume, rezumatele pot economisi timp. Dacă vrei să verifici dacă un capitol conține o anumită idee, un rezumat este o hartă. Dar harta nu substituie întotdeauna experiența pentru care ai plecat. Nimeni nu consideră o listă cu momentele unei întâlniri echivalentă cu întâlnirea, deși lista poate reda toate deciziile.</w:t>
      </w:r>
    </w:p>
    <w:p>
      <w:r>
        <w:t>Nu rezultă că dificultatea trebuie venerată. O demonstrație obscură poate fi îmbunătățită. Un termen poate fi explicat fără pierderea ideii. Un cititor care cere claritate nu cere neapărat superficialitate. Diferența utilă este între dificultatea problemei și dificultatea produsă de prezentare. Prima poate cere timp. A doua cere, deseori, un editor.</w:t>
      </w:r>
    </w:p>
    <w:p>
      <w:r>
        <w:t>Putem numi „efort fertil” munca necesară pentru a construi ceva ce nu există încă în înțelegerea noastră. „Efort steril” este munca impusă de o organizare proastă, de o trimitere imposibil de găsit sau de jargon fără funcție. Cartea bună reduce al doilea tip fără să promită dispariția primului. Un instrument digital bun ar trebui judecat după aceeași regulă.</w:t>
      </w:r>
    </w:p>
    <w:p>
      <w:r>
        <w:t>În acest sens, lectura nu este opusul eficienței. Este o activitate în care eficiența trebuie definită corect. Dacă obiectivul este să traversăm cât mai repede două sute de pagini, ocolirea lor este soluția perfectă. Dacă obiectivul este să devenim capabili de o anumită înțelegere, pagina economisită poate fi fie un câștig, fie exact exercițiul de care aveam nevoie. Contabilitatea minutelor nu decide singură.</w:t>
      </w:r>
    </w:p>
    <w:p>
      <w:pPr>
        <w:pStyle w:val="Heading1"/>
      </w:pPr>
      <w:bookmarkStart w:id="9" w:name="heading_8"/>
      <w:r>
        <w:t>3. Hârtia nu este sacră. Nici ecranul nu este neutru</w:t>
      </w:r>
      <w:bookmarkEnd w:id="9"/>
    </w:p>
    <w:p>
      <w:pPr>
        <w:pStyle w:val="Heading2"/>
      </w:pPr>
      <w:bookmarkStart w:id="10" w:name="heading_9"/>
      <w:r>
        <w:t>Ce spun comparațiile și ce nu spun</w:t>
      </w:r>
      <w:bookmarkEnd w:id="10"/>
    </w:p>
    <w:p>
      <w:r>
        <w:t>Un cititor deschide o carte tipărită și spune că se concentrează mai bine. Altul mărește literele pe un dispozitiv și spune că abia acum poate citi confortabil. Amândoi pot descrie corect propria experiență. Disputa începe când experiența personală este transformată într-o regulă pentru toți. Atunci hârtia dobândește proprietăți aproape spirituale, iar ecranul este când demon, când progres inevitabil. Cercetarea oferă un tablou mai puțin dramatic și, tocmai de aceea, mai folositor.</w:t>
      </w:r>
    </w:p>
    <w:p>
      <w:r>
        <w:t xml:space="preserve">Meta-analiza realizată de Pablo Delgado și colegii săi în 2018 a găsit un avantaj mediu mic al hârtiei pentru înțelegerea textului. Avantajul era mai pronunțat în condiții de timp limitat și pentru texte informative sau mixte; nu era stabilit în același fel pentru textele exclusiv narative. Studiile analizate proveneau din perioada 2000–2017. Aceste limite contează: rezultatul nu reprezintă un verdict asupra fiecărui dispozitiv actual și a fiecărui roman. </w:t>
      </w:r>
      <w:r>
        <w:rPr>
          <w:color w:val="AE5B3D"/>
          <w:sz w:val="17"/>
          <w:vertAlign w:val="superscript"/>
        </w:rPr>
        <w:t>[</w:t>
      </w:r>
      <w:hyperlink w:anchor="ref_6" w:history="1">
        <w:r>
          <w:rPr>
            <w:color w:val="AE5B3D"/>
            <w:u w:val="none"/>
            <w:vertAlign w:val="superscript"/>
            <w:sz w:val="17"/>
          </w:rPr>
          <w:t xml:space="preserve">6</w:t>
        </w:r>
      </w:hyperlink>
      <w:r>
        <w:rPr>
          <w:color w:val="AE5B3D"/>
          <w:sz w:val="17"/>
          <w:vertAlign w:val="superscript"/>
        </w:rPr>
        <w:t>]</w:t>
      </w:r>
      <w:r/>
    </w:p>
    <w:p>
      <w:r>
        <w:t xml:space="preserve">O altă meta-analiză, publicată de Virginia Clinton în 2019, a identificat tot un avantaj mediu mic al hârtiei, mai ales pentru texte expozitive, fără o diferență clară pentru cele narative. A analizat și evaluarea de către cititori a propriei înțelegeri. Cele două sinteze nu trebuie tratate ca experimente complet independente, fiindcă literatura inclusă se poate suprapune. Împreună justifică prudență în alegerea mediului, nu sloganul că un ecran anulează gândirea. </w:t>
      </w:r>
      <w:r>
        <w:rPr>
          <w:color w:val="AE5B3D"/>
          <w:sz w:val="17"/>
          <w:vertAlign w:val="superscript"/>
        </w:rPr>
        <w:t>[</w:t>
      </w:r>
      <w:hyperlink w:anchor="ref_7" w:history="1">
        <w:r>
          <w:rPr>
            <w:color w:val="AE5B3D"/>
            <w:u w:val="none"/>
            <w:vertAlign w:val="superscript"/>
            <w:sz w:val="17"/>
          </w:rPr>
          <w:t xml:space="preserve">7</w:t>
        </w:r>
      </w:hyperlink>
      <w:r>
        <w:rPr>
          <w:color w:val="AE5B3D"/>
          <w:sz w:val="17"/>
          <w:vertAlign w:val="superscript"/>
        </w:rPr>
        <w:t>]</w:t>
      </w:r>
      <w:r/>
    </w:p>
    <w:p>
      <w:r>
        <w:t>„Mic” nu înseamnă neimportant. Un avantaj modest poate conta într-o situație dificilă sau repetată. Dar „mediu” nu înseamnă inevitabil. Rezultatul agregat nu vă spune că o persoană anume trebuie să renunțe la instrumentul care îi permite să citească. Mai ales, comparația între suporturi nu este întotdeauna o comparație între toate versiunile posibile ale lor. Navigarea, dimensiunea paginii, posibilitatea de a adnota și felul în care este prezentat textul pot varia.</w:t>
      </w:r>
    </w:p>
    <w:p>
      <w:r>
        <w:t xml:space="preserve">Un exemplu din cercetarea asupra copiilor face diferența vizibilă. Meta-analiza lui May Irene Furenes, Natalia Kucirkova și Adriana Bus a examinat 39 de studii, cu copii de unu până la opt ani. Simpla digitizare era asociată cu o înțelegere mai slabă decât hârtia, dar îmbunătățirile digitale relevante pentru poveste puteau inversa avantajul. Un dicționar încorporat putea ajuta vocabularul fără să ajute, în același timp, înțelegerea poveștii. Nu orice funcție utilă servește orice obiectiv. </w:t>
      </w:r>
      <w:r>
        <w:rPr>
          <w:color w:val="AE5B3D"/>
          <w:sz w:val="17"/>
          <w:vertAlign w:val="superscript"/>
        </w:rPr>
        <w:t>[</w:t>
      </w:r>
      <w:hyperlink w:anchor="ref_8" w:history="1">
        <w:r>
          <w:rPr>
            <w:color w:val="AE5B3D"/>
            <w:u w:val="none"/>
            <w:vertAlign w:val="superscript"/>
            <w:sz w:val="17"/>
          </w:rPr>
          <w:t xml:space="preserve">8</w:t>
        </w:r>
      </w:hyperlink>
      <w:r>
        <w:rPr>
          <w:color w:val="AE5B3D"/>
          <w:sz w:val="17"/>
          <w:vertAlign w:val="superscript"/>
        </w:rPr>
        <w:t>]</w:t>
      </w:r>
      <w:r/>
    </w:p>
    <w:p>
      <w:r>
        <w:t>Este o lecție de design, nu o invitație de a adăuga artificii. Să imaginăm o carte despre o barcă prinsă de curent. O animație discretă care arată sensul apei poate clarifica acțiunea. Un joc în care copilul strânge monede în colțul paginii poate fi distractiv, dar nu explică de ce barca nu ajunge la mal. Interactivitatea are nevoie de un complement: interactiv cu ce, pentru ce?</w:t>
      </w:r>
    </w:p>
    <w:p>
      <w:r>
        <w:t>Hârtia are constrângeri care pot fi avantajoase. Un exemplar obișnuit are o organizare spațială stabilă și nu solicită actualizări înainte de capitolul patru. Dar nu orice constrângere este virtute. Literele nu se măresc la comandă, greutatea se adună în bagaj, iar căutarea unei expresii poate cere timp. O ediție digitală bine făcută rezolvă probleme reale. Nu devine mai puțin carte pentru că poate încăpea, împreună cu alte o mie, într-un singur dispozitiv.</w:t>
      </w:r>
    </w:p>
    <w:p>
      <w:r>
        <w:t>Judecata rezonabilă este situată. Pentru un text dens pe care îl compari și îl adnotezi, încearcă mediul în care lucrezi mai bine, nu pe cel care exprimă tribul cultural preferat. Pentru un cititor care are nevoie de caractere mari sau de redare vocală, accesul nu este un bonus secundar. Pentru un roman de seară, confortul poate cântări mai mult decât o diferență medie observată la alte sarcini.</w:t>
      </w:r>
    </w:p>
    <w:p>
      <w:r>
        <w:t>Alegerea matură nu spune „hârtie întotdeauna” sau „digital inevitabil”. Spune: ce trebuie să facă această persoană cu acest text, în aceste condiții? Este o întrebare mai puțin potrivită pentru tricouri, dar mai potrivită pentru școli, biblioteci și viața reală.</w:t>
      </w:r>
    </w:p>
    <w:p>
      <w:pPr>
        <w:pStyle w:val="Heading2"/>
      </w:pPr>
      <w:bookmarkStart w:id="11" w:name="heading_10"/>
      <w:r>
        <w:t>Ascultarea nu este o fraudă culturală</w:t>
      </w:r>
      <w:bookmarkEnd w:id="11"/>
    </w:p>
    <w:p>
      <w:r>
        <w:t>Există o mică poliție imaginară a lecturii care întreabă, când cineva vorbește despre o carte: „Ai citit-o sau doar ai ascultat-o?” Accentul cade pe „doar”, ca și cum literatura ar fi introdusă ilegal în cap prin ureche. Pentru accesul la operă, distincția nu justifică o ierarhie morală. Pentru anumite sarcini de învățare, merită totuși examinată cu precizie.</w:t>
      </w:r>
    </w:p>
    <w:p>
      <w:r>
        <w:t xml:space="preserve">Meta-analiza publicată de Virginia Clinton-Lisell în 2022, pe baza a 46 de studii, nu a găsit o diferență generală fiabilă între înțelegerea prin citire și prin ascultare. Au apărut însă avantaje ale citirii în anumite condiții, inclusiv când ritmul era controlat de cititor și pentru unele sarcini inferențiale. Absența unei diferențe generale nu înseamnă identitatea tuturor experiențelor; înseamnă că afirmația „ascultarea este inevitabil inferioară” nu este susținută de această sinteză. </w:t>
      </w:r>
      <w:r>
        <w:rPr>
          <w:color w:val="AE5B3D"/>
          <w:sz w:val="17"/>
          <w:vertAlign w:val="superscript"/>
        </w:rPr>
        <w:t>[</w:t>
      </w:r>
      <w:hyperlink w:anchor="ref_9" w:history="1">
        <w:r>
          <w:rPr>
            <w:color w:val="AE5B3D"/>
            <w:u w:val="none"/>
            <w:vertAlign w:val="superscript"/>
            <w:sz w:val="17"/>
          </w:rPr>
          <w:t xml:space="preserve">9</w:t>
        </w:r>
      </w:hyperlink>
      <w:r>
        <w:rPr>
          <w:color w:val="AE5B3D"/>
          <w:sz w:val="17"/>
          <w:vertAlign w:val="superscript"/>
        </w:rPr>
        <w:t>]</w:t>
      </w:r>
      <w:r/>
    </w:p>
    <w:p>
      <w:r>
        <w:t>Un audiobook păstrează textul, dar adaugă o interpretare vocală. Pauza, accentul și timbrul pot deschide sensuri sau le pot închide prea repede. Când citim în tăcere, ambiguitatea unei replici poate rămâne disponibilă. O voce trebuie să o rostească într-un anumit fel. Aceasta nu este o deficiență, ci o trăsătură artistică. Interpretarea poate fi extraordinară, la fel cum lectura proprie poate fi monotonă și neatentă.</w:t>
      </w:r>
    </w:p>
    <w:p>
      <w:r>
        <w:t>Ascultarea schimbă și costul revenirii. Într-un text vizibil, putem compara două formulări cu privirea. În sunet, trebuie să le recuperăm succesiv sau să avem o transcriere. Un audiobook cu capitole bine marcate, semne de carte și text sincronizat poate reduce dificultatea. Calitatea ediției devine, prin urmare, parte a experienței intelectuale, nu numai un detaliu tehnic.</w:t>
      </w:r>
    </w:p>
    <w:p>
      <w:r>
        <w:t>Trebuie separate și ascultarea concentrată de ascultarea în paralel cu altceva. Nu este corect să comparăm lectura atentă într-o cameră liniștită cu un audiobook auzit pe jumătate în timp ce rezolvăm trei probleme și să atribuim diferența urechii. La fel de incorect ar fi să comparăm o interpretare audio excelentă cu un text prost scanat și să declarăm că scrisul a fost depășit. Condițiile nu sunt un decor al comparației; fac parte din ea.</w:t>
      </w:r>
    </w:p>
    <w:p>
      <w:r>
        <w:t>Pentru o persoană cu dificultăți de vedere, pentru cineva care obosește la citirea vizuală sau pentru un om care găsește timp de ascultare acolo unde nu găsește timp de stat cu volumul, audio poate deschide o operă inaccesibilă altfel. A cere aceleiași persoane să demonstreze autenticitatea contactului său cu literatura este o formă de snobism foarte puțin literară.</w:t>
      </w:r>
    </w:p>
    <w:p>
      <w:r>
        <w:t>În același timp, accesul la poveste și învățarea decodării textului nu sunt același obiectiv. Un copil poate asculta o poveste complexă și se poate bucura de ea; aceasta nu înlocuiește automat exercițiile prin care învață să citească semnele scrise. Distincția nu diminuează audiția. Ne împiedică doar să folosim un beneficiu real drept răspuns la o altă întrebare.</w:t>
      </w:r>
    </w:p>
    <w:p>
      <w:r>
        <w:t>Putem imagina o lectură care se mută firesc între medii: text dimineața, audio în timpul unei plimbări, revenire la două pagini seara. Important este ca mutarea să păstreze orientarea și contactul cu opera. Nu există o puritate pe care cititorul o pierde apăsând butonul de redare. Există doar scopuri diferite și mijloace care le servesc mai bine sau mai rău.</w:t>
      </w:r>
    </w:p>
    <w:p>
      <w:r>
        <w:t>Cartea poate supraviețui tocmai refuzând să se confunde cu o singură cale senzorială. A apăra experiența ei înseamnă să păstrăm deschis drumul către operă, nu să păzim o intrare și să felicităm numai persoanele care pot urca aceeași scară.</w:t>
      </w:r>
    </w:p>
    <w:p>
      <w:pPr>
        <w:pStyle w:val="Heading1"/>
      </w:pPr>
      <w:bookmarkStart w:id="12" w:name="heading_11"/>
      <w:r>
        <w:t>4. Nu există un singur viitor pentru toate cărțile</w:t>
      </w:r>
      <w:bookmarkEnd w:id="12"/>
    </w:p>
    <w:p>
      <w:pPr>
        <w:pStyle w:val="Heading2"/>
      </w:pPr>
      <w:bookmarkStart w:id="13" w:name="heading_12"/>
      <w:r>
        <w:t>Romanul nu este o cutie cu informații</w:t>
      </w:r>
      <w:bookmarkEnd w:id="13"/>
    </w:p>
    <w:p>
      <w:r>
        <w:t>Să presupunem că cineva construiește rezumatul perfect al unui roman. Nu ratează niciun eveniment important, explică relațiile dintre personaje și identifică temele. Ne spune chiar ce simbolizează fereastra de la etaj, despre care noi credeam că este o fereastră. Am primit tot? Numai dacă scopul operei era să transporte o listă de evenimente și câteva interpretări.</w:t>
      </w:r>
    </w:p>
    <w:p>
      <w:r>
        <w:t>Dar o poveste înseamnă și distribuirea cunoașterii în timp. Nu este același lucru să afli imediat că un personaj minte și să descoperi asta după ce ai avut încredere în el. Nu este același lucru să primești verdictul despre o alegere și să treci prin condițiile care o fac atrăgătoare, apoi regretabilă. Rezumatul poate conserva rezultatul și elimina tocmai experiența judecății care se modifică.</w:t>
      </w:r>
    </w:p>
    <w:p>
      <w:r>
        <w:t>Această diferență nu este exclusiv literară. Un film își construiește și el revelațiile, iar o conversație poate schimba treptat înțelegerea interlocutorilor. Particularitatea romanului stă în resursele lui: o desfășurare verbală amplă, accesul controlat la perspective, posibilitatea de a reveni și spațiul pe care cititorul îl completează. Nu fiecare cititor își imaginează scenele în același fel, iar imaginația nu trebuie redusă la un cinematograf interior. Putem urmări și ritmuri, relații, tensiuni, sensuri greu de desenat.</w:t>
      </w:r>
    </w:p>
    <w:p>
      <w:r>
        <w:t>Un narator poate spune ceva fără să înțeleagă implicațiile propriei afirmații. Cititorul este atunci chemat să observe distanța dintre relatare și situație. O voce aparent sigură poate deveni suspectă. O singură expresie poate schimba valoarea unei scene. Dacă reducem opera la „ce se întâmplă”, eliminăm întrebarea despre cum ni se cere să credem ceea ce se întâmplă.</w:t>
      </w:r>
    </w:p>
    <w:p>
      <w:r>
        <w:t>Poezia face obiecția și mai vizibilă. Un poem poate fi foarte scurt și profund tocmai fiindcă forma verbală nu este un ambalaj detașabil. Nu dovedește nimic împotriva lui faptul că un clip poate avea aceeași durată. Nici nu dovedește că orice poem este bun. Arată doar că opoziția lung–scurt ratează o parte din problemă. Uneori ceea ce trebuie păstrat nu este amploarea, ci exactitatea unei formulări și spațiul pe care aceasta îl deschide.</w:t>
      </w:r>
    </w:p>
    <w:p>
      <w:r>
        <w:t>Banda desenată complică și ea împărțirea comodă dintre carte și imagine. Cititorul trebuie să construiască legătura dintre cadre, să urmărească raportul dintre replică și desen, să interpreteze ceea ce lipsește între două momente. Cartea ilustrată și albumul de artă pun alte probleme: mărimea, culoarea și dispunerea pot participa la sens. Un fișier care păstrează toate cuvintele poate să nu păstreze întreaga operă.</w:t>
      </w:r>
    </w:p>
    <w:p>
      <w:r>
        <w:t>Nici lectura literară nu trebuie justificată exclusiv prin folosul pe care îl produce în afara ei. Întrebarea „la ce îți folosește romanul?” poate primi răspunsuri bune, dar ascunde uneori presupunerea că bucuria întâlnirii cu o formă nu este suficientă. Nu cerem fiecărei plimbări să producă un proiect. Un poem nu trebuie să ne îmbunătățească profilul profesional pentru a merita timpul.</w:t>
      </w:r>
    </w:p>
    <w:p>
      <w:r>
        <w:t>Aceasta nu înseamnă imunitate la critică. O operă poate fi plictisitoare, confuză fără rost, stereotipă sau moralmente respingătoare. Cititorul poate decide că nu merită continuată. Apărarea experienței literare nu este un contract de captivitate. Dimpotrivă, dacă cerem timp și atenție pentru o carte, trebuie să acceptăm că cititorul are dreptul să întrebe de ce.</w:t>
      </w:r>
    </w:p>
    <w:p>
      <w:r>
        <w:t>Într-o piață a rezumatelor, literatura are o apărare puternică: produsul ei nu se identifică întotdeauna cu mesajul rezumabil. Dar această apărare nu garantează public. O experiență poate fi valoroasă și rar practicată. Faptul că romanul are ceva distinct de oferit nu înseamnă că oamenii vor avea automat timpul, energia și deprinderile pentru a-l primi. Aici problema trece de la estetica formei la condițiile vieții.</w:t>
      </w:r>
    </w:p>
    <w:p>
      <w:r>
        <w:t>Prin urmare, viitorul romanului nu depinde numai de existența unor povești bune. Depinde și de posibilitatea ca oamenii să stea cu ele fără să simtă că trebuie să transforme imediat fiecare oră într-un rezultat. Literatura nu este opusul utilității. Este una dintre practicile care ne permit să discutăm ce anume considerăm util și cine are puterea de a decide.</w:t>
      </w:r>
    </w:p>
    <w:p>
      <w:pPr>
        <w:pStyle w:val="Heading2"/>
      </w:pPr>
      <w:bookmarkStart w:id="14" w:name="heading_13"/>
      <w:r>
        <w:t>Manualul trebuie să funcționeze, nu să fie venerat</w:t>
      </w:r>
      <w:bookmarkEnd w:id="14"/>
    </w:p>
    <w:p>
      <w:r>
        <w:t>Un manual nu are aceleași obligații ca un roman. Dacă vreau să învăț un instrument, trebuie să pot face ceva după lectură. Nu îi datorez autorului fidelitate pentru o ordine care mă împiedică să găsesc explicația. Un manual bun poate avea o cale recomandată pentru începători și intrări alternative pentru cei care știu deja o parte din material. A-l consulta selectiv nu este lipsă de respect. Poate fi exact utilizarea pentru care a fost construit.</w:t>
      </w:r>
    </w:p>
    <w:p>
      <w:r>
        <w:t>Cartea de popularizare are o sarcină diferită: să transforme un domeniu într-un spațiu în care cititorul se poate orienta fără să devină specialist peste noapte. Pericolul ei nu este numai simplificarea excesivă, ci și povestea prea bună. Când toate studiile par să ducă spre aceeași concluzie, trebuie verificat dacă domeniul chiar este atât de liniștit sau dacă autorul a trimis contradicțiile în concediu.</w:t>
      </w:r>
    </w:p>
    <w:p>
      <w:r>
        <w:t>O monografie poate justifica întinderea prin dezvoltarea unei teze, examinarea surselor și tratarea obiecțiilor. Un articol poate enunța rezultatul; cartea poate arăta ce îl face important într-o configurație mai largă. Dar și aici există exces. Nu orice idee are nevoie de trei sute de pagini. Uneori forma editorială impune un volum pe care argumentul nu îl poate susține. Cititorul ajunge să plătească, în bani și în timp, chiria dintre două observații.</w:t>
      </w:r>
    </w:p>
    <w:p>
      <w:r>
        <w:t>Cărțile de referință sunt mai expuse înlocuirii selective. Pentru o definiție actualizată, o bază de date bine întreținută poate fi preferabilă unui volum vechi. Pentru o sinteză stabilă, o ediție curată și o selecție justificată, cartea poate rămâne convenabilă. Nu trebuie să salvăm procedura de căutare lentă ca să păstrăm beneficiul unei ordini editoriale. Putem dori ambele: acces rapid și structură inteligibilă.</w:t>
      </w:r>
    </w:p>
    <w:p>
      <w:r>
        <w:t>Cartea practică adaugă problema contactului cu lumea. O rețetă trebuie gătită. Un exercițiu muzical trebuie încercat. O explicație despre negociere nu substituie orice experiență a unei negocieri. Pentru gesturi, feedback și corectarea erorilor, demonstrația, profesorul sau practica asistată pot fi mai importante decât textul. Cartea poate pregăti acțiunea, poate organiza experiența și poate permite revenirea; nu trebuie să pretindă că a executat acțiunea în locul cititorului.</w:t>
      </w:r>
    </w:p>
    <w:p>
      <w:r>
        <w:t>Există și cărți a căror valoare stă în selecție: o antologie, un atlas, o colecție comentată de documente. Ele nu produc neapărat informații noi, dar stabilesc vecinătăți semnificative. Selecția este o formă de interpretare. Tocmai de aceea trebuie să putem întreba ce a fost exclus, după ce criteriu și cu ce efect. O antologie nu este lumea în miniatură, ci o propunere despre ce merită văzut împreună.</w:t>
      </w:r>
    </w:p>
    <w:p>
      <w:r>
        <w:t>Pentru cărțile despre domenii care se schimbă repede, data și versiunea sunt componente ale sensului. O afirmație corectă la publicare poate deveni inutilă sau falsă. Soluția nu este să abandonăm orice sinteză, ci să separăm principiile relativ durabile de detaliile schimbătoare. O carte despre programare poate explica idei generale, în timp ce o documentație întreținută oferă comportamentul curent al instrumentului. Una construiește orientarea; cealaltă verifică terenul.</w:t>
      </w:r>
    </w:p>
    <w:p>
      <w:r>
        <w:t xml:space="preserve">Naomi Baron tratează în „How We Read Now” alegerea între tipar, ecran și audio ca pe o decizie strategică legată de scopurile lecturii. Această orientare este importantă și între genuri: nu întrebăm care format este superior în abstract, ci ce combinație sprijină activitatea cititorului. </w:t>
      </w:r>
      <w:r>
        <w:rPr>
          <w:color w:val="AE5B3D"/>
          <w:sz w:val="17"/>
          <w:vertAlign w:val="superscript"/>
        </w:rPr>
        <w:t>[</w:t>
      </w:r>
      <w:hyperlink w:anchor="ref_4" w:history="1">
        <w:r>
          <w:rPr>
            <w:color w:val="AE5B3D"/>
            <w:u w:val="none"/>
            <w:vertAlign w:val="superscript"/>
            <w:sz w:val="17"/>
          </w:rPr>
          <w:t xml:space="preserve">4</w:t>
        </w:r>
      </w:hyperlink>
      <w:r>
        <w:rPr>
          <w:color w:val="AE5B3D"/>
          <w:sz w:val="17"/>
          <w:vertAlign w:val="superscript"/>
        </w:rPr>
        <w:t>]</w:t>
      </w:r>
      <w:r/>
    </w:p>
    <w:p>
      <w:r>
        <w:t>În consecință, unele cărți vor avea motive bune să se transforme radical. Altele vor avea motive bune să rămână aproape neschimbate. Un manual poate câștiga prin exerciții interactive și corecturi rapide. Un poem poate pierde dacă fiecare cuvânt activează o fereastră explicativă. Un roman poate beneficia de o ediție accesibilă fără să aibă nevoie de un tablou de bord. Inovația potrivită uneia poate fi vandalismul elegant al celeilalte.</w:t>
      </w:r>
    </w:p>
    <w:p>
      <w:r>
        <w:t>Întrebarea nu este dacă vrem progres. Întrebarea este unde îl măsurăm. Dacă aplicația are zece funcții noi, dar cititorul înțelege mai puțin și găsește mai greu firul, progresul aparține fișei de produs. Cartea, ca orice instrument cultural, trebuie judecată după ceea ce face posibil, nu după cât de modern arată în prezentare.</w:t>
      </w:r>
    </w:p>
    <w:p>
      <w:pPr>
        <w:pStyle w:val="Heading1"/>
      </w:pPr>
      <w:bookmarkStart w:id="15" w:name="heading_14"/>
      <w:r>
        <w:t>5. Filmul are dreptate. Uneori, cartea pierde</w:t>
      </w:r>
      <w:bookmarkEnd w:id="15"/>
    </w:p>
    <w:p>
      <w:pPr>
        <w:pStyle w:val="Heading2"/>
      </w:pPr>
      <w:bookmarkStart w:id="16" w:name="heading_15"/>
      <w:r>
        <w:t>Opt minute care scutesc optzeci de pagini</w:t>
      </w:r>
      <w:bookmarkEnd w:id="16"/>
    </w:p>
    <w:p>
      <w:r>
        <w:t>Să încercăm să explicăm numai prin cuvinte cum se leagă un nod complicat. Se poate. Putem numerota firele, descrie pozițiile și introduce termeni. După trei pagini, cititorul ar putea înțelege. Ar putea și să folosească firul pentru a lega manualul și a-l trimite autorului. O demonstrație filmată, cu un unghi bun și posibilitate de reluare, poate clarifica mișcarea mult mai direct.</w:t>
      </w:r>
    </w:p>
    <w:p>
      <w:r>
        <w:t>Acest exemplu nu este o umilință a cărții. Este recunoașterea faptului că reprezentările au resurse diferite. Mișcarea, schimbarea spațială, timbrul unei voci sau coordonarea mâinilor sunt adesea mai ușor de arătat decât de tradus exhaustiv în propoziții. Textul poate adăuga criterii, excepții și explicații. Imaginea poate face vizibil ceea ce textul cere să construim singuri.</w:t>
      </w:r>
    </w:p>
    <w:p>
      <w:r>
        <w:t xml:space="preserve">O sinteză realizată de Michael Noetel și colegii săi, publicată în 2021, a analizat 105 studii randomizate despre folosirea materialelor video în învățământul superior. A găsit beneficii medii atât când video înlocuia alte forme de predare, cât și, mai pronunțat, când era adăugat. Comparațiile erau variate, iar autorii discută riscuri de distorsiune. Rezultatul nu înseamnă „filmul bate cartea”, dar contrazice ideea că video educațional ar fi, prin definiție, o versiune intelectual inferioară. </w:t>
      </w:r>
      <w:r>
        <w:rPr>
          <w:color w:val="AE5B3D"/>
          <w:sz w:val="17"/>
          <w:vertAlign w:val="superscript"/>
        </w:rPr>
        <w:t>[</w:t>
      </w:r>
      <w:hyperlink w:anchor="ref_12" w:history="1">
        <w:r>
          <w:rPr>
            <w:color w:val="AE5B3D"/>
            <w:u w:val="none"/>
            <w:vertAlign w:val="superscript"/>
            <w:sz w:val="17"/>
          </w:rPr>
          <w:t xml:space="preserve">12</w:t>
        </w:r>
      </w:hyperlink>
      <w:r>
        <w:rPr>
          <w:color w:val="AE5B3D"/>
          <w:sz w:val="17"/>
          <w:vertAlign w:val="superscript"/>
        </w:rPr>
        <w:t>]</w:t>
      </w:r>
      <w:r/>
    </w:p>
    <w:p>
      <w:r>
        <w:t>Un film didactic poate fi bine organizat, poate anticipa erori și poate încetini într-un punct dificil. Un manual poate face aceleași lucruri în altă formă. Pentru a compara, trebuie să păstrăm cât mai multe condiții relevante: ce conținut se oferă, cât timp are participantul, ce poate controla și ce i se cere după. Dacă videoclipul conține o demonstrație excelentă, iar textul conține doar o definiție, diferența nu măsoară pur și simplu suportul.</w:t>
      </w:r>
    </w:p>
    <w:p>
      <w:r>
        <w:t>La fel, „învățarea” poate însemna lucruri foarte diferite. A recunoaște o piesă, a executa o procedură, a explica un mecanism și a rezolva o situație nouă nu sunt același rezultat. Un material spectaculos poate produce o bună orientare inițială fără să ofere suficientă precizie pentru muncă. Un text greu poate conține precizia necesară, dar să nu permită orientarea. Folosite împreună, ele pot evita alegerea falsă.</w:t>
      </w:r>
    </w:p>
    <w:p>
      <w:r>
        <w:t>Să imaginăm un cititor care încearcă să înțeleagă o eclipsă. O animație poate arăta configurația corpurilor. Un text poate fixa condițiile și distinge fenomene apropiate. Un desen făcut de cititor, fără model în față, poate arăta ce a înțeles. O conversație poate scoate la iveală confuzii. Ar fi ciudat să declarăm unul dintre aceste gesturi singura cale legitimă, de parcă învățarea ar fi o competiție în care celelalte instrumente trebuie eliminate.</w:t>
      </w:r>
    </w:p>
    <w:p>
      <w:r>
        <w:t>Cartea are aici un avantaj posibil: permite densitate, formulare precisă și consultare punctuală. Filmul are altul: poate arăta o transformare fără să o descompună într-o succesiune verbală dificilă. Fiecare poate avea și defectul corespunzător. Densitatea poate deveni zid. Fluiditatea poate ascunde trecerea peste un pas neexplicat. De aceea, întrebarea „am înțeles?” trebuie urmată de „ce pot face acum cu această înțelegere?”.</w:t>
      </w:r>
    </w:p>
    <w:p>
      <w:r>
        <w:t>O metodă sănătoasă de a construi un material mixt ar fi să dăm fiecărui mediu sarcina pentru care este potrivit. Textul să nu descrie interminabil o mișcare evidentă într-o demonstrație. Filmul să nu țină pe ecran un paragraf dens suficient cât să îl recite prezentatorul, dar insuficient cât să îl examinăm. Simularea să ne lase să schimbăm o condiție relevantă, nu doar să apăsăm un buton care aprinde o animație.</w:t>
      </w:r>
    </w:p>
    <w:p>
      <w:r>
        <w:t>A apăra cartea nu înseamnă a o pune să câștige toate probele. Un instrument cultural devine mai credibil când îi cunoaștem limitele. Poate că unul dintre cele mai bune lucruri pe care le poate face o carte este să ne spună, la momentul potrivit: aici merită să vedeți o demonstrație. Autoritatea care recunoaște un instrument mai bun pentru o sarcină nu se micșorează; devine utilă.</w:t>
      </w:r>
    </w:p>
    <w:p>
      <w:pPr>
        <w:pStyle w:val="Heading2"/>
      </w:pPr>
      <w:bookmarkStart w:id="17" w:name="heading_16"/>
      <w:r>
        <w:t>Cinemaul nu este literatură cu scaune comode</w:t>
      </w:r>
      <w:bookmarkEnd w:id="17"/>
    </w:p>
    <w:p>
      <w:r>
        <w:t>Comparația dintre roman și ecranizare produce uneori un verdict înainte de vizionare: „Cartea este mai bună.” Poate fi adevărat în cazul concret. Dar formula devine suspectă când înseamnă că filmul ar trebui să reproducă toate avantajele romanului și să nu folosească avantajele propriei forme. O adaptare fidelă fiecărei propoziții ar putea fi un film prost tocmai din cauza fidelității.</w:t>
      </w:r>
    </w:p>
    <w:p>
      <w:r>
        <w:t>Cinemaul lucrează cu durată, montaj, încadrare, gesturi, sunete și absențe. Poate arăta simultan ceea ce o frază trebuie să desfășoare succesiv. Poate pune o expresie în conflict cu o replică. Poate lăsa un obiect în fundal fără să îi anunțe importanța. Textul are alte libertăți: poate trece printr-o idee fără să îi găsească un echivalent vizual și poate spune explicit ceea ce personajul nu ar putea exprima.</w:t>
      </w:r>
    </w:p>
    <w:p>
      <w:r>
        <w:t>Nu trebuie să alegem care artă este „mai profundă”. Trebuie să vedem ce face fiecare cu materialul ei. Un film poate fi superficial. Un roman poate fi superficial. Un film poate cere interpretare intensă, iar un roman poate livra formule gata ambalate. Cititorul nu primește automat activitate intelectuală pentru că vede litere, iar spectatorul nu devine automat pasiv pentru că vede imagini.</w:t>
      </w:r>
    </w:p>
    <w:p>
      <w:r>
        <w:t>Totuși, ritmul impus de o proiecție și ritmul unei lecturi sunt diferite. În sala de cinema, experiența comună are o durată pe care spectatorul nu o modifică după fiecare cadru. Această limită poate fi chiar parte din puterea filmului. Lectura permite alte reveniri și întreruperi. Acasă, tehnologia poate apropia practicile prin pauză și reluare. Niciuna dintre configurații nu trebuie declarată universal superioară; fiecare produce anumite posibilități și renunțări.</w:t>
      </w:r>
    </w:p>
    <w:p>
      <w:r>
        <w:t>Documentarul adaugă o problemă epistemică distinctă. O imagine filmată poate avea mare forță de convingere, dar alegerea cadrului, ordinea secvențelor și comentariul construiesc o interpretare. Același lucru se întâmplă, prin alte mijloace, în nonficțiune. O cameră nu elimină selecția, după cum o bibliografie nu elimină părtinirea. Cititorul sau spectatorul are nevoie să distingă documentul de concluzia formulată pe baza lui.</w:t>
      </w:r>
    </w:p>
    <w:p>
      <w:r>
        <w:t>Să presupunem că vedem trei interviuri cu persoane nemulțumite de o instituție. Ele pot relata experiențe reale. Din aceasta nu rezultă, fără alte informații, cât de răspândită este experiența sau care îi sunt cauzele. Filmul ne poate face să simțim problema; analiza trebuie să ne ajute să îi înțelegem întinderea. O carte poate comite aceeași eroare alegând trei mărturii și transformându-le într-o lege socială. Emoția nu este dușmanul cunoașterii, dar nu îi poate înlocui singură justificarea.</w:t>
      </w:r>
    </w:p>
    <w:p>
      <w:r>
        <w:t>Un motiv bun pentru a păstra lectura lângă film este posibilitatea comparației. După ce o explicație ne-a convins, putem verifica sursele, urmări obiecțiile și examina termenii. Uneori filmul însuși oferă acest traseu prin transcriere și documentație. Atunci nu concurează cu lectura, ci o provoacă. Un documentar bun poate fi începutul unei biblioteci personale, nu închiderea ei.</w:t>
      </w:r>
    </w:p>
    <w:p>
      <w:r>
        <w:t>Ar fi la fel de greșit să transformăm lectura în tribunalul care acordă legitimitate tuturor celorlalte arte. O experiență cinematografică nu trebuie să se termine cu o temă scrisă pentru a fi valoroasă. Uneori merită pur și simplu să o trăim. Ceea ce cerem, când folosim filmul pentru a afla ceva despre lume, este responsabilitate față de ceea ce pretinde. Nu toate operele fac aceeași promisiune.</w:t>
      </w:r>
    </w:p>
    <w:p>
      <w:r>
        <w:t>Relația matură dintre carte și film nu este un război de succesiune. Este o posibilitate de traducere, completare și dezacord. Uneori cartea spune mai mult. Alteori filmul vede ceva pe care cartea nu îl putea arăta. Cititorul are de câștigat dacă nu transformă dragostea pentru un mediu într-o obligație de a fi nedrept cu celelalte.</w:t>
      </w:r>
    </w:p>
    <w:p>
      <w:pPr>
        <w:pStyle w:val="Heading1"/>
      </w:pPr>
      <w:bookmarkStart w:id="18" w:name="heading_17"/>
      <w:r>
        <w:t>6. Wiki, articol științific și blog: trei rude incomode</w:t>
      </w:r>
      <w:bookmarkEnd w:id="18"/>
    </w:p>
    <w:p>
      <w:pPr>
        <w:pStyle w:val="Heading2"/>
      </w:pPr>
      <w:bookmarkStart w:id="19" w:name="heading_18"/>
      <w:r>
        <w:t>Harta care se repară și traseul care te conduce</w:t>
      </w:r>
      <w:bookmarkEnd w:id="19"/>
    </w:p>
    <w:p>
      <w:pPr>
        <w:spacing w:after="80"/>
      </w:pPr>
      <w:r>
        <w:t>Deschizi un articol de enciclopedie ca să afli sensul unui termen. După douăzeci de minute, ești la istoria unei dispute pe care nu știai că trebuie s-o ai. Acest rezultat poate fi o rătăcire sau o descoperire. Hipertextul nu decide singur. El oferă ramificații; cititorul trebuie să distingă explorarea de simpla alunecare dintr-o noutate în alta.</w:t>
      </w:r>
    </w:p>
    <w:p>
      <w:pPr>
        <w:spacing w:after="80"/>
      </w:pPr>
      <w:r>
        <w:t>O carte bine construită reduce costul alegerii traseului. Autorul spune, implicit: întâi ai nevoie de aceasta, apoi putem merge mai departe. O enciclopedie colaborativă oferă mai curând intrări și legături. Este bună la orientare, compararea termenilor și descoperirea unor surse. Nu trebuie evaluată exclusiv după cât de bine imită un tratat. Așa cum un oraș nu este o plimbare ghidată, o colecție de pagini nu este obligată să conțină o singură ordine ideală.</w:t>
      </w:r>
    </w:p>
    <w:p>
      <w:pPr>
        <w:spacing w:after="80"/>
      </w:pPr>
      <w:r>
        <w:t xml:space="preserve">Politicile Wikipediei în limba engleză oferă o distincție importantă: verificabilitatea cere sprijin în surse publicate, iar regula împotriva cercetării originale exclude introducerea unor rezultate sau sinteze inedite ca și cum ar fi cunoaștere deja stabilită. Acestea sunt reguli ale proiectului, nu garanții că fiecare pagină este corectă. Ele explică însă de ce o enciclopedie nu ar trebui confundată cu locul unde se demonstrează pentru prima dată o idee. </w:t>
      </w:r>
      <w:r>
        <w:rPr>
          <w:color w:val="AE5B3D"/>
          <w:sz w:val="17"/>
          <w:vertAlign w:val="superscript"/>
        </w:rPr>
        <w:t>[</w:t>
      </w:r>
      <w:hyperlink w:anchor="ref_13" w:history="1">
        <w:r>
          <w:rPr>
            <w:color w:val="AE5B3D"/>
            <w:u w:val="none"/>
            <w:vertAlign w:val="superscript"/>
            <w:sz w:val="17"/>
          </w:rPr>
          <w:t xml:space="preserve">13</w:t>
        </w:r>
      </w:hyperlink>
      <w:r>
        <w:rPr>
          <w:sz w:val="17"/>
          <w:vertAlign w:val="superscript"/>
        </w:rPr>
        <w:t xml:space="preserve">, </w:t>
      </w:r>
      <w:hyperlink w:anchor="ref_14" w:history="1">
        <w:r>
          <w:rPr>
            <w:color w:val="AE5B3D"/>
            <w:u w:val="none"/>
            <w:vertAlign w:val="superscript"/>
            <w:sz w:val="17"/>
          </w:rPr>
          <w:t xml:space="preserve">14</w:t>
        </w:r>
      </w:hyperlink>
      <w:r>
        <w:rPr>
          <w:color w:val="AE5B3D"/>
          <w:sz w:val="17"/>
          <w:vertAlign w:val="superscript"/>
        </w:rPr>
        <w:t>]</w:t>
      </w:r>
      <w:r/>
    </w:p>
    <w:p>
      <w:pPr>
        <w:spacing w:after="80"/>
      </w:pPr>
      <w:r>
        <w:t>Pentru cititor, aceasta sugerează o utilizare activă. Pagina poate fi începutul drumului către surse, nu doar un recipient din care luăm răspunsul. O afirmație controversată merită urmărită până la documentul citat. O bibliografie bogată nu dovedește singură că propoziția din fața noastră este susținută de ea. Această verificare este valabilă și pentru cărți: uneori nota trimite la o sursă care spune ceva mai modest decât autorul.</w:t>
      </w:r>
    </w:p>
    <w:p>
      <w:pPr>
        <w:spacing w:after="80"/>
      </w:pPr>
      <w:r>
        <w:t>Avantajul revizuirii este real la nivel de posibilitate: un text poate fi corectat fără a retipări o ediție. Dar posibilitatea corectării nu garantează calitatea fiecărei schimbări. De aceea, istoricul, data și versiunea sunt utile. Pentru o lucrare pe care o cităm, avem nevoie de stabilitatea referinței. O pagină vie poate servi cunoașterea tocmai dacă păstrează urmele modificărilor, nu dacă se rescrie ca și cum trecutul nu ar fi existat.</w:t>
      </w:r>
    </w:p>
    <w:p>
      <w:pPr>
        <w:spacing w:after="80"/>
      </w:pPr>
      <w:r>
        <w:t>Cartea oferă uneori contrariul: stabilitate fără întreținere suficientă. Putem indica exact pasajul, dar pasajul poate fi depășit. Cea mai bună soluție nu este să declarăm unul dintre defecte o virtute. Este să combinăm stabilitatea unei ediții cu posibilitatea de a consulta erate și actualizări. Arhiva și corectura nu sunt adversare. Avem nevoie să știm atât ce s-a spus, cât și ce mai poate fi susținut.</w:t>
      </w:r>
    </w:p>
    <w:p>
      <w:pPr>
        <w:spacing w:after="80"/>
      </w:pPr>
      <w:r>
        <w:t>Diferența dintre wiki și carte devine decisivă pentru începători. Când nu ai încă o imagine a domeniului, nu știi ce nu știi. Un traseu bine ales te poate proteja de acumularea unor detalii fără relație. Când ai deja orientare, același traseu poate deveni o piedică. Atunci vrei să intri direct în problema precisă. Expertul și începătorul pot avea nevoie de aceeași informație, dar de interfețe intelectuale diferite.</w:t>
      </w:r>
    </w:p>
    <w:p>
      <w:pPr>
        <w:spacing w:after="80"/>
      </w:pPr>
      <w:r>
        <w:t>Să imaginăm pe cineva care vrea să înțeleagă schimbările climatice, fără să presupunem aici vreo lecție completă despre domeniu. O enciclopedie poate clarifica termenii. O carte poate organiza relația dintre mecanisme, dovezi și consecințe. Articolele pot răspunde unor întrebări specializate. Niciunul nu trebuie să pretindă că este întregul proces. Pericolul apare când prima orientare este confundată cu stăpânirea subiectului.</w:t>
      </w:r>
    </w:p>
    <w:p>
      <w:pPr>
        <w:spacing w:after="80"/>
      </w:pPr>
      <w:r>
        <w:t>Harta nu este inferioară traseului. Este un alt instrument. Uneori vrem să ajungem la o adresă. Alteori vrem să înțelegem cartierul. Alteori avem nevoie de cineva care știe unde merită să ne oprim. Cartea poate îndeplini acest ultim rol fără să nege utilitatea celorlalte două.</w:t>
      </w:r>
    </w:p>
    <w:p>
      <w:pPr>
        <w:pStyle w:val="Heading2"/>
      </w:pPr>
      <w:bookmarkStart w:id="20" w:name="heading_19"/>
      <w:r>
        <w:t>Articolul aduce o piesă; blogul deschide atelierul</w:t>
      </w:r>
      <w:bookmarkEnd w:id="20"/>
    </w:p>
    <w:p>
      <w:pPr>
        <w:spacing w:after="80"/>
      </w:pPr>
      <w:r>
        <w:t>Un articol științific bun poate fi mai dens și mai dificil decât o carte întreagă de popularizare. Lungimea lui redusă nu îl transformă într-o formă superficială. Din contră, poate presupune o cantitate mare de cunoaștere pe care autorul nu o reintroduce. Cititorul neavizat vede zece pagini; specialistul vede și biblioteca invizibilă de care ele depind.</w:t>
      </w:r>
    </w:p>
    <w:p>
      <w:pPr>
        <w:spacing w:after="80"/>
      </w:pPr>
      <w:r>
        <w:t>Articolul de cercetare încearcă adesea să delimiteze o contribuție: o întrebare, o metodă, un rezultat, limitele lui. Cartea poate pune contribuția într-o perspectivă mai largă. Există însă și articole de sinteză foarte ample, precum există cărți cu rezultate originale înguste. Distincția este funcțională, nu o lege editorială. Nu putem afla calitatea unei afirmații măsurând grosimea suportului pe care a fost publicată.</w:t>
      </w:r>
    </w:p>
    <w:p>
      <w:pPr>
        <w:spacing w:after="80"/>
      </w:pPr>
      <w:r>
        <w:t>În lectura cercetării, rezumatul este util, dar nu suficient pentru orice scop. Poate spune că s-a observat un avantaj, fără să ofere toate detaliile comparației. Pentru cine, față de ce, în ce condiții și la ce interval? Aceste întrebări decid cât de departe putem duce concluzia. Un rezultat despre înțelegerea unui text scurt nu se transformă automat într-un verdict despre două luni petrecute cu un roman.</w:t>
      </w:r>
    </w:p>
    <w:p>
      <w:pPr>
        <w:spacing w:after="80"/>
      </w:pPr>
      <w:r>
        <w:t>Evaluarea editorială și recenzarea sunt mecanisme de control, nu demonstrații ale infailibilității. La fel, absența unei edituri prestigioase nu face o afirmație falsă. Cititorul are nevoie de o ierarhie a justificărilor, nu doar a siglelor. Datele, metoda, transparența și posibilitatea criticii contează în raport cu tipul pretenției formulate. În această carte, de pildă, scenariile despre viitor sunt argumente condiționale, nu rezultate experimentale deghizate.</w:t>
      </w:r>
    </w:p>
    <w:p>
      <w:pPr>
        <w:spacing w:after="80"/>
      </w:pPr>
      <w:r>
        <w:t>Blogul ocupă un loc interesant între intervenția rapidă și eseul elaborat. Poate arăta o idee în lucru, poate documenta un experiment, poate corecta repede și poate permite accesul unei voci care nu a trecut prin filtrul unei instituții editoriale. Toate acestea sunt posibilități, nu calități garantate. Un blog poate fi riguros sau neglijent, iar comentariile pot clarifica o problemă sau pot demonstra că tastatura nu presupune examinare prealabilă.</w:t>
      </w:r>
    </w:p>
    <w:p>
      <w:pPr>
        <w:spacing w:after="80"/>
      </w:pPr>
      <w:r>
        <w:t xml:space="preserve">Există chiar o mică ironie instructivă: Naomi Baron a discutat diferențe între lectura pe ecran și pe hârtie într-un articol pe blogul Oxford University Press. Forma blogului poate găzdui, așadar, o analiză a limitelor mediului digital. Conținutul trebuie judecat, nu pedepsit pentru adresa la care locuiește. </w:t>
      </w:r>
      <w:r>
        <w:rPr>
          <w:color w:val="AE5B3D"/>
          <w:sz w:val="17"/>
          <w:vertAlign w:val="superscript"/>
        </w:rPr>
        <w:t>[</w:t>
      </w:r>
      <w:hyperlink w:anchor="ref_15" w:history="1">
        <w:r>
          <w:rPr>
            <w:color w:val="AE5B3D"/>
            <w:u w:val="none"/>
            <w:vertAlign w:val="superscript"/>
            <w:sz w:val="17"/>
          </w:rPr>
          <w:t xml:space="preserve">15</w:t>
        </w:r>
      </w:hyperlink>
      <w:r>
        <w:rPr>
          <w:color w:val="AE5B3D"/>
          <w:sz w:val="17"/>
          <w:vertAlign w:val="superscript"/>
        </w:rPr>
        <w:t>]</w:t>
      </w:r>
      <w:r/>
    </w:p>
    <w:p>
      <w:pPr>
        <w:spacing w:after="80"/>
      </w:pPr>
      <w:r>
        <w:t>Blogul este adesea un atelier mai vizibil decât cartea. Poate păstra ipoteze, încercări și corecturi succesive. Cartea poate beneficia de această muncă prin selecție și reorganizare. Dar dacă autorul copiază douăzeci de postări între coperți, nu a produs automat un întreg. Cititorul plătește uneori a doua oară pentru aceeași introducere, repetată cu entuziasm în fiecare capitol.</w:t>
      </w:r>
    </w:p>
    <w:p>
      <w:pPr>
        <w:spacing w:after="80"/>
      </w:pPr>
      <w:r>
        <w:t>Transformarea unor texte într-o carte cere o muncă distinctă: eliminarea repetițiilor, explicarea dependențelor, stabilirea termenilor și construirea unei întrebări comune. Această muncă poate crea valoare chiar dacă propozițiile de bază erau deja accesibile. O colecție ordonată nu este întotdeauna doar o colecție. Dar ordinea trebuie să facă ceva, nu să fie anunțată pe copertă.</w:t>
      </w:r>
    </w:p>
    <w:p>
      <w:pPr>
        <w:spacing w:after="80"/>
      </w:pPr>
      <w:r>
        <w:t>În sens invers, o carte poate avea nevoie de o viață publică după publicare: răspunsuri la critici, corecturi, trimiteri spre cercetări noi. Blogul sau wiki-ul asociat pot îndeplini această funcție fără să rescrie pe ascuns ediția inițială. Cititorul câștigă când poate separa opera, actualizarea și conversația despre ea.</w:t>
      </w:r>
    </w:p>
    <w:p>
      <w:pPr>
        <w:spacing w:after="80"/>
      </w:pPr>
      <w:r>
        <w:t>Aceste forme nu alcătuiesc o scară pe care blogul stă jos, articolul la mijloc și cartea în vârf. Alcătuiesc o circulație. O observație poate apărea într-o postare, poate fi investigată într-un studiu și poate primi o interpretare într-o carte. Critica poate circula în sens invers. Cultura cunoașterii devine mai sănătoasă când urmărim argumentele prin aceste treceri, în loc să ne oprim la prestigiul ambalajului.</w:t>
      </w:r>
    </w:p>
    <w:p>
      <w:pPr>
        <w:pStyle w:val="Heading1"/>
      </w:pPr>
      <w:bookmarkStart w:id="21" w:name="heading_20"/>
      <w:r>
        <w:t>7. Podcastul de trei ore și seducția vocii</w:t>
      </w:r>
      <w:bookmarkEnd w:id="21"/>
    </w:p>
    <w:p>
      <w:pPr>
        <w:pStyle w:val="Heading2"/>
      </w:pPr>
      <w:bookmarkStart w:id="22" w:name="heading_21"/>
      <w:r>
        <w:t>Când conversația gândește în fața noastră</w:t>
      </w:r>
      <w:bookmarkEnd w:id="22"/>
    </w:p>
    <w:p>
      <w:pPr>
        <w:spacing w:after="50" w:line="264" w:lineRule="auto"/>
      </w:pPr>
      <w:r>
        <w:t>Un podcast începe cu o întrebare bună. Invitatul ezită, își schimbă formularea, admite că nu știe ceva și povestește cum a ajuns la o idee. Ascultătorul primește mai mult decât o concluzie. Primește o demonstrație publică a modului în care cineva încearcă să gândească. În cele mai bune cazuri, aceasta este o valoare reală pe care un text foarte lustruit o poate ascunde.</w:t>
      </w:r>
    </w:p>
    <w:p>
      <w:pPr>
        <w:spacing w:after="50" w:line="264" w:lineRule="auto"/>
      </w:pPr>
      <w:r>
        <w:t>Într-o carte, ezitările pot fi eliminate în timpul redactării. Argumentul apare ordonat, ca și cum ar fi existat așa de la început. Conversația poate păstra căutarea, obiecția venită pe neașteptate și limitele explicației. Un interlocutor competent poate întreba exact ceea ce cititorul ar fi vrut să întrebe. Nu doar „ce credeți?”, ci „de ce ar rezulta asta?” sau „care ar fi exemplul care vă obligă să revizuiți afirmația?”.</w:t>
      </w:r>
    </w:p>
    <w:p>
      <w:pPr>
        <w:spacing w:after="50" w:line="264" w:lineRule="auto"/>
      </w:pPr>
      <w:r>
        <w:t>Acest avantaj ține de calitatea conversației, nu de durata înregistrării. Trei ore pot conține o cercetare atentă a unei probleme sau o idee care se plimbă ca să își facă numărul de pași. Lungimea unui podcast nu este mai sigură ca indicator al profunzimii decât grosimea unei cărți. Ambele pot ascunde lipsa selecției sub prestigiul răbdării cerute publicului.</w:t>
      </w:r>
    </w:p>
    <w:p>
      <w:pPr>
        <w:spacing w:after="50" w:line="264" w:lineRule="auto"/>
      </w:pPr>
      <w:r>
        <w:t>Conversația are și resurse afective. Auzi îndoiala, umorul, iritarea sau încercarea de a fi exact. Acestea pot face o idee mai accesibilă și o persoană mai inteligibilă. Dar tonul convingător nu este o probă. Un om poate vorbi sincer despre o idee greșită. Un expert într-un domeniu poate deveni foarte sigur într-un altul, unde siguranța sa nu are aceeași bază.</w:t>
      </w:r>
    </w:p>
    <w:p>
      <w:pPr>
        <w:spacing w:after="50" w:line="264" w:lineRule="auto"/>
      </w:pPr>
      <w:r>
        <w:t>Este util să distingem atunci trei lucruri care pot apărea împreună: mărturia unei persoane, competența ei într-o problemă și justificarea afirmației concrete. O mărturie poate fi autentică fără să fie reprezentativă. O competență poate fi reală fără să acopere subiectul discutat. O afirmație poate fi adevărată, dar susținută prost. Nici vocea familiară, nici titulatura nu rezolvă aceste distincții în locul ascultătorului.</w:t>
      </w:r>
    </w:p>
    <w:p>
      <w:pPr>
        <w:spacing w:after="50" w:line="264" w:lineRule="auto"/>
      </w:pPr>
      <w:r>
        <w:t>Spre deosebire de text, vorbirea improvizată poate conține formulări incomplete care se repară pe parcurs. Nu este corect să judecăm fiecare ezitare ca pe o eroare gravă. Dar nu este corect nici să folosim spontaneitatea ca scut împotriva oricărei verificări. Când conversația face afirmații despre lume, poate oferi surse, corecturi și o delimitare a incertitudinii. Naturalețea nu cere absența responsabilității.</w:t>
      </w:r>
    </w:p>
    <w:p>
      <w:pPr>
        <w:spacing w:after="50" w:line="264" w:lineRule="auto"/>
      </w:pPr>
      <w:r>
        <w:t>O conversație față în față are încă un avantaj asupra ambelor produse: interlocutorul poate observa ce nu ai înțeles și poate schimba explicația. Un profesor, un coleg sau un meșter poate vedea eroarea din gestul tău. Podcastul oferă acces la o conversație, dar nu te face automat participant. Cartea oferă o voce, dar nu îți observă expresia. Pentru unele tipuri de învățare, această diferență este esențială.</w:t>
      </w:r>
    </w:p>
    <w:p>
      <w:pPr>
        <w:spacing w:after="50" w:line="264" w:lineRule="auto"/>
      </w:pPr>
      <w:r>
        <w:t>Să imaginăm un novice care învață să acorde un instrument. O carte explică principiile, un video arată mișcarea, un podcast cu un muzician poate oferi context și experiență, dar cineva aflat lângă novice poate spune: nu aceasta este problema; ai rotit prea mult. Feedbackul situat nu este doar încă o informație despre subiect. Este informație despre ceea ce ai făcut tu, aici.</w:t>
      </w:r>
    </w:p>
    <w:p>
      <w:pPr>
        <w:spacing w:after="50" w:line="264" w:lineRule="auto"/>
      </w:pPr>
      <w:r>
        <w:t>Această observație pune o limită promisiunii de transfer de cunoștințe prin orice conținut înregistrat. Unele competențe cer încercare și corectare. Cartea nu dispare din acest proces, dar își cunoaște locul. Poate fi instrument de pregătire, reflecție și revenire. A o prezenta drept substitut universal al profesorului sau al practicii ar fi o apărare neserioasă.</w:t>
      </w:r>
    </w:p>
    <w:p>
      <w:pPr>
        <w:spacing w:after="50" w:line="264" w:lineRule="auto"/>
      </w:pPr>
      <w:r>
        <w:t>Podcastul bun nu trebuie să devină carte ca să fie valoros. Poate păstra tocmai deschiderea și mișcarea unei conversații. Dar ascultătorul are de câștigat dacă întreabă ce primește: o experiență, o orientare, un argument verificat sau doar sentimentul plăcut că a petrecut timp în apropierea unor idei interesante. Ultimul nu este un păcat. Nu trebuie însă trecut în catalog la rubrica „competență dobândită”.</w:t>
      </w:r>
    </w:p>
    <w:p>
      <w:pPr>
        <w:pStyle w:val="Heading2"/>
      </w:pPr>
      <w:bookmarkStart w:id="23" w:name="heading_22"/>
      <w:r>
        <w:t>Trei ore nu înseamnă o bibliografie</w:t>
      </w:r>
      <w:bookmarkEnd w:id="23"/>
    </w:p>
    <w:p>
      <w:pPr>
        <w:spacing w:after="50" w:line="264" w:lineRule="auto"/>
      </w:pPr>
      <w:r>
        <w:t>Să presupunem că un invitat formulează o afirmație surprinzătoare la minutul nouăzeci și doi. Ascultătorul o reține, dar nu mai știe dacă era prezentată drept rezultat solid, ipoteză sau anecdotă. După o săptămână o povestește altcuiva, fără calificări. Nu trebuie să presupunem o intenție rea. Este suficient ca formatul și folosirea lui să facă mai dificilă revenirea precisă.</w:t>
      </w:r>
    </w:p>
    <w:p>
      <w:pPr>
        <w:spacing w:after="50" w:line="264" w:lineRule="auto"/>
      </w:pPr>
      <w:r>
        <w:t>Un podcast poate reduce această problemă prin capitole clare, transcriere, surse legate de momentele relevante și note de corectură. Acestea nu îl transformă într-un articol academic. Îl fac mai ușor de folosit atunci când promite cunoaștere, nu doar companie. O afirmație importantă nu ar trebui să fie ascunsă într-un fișier de trei ore ca un obiect uitat într-un aeroport.</w:t>
      </w:r>
    </w:p>
    <w:p>
      <w:pPr>
        <w:spacing w:after="50" w:line="264" w:lineRule="auto"/>
      </w:pPr>
      <w:r>
        <w:t>Cartea are un avantaj convențional aici: cuprinsul, capitolul și pasajul oferă puncte de revenire. Dar nici ea nu este inocentă. O bibliografie generală, fără legături clare cu afirmațiile, poate funcționa ca decor de autoritate. Cititorul vede multe nume și presupune că fiecare propoziție a fost verificată. De fapt, nu știe care sursă susține exact concluzia care l-a convins.</w:t>
      </w:r>
    </w:p>
    <w:p>
      <w:pPr>
        <w:spacing w:after="50" w:line="264" w:lineRule="auto"/>
      </w:pPr>
      <w:r>
        <w:t>Aș propune un criteriu comun pentru carte, podcast și video: costul verificării. Cât efort trebuie să depună un om de bună-credință ca să găsească afirmația exactă, să înțeleagă calificările și să ajungă la sursa relevantă? Un format care reduce acest cost este mai prietenos cu cititorul sau ascultătorul, chiar dacă este mai puțin spectaculos în prezentare.</w:t>
      </w:r>
    </w:p>
    <w:p>
      <w:pPr>
        <w:spacing w:after="50" w:line="264" w:lineRule="auto"/>
      </w:pPr>
      <w:r>
        <w:t>Podcasturile pot câștiga prin disponibilitatea lor în momente în care textul vizibil nu este convenabil. Dar timpul astfel ocupat nu trebuie considerat automat timp „salvat”. Poate că drumul sau plimbarea ar fi fost folositoare tocmai fără un flux de idei. Nu este necesar să transformăm orice interval liber în capacitate de absorbție. Uneori gândirea are nevoie de o perioadă în care să nu primească un nou invitat.</w:t>
      </w:r>
    </w:p>
    <w:p>
      <w:pPr>
        <w:spacing w:after="50" w:line="264" w:lineRule="auto"/>
      </w:pPr>
      <w:r>
        <w:t>Aceasta nu este o teză medicală despre numărul corect de minute fără căști. Este o observație despre scopuri. Dacă nu lăsăm niciodată un interval pentru a formula ce credem despre ceea ce am auzit, acumularea poate rămâne fără răspuns personal. Am ascultat zece interpretări ale unei probleme, dar nu am încercat nici măcar una proprie. Informarea continuă poate deveni o amânare elegantă a judecății.</w:t>
      </w:r>
    </w:p>
    <w:p>
      <w:pPr>
        <w:spacing w:after="50" w:line="264" w:lineRule="auto"/>
      </w:pPr>
      <w:r>
        <w:t>Cartea poate produce aceeași amânare. Există cititori care trec din volum în volum pentru a evita să scrie pagina pe care o au de scris sau să ia decizia pe care o au de luat. Nu este corect să descriem ascultătorii ca pe niște consumatori și cititorii ca pe niște autori interiori. Oricare dintre noi poate folosi cultura ca să amâne întâlnirea cu propria problemă.</w:t>
      </w:r>
    </w:p>
    <w:p>
      <w:pPr>
        <w:spacing w:after="50" w:line="264" w:lineRule="auto"/>
      </w:pPr>
      <w:r>
        <w:t>Diferența practică ar putea fi formulată simplu: după un material important, merită să existe un moment de răspuns. Poate fi o conversație cu cineva, o notă, o întrebare către autor, o verificare. Nu fiecare episod cere un raport. Dar dacă nimic din ce primim nu ajunge niciodată să fie confruntat, sursa cea mai prestigioasă riscă să devină doar o ambianță.</w:t>
      </w:r>
    </w:p>
    <w:p>
      <w:pPr>
        <w:spacing w:after="50" w:line="264" w:lineRule="auto"/>
      </w:pPr>
      <w:r>
        <w:t>Un podcast poate fi companion, iar aceasta este o funcție legitimă. O carte poate fi refugiu, și ea legitim. Problemele încep când denumim toate aceste funcții „învățare” și presupunem că sunt interschimbabile. Uneori avem nevoie de companie, alteori de demonstrație, alteori de liniște. A ne cunoaște nevoia este mai util decât a apăra un format împotriva tuturor celorlalte.</w:t>
      </w:r>
    </w:p>
    <w:p>
      <w:pPr>
        <w:pStyle w:val="Heading1"/>
      </w:pPr>
      <w:bookmarkStart w:id="24" w:name="heading_23"/>
      <w:r>
        <w:t>8. Tweetul, shortul și omul care venise doar pentru cinci minute</w:t>
      </w:r>
      <w:bookmarkEnd w:id="24"/>
    </w:p>
    <w:p>
      <w:pPr>
        <w:pStyle w:val="Heading2"/>
      </w:pPr>
      <w:bookmarkStart w:id="25" w:name="heading_24"/>
      <w:r>
        <w:t>O scânteie nu este o sobă</w:t>
      </w:r>
      <w:bookmarkEnd w:id="25"/>
    </w:p>
    <w:p>
      <w:pPr>
        <w:spacing w:after="50" w:line="264" w:lineRule="auto"/>
      </w:pPr>
      <w:r>
        <w:t>Un clip de treizeci de secunde îți arată un lucru pe care nu l-ai fi căutat niciodată. Un mesaj scurt formulează o întrebare excelentă. O imagine ironică dezvăluie contradicția dintr-un discurs pompos. Nu există niciun motiv serios să negăm aceste posibilități. Cultura nu devine profundă prin interzicerea conciziei. Unele gânduri au nevoie de o propoziție; altele folosesc o sută ca să evite propoziția necesară.</w:t>
      </w:r>
    </w:p>
    <w:p>
      <w:pPr>
        <w:spacing w:after="50" w:line="264" w:lineRule="auto"/>
      </w:pPr>
      <w:r>
        <w:t>Problema începe când funcția de deschidere este confundată cu cea de formare. Un clip poate trezi curiozitatea pentru o demonstrație, dar rareori poate conține și toate condițiile, obiecțiile, exercițiile și aplicațiile ei. Acesta nu este un defect dacă promisiunea este modestă. Un indicator rutier nu este prost fiindcă nu conține orașul. Devine înșelător când încearcă să vândă săgeata drept călătorie completă.</w:t>
      </w:r>
    </w:p>
    <w:p>
      <w:pPr>
        <w:spacing w:after="50" w:line="264" w:lineRule="auto"/>
      </w:pPr>
      <w:r>
        <w:t>Mesajul scurt are avantajul selecției. Obligă autorul să aleagă. Poate îndepărta balastul și poate face vizibilă structura unei idei. Dar limitarea spațiului poate elimina exact condiția care făcea afirmația adevărată. „În acest context și cu aceste rezerve” se transformă în „știința a demonstrat”. Nu fiindcă brevitatea impune întotdeauna minciuna, ci fiindcă nu toate ideile își păstrează sensul după aceeași comprimare.</w:t>
      </w:r>
    </w:p>
    <w:p>
      <w:pPr>
        <w:spacing w:after="50" w:line="264" w:lineRule="auto"/>
      </w:pPr>
      <w:r>
        <w:t>Să luăm un exemplu inventat. Un studiu arată că o anumită metodă ajută un anumit grup la o anumită sarcină. Mesajul de promovare spune: „Aceasta este cea mai bună metodă de a învăța.” Am câștigat spațiu și am pierdut aproape toată structura afirmației. Dacă adăugăm o muzică eroică, pierderea nu se recuperează. Doar devine mai hotărâtă.</w:t>
      </w:r>
    </w:p>
    <w:p>
      <w:pPr>
        <w:spacing w:after="50" w:line="264" w:lineRule="auto"/>
      </w:pPr>
      <w:r>
        <w:t>O succesiune de mesaje poate reintroduce nuanța. Un clip poate trimite la o explicație amplă. Un autor poate prezenta explicit limitele. Așadar, problema nu este unitatea scurtă în sine, ci relația ei cu restul cunoașterii. Este o poartă care arată spre ceva verificabil sau o concluzie completă care nu mai lasă loc întrebărilor?</w:t>
      </w:r>
    </w:p>
    <w:p>
      <w:pPr>
        <w:spacing w:after="50" w:line="264" w:lineRule="auto"/>
      </w:pPr>
      <w:r>
        <w:t>Există și forme scurte care nu trebuie extinse. O glumă își poate pierde forța dacă o explicăm. Un aforism poate deschide o problemă tocmai prin tensiunea lui. Un poem scurt nu este o schiță ratată de roman. Comparația corectă privește promisiunea făcută: dacă materialul oferă o observație, îl judecăm ca observație; dacă pretinde să rezolve un domeniu, putem cere mai mult.</w:t>
      </w:r>
    </w:p>
    <w:p>
      <w:pPr>
        <w:spacing w:after="50" w:line="264" w:lineRule="auto"/>
      </w:pPr>
      <w:r>
        <w:t>Ar fi nedrept să vedem în rețelele sociale numai concurență. Un cititor poate descoperi acolo o carte, poate întâlni o interpretare neașteptată sau poate găsi un grup cu care să discute. Un fragment bine ales poate convinge pe cineva să intre într-o operă pe care reclama convențională nu i-ar fi arătat-o. Diferența importantă este direcția: circulația scurtă îl conduce spre o întâlnire mai amplă sau îi oferă doar senzația că întâlnirea a avut deja loc? Același canal poate îndeplini ambele funcții. Nu are nevoie de condamnare în bloc, ci de o utilizare care știe când să treacă dincolo de el.</w:t>
      </w:r>
    </w:p>
    <w:p>
      <w:pPr>
        <w:spacing w:after="50" w:line="264" w:lineRule="auto"/>
      </w:pPr>
      <w:r>
        <w:t>Cartea are un avantaj structural pentru ideile care cer acumulare. Poate păstra premise, poate reveni la ele și poate introduce diferențe fără să repornească de fiecare dată de la o provocare. Dar acest avantaj este irosit când fiecare capitol încearcă să fie un nou clip viral. Titlurile strigă, exemplele sunt alese pentru șoc, iar obiecțiile apar numai pentru a fi înfrânte instantaneu. Atunci avem un flux de reacții legat în coperți.</w:t>
      </w:r>
    </w:p>
    <w:p>
      <w:pPr>
        <w:spacing w:after="50" w:line="264" w:lineRule="auto"/>
      </w:pPr>
      <w:r>
        <w:t>Umorul poate lucra în ambele direcții. Poate arăta pompozitatea unui argument slab sau poate face ridicolă o poziție înainte să o înțelegem. Când râdem, merită uneori să întrebăm dacă gluma a identificat o contradicție sau doar a evitat-o. Această carte nu este scutită de întrebare. O propoziție amuzantă nu devine adevărată fiindcă autorul a nimerit ritmul.</w:t>
      </w:r>
    </w:p>
    <w:p>
      <w:pPr>
        <w:spacing w:after="50" w:line="264" w:lineRule="auto"/>
      </w:pPr>
      <w:r>
        <w:t>Relația sănătoasă dintre scurt și lung nu este moralizatoare. Materialul scurt poate invita; cel amplu poate dezvolta; răspunsul scurt de după poate fixa o idee. Problema apare când invitația ocupă întreaga seară. Ai fost chemat la cincizeci de uși și n-ai intrat nicăieri. Te simți în mișcare, dar nu ai încă un loc din care să privești problema.</w:t>
      </w:r>
    </w:p>
    <w:p>
      <w:pPr>
        <w:pStyle w:val="Heading2"/>
      </w:pPr>
      <w:bookmarkStart w:id="26" w:name="heading_25"/>
      <w:r>
        <w:t>Competiția pentru următoarea privire</w:t>
      </w:r>
      <w:bookmarkEnd w:id="26"/>
    </w:p>
    <w:p>
      <w:pPr>
        <w:spacing w:after="50" w:line="264" w:lineRule="auto"/>
      </w:pPr>
      <w:r>
        <w:t>Un flux fără sfârșit și o carte cu ultima pagină propun două relații diferite cu oprirea. Cartea poate fi abandonată, iar seria de volume poate continua. Totuși, fiecare operă delimitată oferă un punct recognoscibil în care spune: atât am avut de construit aici. Un flux care generează continuu următorul element nu are nevoie de un astfel de punct. Continuarea este disponibilă înainte să fi decis ce a însemnat elementul precedent.</w:t>
      </w:r>
    </w:p>
    <w:p>
      <w:pPr>
        <w:spacing w:after="50" w:line="264" w:lineRule="auto"/>
      </w:pPr>
      <w:r>
        <w:t>Nu trebuie să invocăm legende despre creiere distruse sau să comparăm oamenii cu pești pentru a vedea problema. Este suficientă aritmetica timpului. Dacă o oră este ocupată de o activitate, nu poate fi ocupată simultan, în același mod, de alta. O parte din concurența dintre lectură și noile medii este pur și simplu această exclusivitate. Nu dovedește că activitatea aleasă este rea. Ne obligă să observăm alegerea.</w:t>
      </w:r>
    </w:p>
    <w:p>
      <w:pPr>
        <w:spacing w:after="50" w:line="264" w:lineRule="auto"/>
      </w:pPr>
      <w:r>
        <w:t>Mai dificil este că nu toate sistemele au aceleași obiective ca utilizatorul. Să imaginăm o platformă evaluată după cât timp rămân oamenii în ea. Utilizatorul poate dori să afle ceva și să plece. Platforma poate avea motive să îi ofere încă un motiv de a rămâne. Acesta este un conflict posibil de obiective, nu o afirmație despre funcționarea identică a tuturor aplicațiilor. Designul concret trebuie examinat, nu presupus.</w:t>
      </w:r>
    </w:p>
    <w:p>
      <w:pPr>
        <w:spacing w:after="50" w:line="264" w:lineRule="auto"/>
      </w:pPr>
      <w:r>
        <w:t>Un serviciu care vrea să te ajute să înțelegi ar putea considera succes faptul că închizi aplicația și aplici ce ai învățat. Un serviciu care urmărește numai durata sesiunii poate considera aceeași plecare un eșec. Diferența schimbă ce recomandări, pauze și mecanisme de evaluare merită construite. De aceea, discuția despre atenție nu este doar despre disciplina personală. Este și despre ce recompensăm în produsele pe care le folosim.</w:t>
      </w:r>
    </w:p>
    <w:p>
      <w:pPr>
        <w:spacing w:after="50" w:line="264" w:lineRule="auto"/>
      </w:pPr>
      <w:r>
        <w:t>Nici piața cărții nu este în afara acestor tensiuni. O editură poate prefera un titlu spectaculos unei formulări exacte. Un autor poate lungi inutil volumul sau poate promite o transformare imposibilă. Diferența nu este dintre comerțul corupt și biblioteca angelică. Este între mecanisme concrete: ce se vinde, ce se măsoară, ce se corectează și cine suportă costul unei promisiuni exagerate.</w:t>
      </w:r>
    </w:p>
    <w:p>
      <w:pPr>
        <w:spacing w:after="50" w:line="264" w:lineRule="auto"/>
      </w:pPr>
      <w:r>
        <w:t>Cititorul are, desigur, o parte de control. Poate opri notificări, poate alege un dispozitiv dedicat, poate stabili un interval de lectură. Dar a reduce întreaga problemă la voință este comod pentru oricine proiectează împrejurările. Un om obosit, cu responsabilități și timp fragmentat, nu este un defect moral care trebuie reparat printr-un citat despre biblioteci. Condițiile materiale ale lecturii contează în sensul cel mai direct: lumină, acces, liniște, timp disponibil.</w:t>
      </w:r>
    </w:p>
    <w:p>
      <w:pPr>
        <w:spacing w:after="50" w:line="264" w:lineRule="auto"/>
      </w:pPr>
      <w:r>
        <w:t>Mai există un paradox. Pentru a apăra lectura, unele aplicații o transformă într-un nou concurs: zile consecutive, număr de pagini, viteză, clasament. Aceste instrumente pot motiva unele persoane. Pot și să schimbe obiectivul din întâlnirea cu textul în menținerea scorului. Dacă nu mai îndrăznești să recitești o pagină fiindcă îți strici viteza, măsurarea a devenit adversarul activității.</w:t>
      </w:r>
    </w:p>
    <w:p>
      <w:pPr>
        <w:spacing w:after="50" w:line="264" w:lineRule="auto"/>
      </w:pPr>
      <w:r>
        <w:t>Aș prefera indicatori care întreabă ce ai putut face sau formula, nu numai cât ai parcurs. Pentru literatură, uneori nici aceștia nu sunt necesari. Nu orice experiență bună trebuie făcută vizibilă unui tablou de bord. Poate că una dintre libertățile protejate de carte este tocmai aceea de a avea o activitate care nu raportează continuu progresul.</w:t>
      </w:r>
    </w:p>
    <w:p>
      <w:pPr>
        <w:spacing w:after="50" w:line="264" w:lineRule="auto"/>
      </w:pPr>
      <w:r>
        <w:t>Cartea nu dă notificări. Aceasta nu o face profundă prin definiție, dar creează o posibilitate rară: textul nu negociază la fiecare câteva secunde dacă vei rămâne cu el. Poți rămâne dintr-un motiv care se formează lent. Într-o cultură a următoarei priviri, această tăcere nu este neapărat o lipsă de funcționalitate. Poate fi funcția principală.</w:t>
      </w:r>
    </w:p>
    <w:p>
      <w:pPr>
        <w:pStyle w:val="Heading1"/>
      </w:pPr>
      <w:bookmarkStart w:id="27" w:name="heading_26"/>
      <w:r>
        <w:t>9. Când cartea începe să răspundă</w:t>
      </w:r>
      <w:bookmarkEnd w:id="27"/>
    </w:p>
    <w:p>
      <w:pPr>
        <w:pStyle w:val="Heading2"/>
      </w:pPr>
      <w:bookmarkStart w:id="28" w:name="heading_27"/>
      <w:r>
        <w:t>Bibliotecarul imposibil de răbdător</w:t>
      </w:r>
      <w:bookmarkEnd w:id="28"/>
    </w:p>
    <w:p>
      <w:r>
        <w:t>Un cititor se oprește la o frază dificilă și întreabă un chatbot: „Ce înseamnă aici acest termen?” Primește o explicație, cere un exemplu și revine la text. În această scenă, tehnologia nu a ucis lectura. A îndepărtat o piedică. Pentru cineva care citește într-o limbă străină, intră într-un domeniu nou sau are nevoie de o reformulare accesibilă, un astfel de ajutor poate fi prețios.</w:t>
      </w:r>
    </w:p>
    <w:p>
      <w:r>
        <w:t>Putem imagina utilizări și mai bune. Sistemul arată pasajul relevant, diferențiază sensurile unui concept, compară două capitole și îl întreabă pe cititor cum ar aplica distincția. Când nu are suficiente informații, spune acest lucru. Când formulează o interpretare proprie, nu o prezintă ca pe o propoziție a autorului. Când detectează o posibilă contradicție, oferă ambele fragmente, nu un verdict misterios.</w:t>
      </w:r>
    </w:p>
    <w:p>
      <w:r>
        <w:t xml:space="preserve">Aici răspunsul interactiv îndeplinește una dintre dorințele pe care critica scrierii din „Phaidros” le făcea vizibile: putem pune întrebări unui text. Dar trebuie păstrată o diferență crucială. Nu textul istoric însuși a devenit persoană și nu autorul absent a răspuns. Un sistem a generat un răspuns pe baza unor informații și reguli. Poate fi util fără să fie confundat cu vocea autentică a autorului. </w:t>
      </w:r>
      <w:r>
        <w:rPr>
          <w:color w:val="AE5B3D"/>
          <w:sz w:val="17"/>
          <w:vertAlign w:val="superscript"/>
        </w:rPr>
        <w:t>[</w:t>
      </w:r>
      <w:hyperlink w:anchor="ref_1" w:history="1">
        <w:r>
          <w:rPr>
            <w:color w:val="AE5B3D"/>
            <w:u w:val="none"/>
            <w:vertAlign w:val="superscript"/>
            <w:sz w:val="17"/>
          </w:rPr>
          <w:t xml:space="preserve">1</w:t>
        </w:r>
      </w:hyperlink>
      <w:r>
        <w:rPr>
          <w:color w:val="AE5B3D"/>
          <w:sz w:val="17"/>
          <w:vertAlign w:val="superscript"/>
        </w:rPr>
        <w:t>]</w:t>
      </w:r>
      <w:r/>
    </w:p>
    <w:p>
      <w:r>
        <w:t>Aș impune trei etichete simple unui asemenea interlocutor: „citat”, „parafrază” și „interpretare”. Citatul trebuie să poată fi regăsit în ediția folosită. Parafraza trebuie să păstreze sensul fără să pretindă identitate verbală. Interpretarea poate merge dincolo de formulare, dar trebuie să spună pe ce se bazează. Aceste cerințe sunt propuneri de design și lectură critică, nu o descriere a comportamentului garantat al sistemelor existente.</w:t>
      </w:r>
    </w:p>
    <w:p>
      <w:r>
        <w:t>Imaginați-vă următorul dialog, construit ca exemplu:</w:t>
      </w:r>
    </w:p>
    <w:p>
      <w:pPr>
        <w:pStyle w:val="Quote"/>
        <w:keepNext/>
      </w:pPr>
      <w:r/>
      <w:r>
        <w:rPr>
          <w:b/>
        </w:rPr>
        <w:t>Cititorul:</w:t>
      </w:r>
      <w:r>
        <w:t xml:space="preserve"> Autorul spune că oamenii sunt egoiști?</w:t>
      </w:r>
    </w:p>
    <w:p>
      <w:pPr>
        <w:pStyle w:val="Quote"/>
        <w:keepNext/>
      </w:pPr>
      <w:r/>
      <w:r>
        <w:rPr>
          <w:b/>
        </w:rPr>
        <w:t>Asistentul:</w:t>
      </w:r>
      <w:r>
        <w:t xml:space="preserve"> În pasajul indicat, discută un tip de stimulent, nu afirmă că toate motivele umane sunt egoiste. Iată formularea. Vrei să examinăm diferența dintre cele două afirmații?</w:t>
      </w:r>
    </w:p>
    <w:p>
      <w:pPr>
        <w:pStyle w:val="Quote"/>
        <w:keepNext/>
      </w:pPr>
      <w:r/>
      <w:r>
        <w:rPr>
          <w:b/>
        </w:rPr>
        <w:t>Cititorul:</w:t>
      </w:r>
      <w:r>
        <w:t xml:space="preserve"> Deci am generalizat prea mult?</w:t>
      </w:r>
    </w:p>
    <w:p>
      <w:pPr>
        <w:pStyle w:val="Quote"/>
        <w:keepNext w:val="0"/>
      </w:pPr>
      <w:r/>
      <w:r>
        <w:rPr>
          <w:b/>
        </w:rPr>
        <w:t>Asistentul:</w:t>
      </w:r>
      <w:r>
        <w:t xml:space="preserve"> Aceasta pare problema în interpretarea ta. Dar verificăm și capitolul următor înainte să tragem concluzia despre întreaga carte.</w:t>
      </w:r>
    </w:p>
    <w:p>
      <w:r>
        <w:t>Valoarea dialogului nu stă în faptul că sistemul este agreabil, ci în faptul că îl trimite pe cititor înapoi la obiectul comun. Textul nu dispare în conversație. Devine mai accesibil și mai ușor de contestat. Un asistent bun poate spune „nu rezultă de aici”, chiar când o concluzie mai comodă ar mulțumi interlocutorul.</w:t>
      </w:r>
    </w:p>
    <w:p>
      <w:r>
        <w:t xml:space="preserve">Există deja cercetări despre folosirea AI în sprijinul învățării, dar trebuie citite cu aceeași prudență. Un studiu exploratoriu randomizat al echipelor LearnLM și Eedi, publicat ca preprint în decembrie 2025, a implicat 165 de elevi din cinci școli britanice. Sistemul de tutorat matematic era supravegheat direct de tutori umani, care puteau edita mesajele. Rezultatele raportate au fost favorabile sprijinului AI supravegheat; nu demonstrează echivalența unui chatbot autonom cu un profesor și nu privesc lectura literară. </w:t>
      </w:r>
      <w:r>
        <w:rPr>
          <w:color w:val="AE5B3D"/>
          <w:sz w:val="17"/>
          <w:vertAlign w:val="superscript"/>
        </w:rPr>
        <w:t>[</w:t>
      </w:r>
      <w:hyperlink w:anchor="ref_18" w:history="1">
        <w:r>
          <w:rPr>
            <w:color w:val="AE5B3D"/>
            <w:u w:val="none"/>
            <w:vertAlign w:val="superscript"/>
            <w:sz w:val="17"/>
          </w:rPr>
          <w:t xml:space="preserve">18</w:t>
        </w:r>
      </w:hyperlink>
      <w:r>
        <w:rPr>
          <w:color w:val="AE5B3D"/>
          <w:sz w:val="17"/>
          <w:vertAlign w:val="superscript"/>
        </w:rPr>
        <w:t>]</w:t>
      </w:r>
      <w:r/>
    </w:p>
    <w:p>
      <w:r>
        <w:t>Un interlocutor artificial poate, așadar, să facă mai mult decât să rezume. Poate susține întrebarea și exercițiul, cu condiția să fie construit și evaluat pentru acestea. Este important să nu confundăm însă demonstrația tehnică — sistemul poate formula o întrebare bună — cu demonstrația educațională — utilizatorii învață mai bine în condiții bine definite. A doua cere studii, comparații și rezultate relevante.</w:t>
      </w:r>
    </w:p>
    <w:p>
      <w:r>
        <w:t>Metafora bibliotecarului ajută, dar are limite. Bibliotecarul real are un rol profesional, o relație socială și responsabilități. Sistemul automat are un comportament produs de o arhitectură și de un serviciu. Îl putem proiecta să sprijine orientarea fără să pretindem că orice răspuns fluent reprezintă grijă sau înțelegere umană. Respectul pentru utilizator începe cu această sinceritate.</w:t>
      </w:r>
    </w:p>
    <w:p>
      <w:r>
        <w:t>Cea mai promițătoare carte conversațională nu este, în opinia mea, aceea care ne scutește întotdeauna de lectură. Este aceea care știe când să răspundă direct și când să ne ajute să citim mai bine. Un dicționar bun nu distruge limba. Un asistent bun nu ar trebui să distrugă întâlnirea cu textul pentru a demonstra cât de util este.</w:t>
      </w:r>
    </w:p>
    <w:p>
      <w:pPr>
        <w:pStyle w:val="Heading2"/>
      </w:pPr>
      <w:bookmarkStart w:id="29" w:name="heading_28"/>
      <w:r>
        <w:t>Cititorul care a discutat tot și n-a citit nimic</w:t>
      </w:r>
      <w:bookmarkEnd w:id="29"/>
    </w:p>
    <w:p>
      <w:r>
        <w:t>Să imaginăm acum o altă seară. Cititorul cere rezumatul cărții, apoi cele mai importante idei, apoi obiecțiile, apoi răspunsurile la obiecții. La sfârșit, sistemul produce o opinie personală „în stilul lui”. În mai puțin timp decât i-ar fi luat primul capitol, omul are impresia că a trecut prin întreaga dezbatere. Ce anume a câștigat și ce anume nu a făcut?</w:t>
      </w:r>
    </w:p>
    <w:p>
      <w:r>
        <w:t>Pentru orientare, poate să fi câștigat mult. Nu este necesar să citim integral fiecare carte despre care trebuie să aflăm ceva. Problema începe dacă tratăm produsul conversației ca pe o experiență pe care nu am avut-o sau ca pe o competență pe care nu am verificat-o. A ști ce ar putea spune cineva într-o discuție despre o carte nu este identic cu a fi urmărit argumentul ei.</w:t>
      </w:r>
    </w:p>
    <w:p>
      <w:r>
        <w:t xml:space="preserve">Un studiu exploratoriu semnat de Yue Fu și colegii săi, în versiunea de preprint revizuită în iulie 2026, a urmărit timp de opt săptămâni felul în care 15 studenți foloseau AI în legătură cu lecturile de curs. Autorii descriu atât sprijin pentru înțelegere, cât și strategii de triere și citire prin intermediul AI. Eșantionul mic și designul observațional nu permit un verdict cauzal despre toți studenții. Studiul face însă vizibilă distincția dintre a citi cu ajutor și a delega întâlnirea cu textul. </w:t>
      </w:r>
      <w:r>
        <w:rPr>
          <w:color w:val="AE5B3D"/>
          <w:sz w:val="17"/>
          <w:vertAlign w:val="superscript"/>
        </w:rPr>
        <w:t>[</w:t>
      </w:r>
      <w:hyperlink w:anchor="ref_17" w:history="1">
        <w:r>
          <w:rPr>
            <w:color w:val="AE5B3D"/>
            <w:u w:val="none"/>
            <w:vertAlign w:val="superscript"/>
            <w:sz w:val="17"/>
          </w:rPr>
          <w:t xml:space="preserve">17</w:t>
        </w:r>
      </w:hyperlink>
      <w:r>
        <w:rPr>
          <w:color w:val="AE5B3D"/>
          <w:sz w:val="17"/>
          <w:vertAlign w:val="superscript"/>
        </w:rPr>
        <w:t>]</w:t>
      </w:r>
      <w:r/>
    </w:p>
    <w:p>
      <w:r>
        <w:t xml:space="preserve">Delegarea nu este automat un rău. În analiza lui Evan Risko și Sam Gilbert, „descărcarea cognitivă” desemnează folosirea acțiunilor și a resurselor externe pentru a reduce cerințele unei sarcini. Un instrument extern poate fi util, nu doar o sursă de slăbire. Întrebarea relevantă este ce delegăm și ce trebuie să rămânem capabili să facem. </w:t>
      </w:r>
      <w:r>
        <w:rPr>
          <w:color w:val="AE5B3D"/>
          <w:sz w:val="17"/>
          <w:vertAlign w:val="superscript"/>
        </w:rPr>
        <w:t>[</w:t>
      </w:r>
      <w:hyperlink w:anchor="ref_16" w:history="1">
        <w:r>
          <w:rPr>
            <w:color w:val="AE5B3D"/>
            <w:u w:val="none"/>
            <w:vertAlign w:val="superscript"/>
            <w:sz w:val="17"/>
          </w:rPr>
          <w:t xml:space="preserve">16</w:t>
        </w:r>
      </w:hyperlink>
      <w:r>
        <w:rPr>
          <w:color w:val="AE5B3D"/>
          <w:sz w:val="17"/>
          <w:vertAlign w:val="superscript"/>
        </w:rPr>
        <w:t>]</w:t>
      </w:r>
      <w:r/>
    </w:p>
    <w:p>
      <w:r>
        <w:t>Dacă deleg căutarea paginii, îmi pot păstra energia pentru examinarea argumentului. Dacă deleg și examinarea, și obiecția, și formularea propriei poziții, ce mai învăț eu? Răspunsul nu este obligatoriu „nimic”: pot învăța prin citirea răspunsului. Dar trebuie să verific dacă pot susține independent distincțiile pe care sistemul le-a făcut. Altfel, competența se află în serviciul pe care îl accesez, nu neapărat în mine.</w:t>
      </w:r>
    </w:p>
    <w:p>
      <w:r>
        <w:t>Pentru unele activități este suficient să avem acces sigur la competență externă. Nu memorăm fiecare instrument pe care îl folosim. Pentru alte activități, capacitatea internă de a evalua este chiar condiția folosirii responsabile a ajutorului. Dacă nu pot recunoaște o interpretare greșită, răspunsul personalizat poate deveni cu atât mai convingător cu cât este mai bine adaptat vocabularului meu.</w:t>
      </w:r>
    </w:p>
    <w:p>
      <w:r>
        <w:t>Mai există un risc de ordin cultural: reducerea alterității. O carte bună poate pune întrebări pe care nu le-aș fi formulat. Poate folosi o ordine pe care nu aș fi ales-o. Dacă accesul meu este limitat la ceea ce cer sistemului, întâlnesc mai ales problemele pentru care am deja limbaj. Personalizarea poate deschide o operă, dar poate și să o taie după conturul ignoranței mele. Nu este o fatalitate tehnică; este o alegere de design și utilizare.</w:t>
      </w:r>
    </w:p>
    <w:p>
      <w:r>
        <w:t>Un asistent poate contracara acest risc spunând: „Ai întrebat despre concluzie, dar capitolul al doilea pune o problemă pe care întrebarea ta o omite.” Sau poate propune un pasaj incomod, nu doar unul ușor de apreciat. Important este ca neînțelegerea și dezacordul să nu fie tratate automat ca defecte de experiență care trebuie eliminate.</w:t>
      </w:r>
    </w:p>
    <w:p>
      <w:r>
        <w:t>Aș evalua o carte cu chatbot nu numai după satisfacția imediată. Aș întreba dacă utilizatorii pot regăsi pasajele, distinge sursa de interpretare, formula o obiecție și rezolva o sarcină nouă fără asistent. Pentru literatură, aș întreba și dacă sistemul lasă spațiu ambiguității sau oferă un „sens corect” pentru fiecare frază. Acestea sunt criterii propuse, care trebuie testate, nu beneficii deja demonstrate.</w:t>
      </w:r>
    </w:p>
    <w:p>
      <w:r>
        <w:t>Trebuie protejată și posibilitatea de a nu conversa. Un text care întrerupe fiecare pagină ca să întrebe ce am simțit a devenit un oaspete obositor. Uneori cea mai bună interfață este un buton vizibil pe care nu suntem obligați să îl apăsăm. Ajutorul trebuie să poată aștepta.</w:t>
      </w:r>
    </w:p>
    <w:p>
      <w:r>
        <w:t>Cartea conversațională merită să existe. Dar ar fi o pierdere să facem din ea doar un aparat care vorbește tot mai bine despre opere pe care nimeni nu le mai întâlnește. Viitorul bun nu este acela în care cartea răspunde în locul nostru la orice întrebare. Este acela în care, după ajutor, avem mai multe întrebări proprii și o capacitate mai bună de a le susține.</w:t>
      </w:r>
    </w:p>
    <w:p>
      <w:pPr>
        <w:pStyle w:val="Heading1"/>
      </w:pPr>
      <w:bookmarkStart w:id="30" w:name="heading_29"/>
      <w:r>
        <w:t>10. Acuzația împotriva cărților</w:t>
      </w:r>
      <w:bookmarkEnd w:id="30"/>
    </w:p>
    <w:p>
      <w:pPr>
        <w:pStyle w:val="Heading2"/>
      </w:pPr>
      <w:bookmarkStart w:id="31" w:name="heading_30"/>
      <w:r>
        <w:t>Coperțile nu sterilizează ideile</w:t>
      </w:r>
      <w:bookmarkEnd w:id="31"/>
    </w:p>
    <w:p>
      <w:pPr>
        <w:spacing w:after="50" w:line="264" w:lineRule="auto"/>
      </w:pPr>
      <w:r>
        <w:t>O carte intră într-o cameră însoțită de o prezumție de seriozitate. Are titlu, copertă, poate note și un nume recomandat de alte nume. Toate acestea ne pot ajuta să alegem. Pot și să facă mai greu de observat că argumentul este slab. Ambalajul sobru nu este mai puțin ambalaj decât muzica dramatică dintr-un clip.</w:t>
      </w:r>
    </w:p>
    <w:p>
      <w:pPr>
        <w:spacing w:after="50" w:line="264" w:lineRule="auto"/>
      </w:pPr>
      <w:r>
        <w:t>Uneori cartea își câștigă autoritatea prin muncă reală: documentare, redactare, verificare și corectură. Alteori împrumută semnele acestei munci fără să îi ofere rezultatul. Un autor poate enumera studii fără să arate cum susțin concluzia. Poate construi o poveste în care fiecare exemplu confirmă teza și nimic nu o pune serios în dificultate. Cititorul trebuie să întrebe dacă bibliografia participă la argument sau doar îi ține haina.</w:t>
      </w:r>
    </w:p>
    <w:p>
      <w:pPr>
        <w:spacing w:after="50" w:line="264" w:lineRule="auto"/>
      </w:pPr>
      <w:r>
        <w:t>Există și efectul întregului coerent. O explicație care leagă multe lucruri poate fi seducătoare tocmai fiindcă reduce dezordinea. Dar o teorie care explică orice rezultat posibil riscă să nu ne ajute să distingem nimic. Dacă succesul confirmă ideea, eșecul o confirmă și el, iar lipsa datelor arată cât de bine se ascunde fenomenul, cartea a construit un cerc, nu un drum.</w:t>
      </w:r>
    </w:p>
    <w:p>
      <w:pPr>
        <w:spacing w:after="50" w:line="264" w:lineRule="auto"/>
      </w:pPr>
      <w:r>
        <w:t>Un cititor critic poate cere punctele de vulnerabilitate. Ce observație ar slăbi teza? Unde se oprește competența autorului? Ce explicație rivală ar produce aceleași fapte? Întrebările sunt utile pentru orice mediu, dar cartea amplă are o obligație specială: dispune de spațiu pentru a trata obiecțiile. Când nu o face, nu se poate apăra mereu prin lipsa timpului.</w:t>
      </w:r>
    </w:p>
    <w:p>
      <w:pPr>
        <w:spacing w:after="50" w:line="264" w:lineRule="auto"/>
      </w:pPr>
      <w:r>
        <w:t>A doua acuzație este risipa. Unele volume repetă ideea centrală în povești doar superficial diferite. Repetiția poate ajuta când adaugă un unghi sau fixează o relație importantă. Devine balast când exemplul nu schimbă nimic și cititorul ar putea sări cincizeci de pagini fără pierdere. Autorul nu are dreptul să transforme disponibilitatea cititorului într-un zăcământ exploatat până la epuizare.</w:t>
      </w:r>
    </w:p>
    <w:p>
      <w:pPr>
        <w:spacing w:after="50" w:line="264" w:lineRule="auto"/>
      </w:pPr>
      <w:r>
        <w:t>A treia acuzație este excluderea. Accesul la cărți cere bani sau instituții care le oferă, dar și timp, limbaj și deprinderi. O cultură care laudă lectura fără să construiască accesul poate ajunge să premieze avantajele deja existente. Nu este suficient să spui unui om epuizat că lectura îi va îmbogăți viața. Poate că primul lucru care i-ar îmbogăți-o ar fi o oră pe care să nu o datoreze nimănui.</w:t>
      </w:r>
    </w:p>
    <w:p>
      <w:pPr>
        <w:spacing w:after="50" w:line="264" w:lineRule="auto"/>
      </w:pPr>
      <w:r>
        <w:t>A patra acuzație este transformarea gustului în rang moral. „Citesc” poate deveni o declarație de superioritate, nu o descriere a unei activități. Dar cantitatea de literatură parcursă nu dă dreptul de a trata ceilalți oameni cu dispreț. Un cititor poate avea o bibliotecă impresionantă și o capacitate modestă de a asculta o persoană reală. O persoană care citește puțin poate avea judecată, atenție și experiență pe care cărțile nu le-au verificat niciodată în locul ei.</w:t>
      </w:r>
    </w:p>
    <w:p>
      <w:pPr>
        <w:spacing w:after="50" w:line="264" w:lineRule="auto"/>
      </w:pPr>
      <w:r>
        <w:t>A cincea acuzație privește selecția culturală. Orice bibliotecă, programă și colecție face alegeri. Alegerile pot fi bune și necesare, dar trebuie discutate. Cine este tradus, cine primește context, ce experiențe sunt tratate ca universale și care ca excepții? A pune întrebările nu înseamnă să anulăm operele consacrate. Înseamnă să refuzăm ideea că o selecție istorică este identică cu totalitatea valorii.</w:t>
      </w:r>
    </w:p>
    <w:p>
      <w:pPr>
        <w:spacing w:after="50" w:line="264" w:lineRule="auto"/>
      </w:pPr>
      <w:r>
        <w:t>Nici textul digital nu scapă de aceste probleme. O listă de recomandări are și ea criterii, chiar când nu le vedem. Accesul aparent nelimitat nu elimină selecția; mută o parte din ea în ordonarea a ceea ce devine vizibil. Aș prefera o alegere explicată și contestabilă uneia care se prezintă drept reflex neutru al preferințelor mele.</w:t>
      </w:r>
    </w:p>
    <w:p>
      <w:pPr>
        <w:spacing w:after="50" w:line="264" w:lineRule="auto"/>
      </w:pPr>
      <w:r>
        <w:t>Concluzia acestui rechizitoriu nu este că trebuie abandonate cărțile. Este că merită apărate fără imunitate. O cultură serioasă a lecturii îi permite cititorului să spună: această carte nu își justifică întinderea, această teză nu este bine susținută, această recomandare mă exclude. Critica nu distruge prestigiul cărții. Îi oferă o șansă să îl merite.</w:t>
      </w:r>
    </w:p>
    <w:p>
      <w:pPr>
        <w:pStyle w:val="Heading2"/>
      </w:pPr>
      <w:bookmarkStart w:id="32" w:name="heading_31"/>
      <w:r>
        <w:t>Cititorul nu primește diplomă de om bun</w:t>
      </w:r>
      <w:bookmarkEnd w:id="32"/>
    </w:p>
    <w:p>
      <w:pPr>
        <w:spacing w:after="50" w:line="264" w:lineRule="auto"/>
      </w:pPr>
      <w:r>
        <w:t>Una dintre cele mai atrăgătoare apărări ale literaturii spune că ne face mai empatici. Intuiția este plauzibilă: întâlnim perspective diferite, urmărim motive și vedem consecințe. Dar între o oportunitate de a înțelege și o transformare morală garantată este o distanță pe care entuziasmul o poate ascunde.</w:t>
      </w:r>
    </w:p>
    <w:p>
      <w:pPr>
        <w:spacing w:after="50" w:line="264" w:lineRule="auto"/>
      </w:pPr>
      <w:r>
        <w:t xml:space="preserve">Meta-analiza publicată de David Dodell-Feder și Diana Tamir în 2018 a găsit un efect pozitiv mic al lecturii de ficțiune asupra unor măsuri de cogniție socială. Autorii au sintetizat 14 studii experimentale. Rezultatul nu stabilește că cititorii devin automat mai generoși în viața reală și nici că orice roman produce aceeași schimbare. A recunoaște mai bine o stare mentală nu este identic cu a alege să ajuți. </w:t>
      </w:r>
      <w:r>
        <w:rPr>
          <w:color w:val="AE5B3D"/>
          <w:sz w:val="17"/>
          <w:vertAlign w:val="superscript"/>
        </w:rPr>
        <w:t>[</w:t>
      </w:r>
      <w:hyperlink w:anchor="ref_19" w:history="1">
        <w:r>
          <w:rPr>
            <w:color w:val="AE5B3D"/>
            <w:u w:val="none"/>
            <w:vertAlign w:val="superscript"/>
            <w:sz w:val="17"/>
          </w:rPr>
          <w:t xml:space="preserve">19</w:t>
        </w:r>
      </w:hyperlink>
      <w:r>
        <w:rPr>
          <w:color w:val="AE5B3D"/>
          <w:sz w:val="17"/>
          <w:vertAlign w:val="superscript"/>
        </w:rPr>
        <w:t>]</w:t>
      </w:r>
      <w:r/>
    </w:p>
    <w:p>
      <w:pPr>
        <w:spacing w:after="50" w:line="264" w:lineRule="auto"/>
      </w:pPr>
      <w:r>
        <w:t xml:space="preserve">O revizuire sistematică semnată de Júlia Ferreira Rezende și Nadia Shigaeff în 2023 a examinat cercetări despre ficțiune citită și vizionată. Ea discută posibile contribuții ale ambelor forme, cu diferențe între intervenții și cu nevoia unor cercetări suplimentare. Nu avem, prin urmare, un motiv solid să acordăm cărții monopolul accesului la perspectivele altora. </w:t>
      </w:r>
      <w:r>
        <w:rPr>
          <w:color w:val="AE5B3D"/>
          <w:sz w:val="17"/>
          <w:vertAlign w:val="superscript"/>
        </w:rPr>
        <w:t>[</w:t>
      </w:r>
      <w:hyperlink w:anchor="ref_20" w:history="1">
        <w:r>
          <w:rPr>
            <w:color w:val="AE5B3D"/>
            <w:u w:val="none"/>
            <w:vertAlign w:val="superscript"/>
            <w:sz w:val="17"/>
          </w:rPr>
          <w:t xml:space="preserve">20</w:t>
        </w:r>
      </w:hyperlink>
      <w:r>
        <w:rPr>
          <w:color w:val="AE5B3D"/>
          <w:sz w:val="17"/>
          <w:vertAlign w:val="superscript"/>
        </w:rPr>
        <w:t>]</w:t>
      </w:r>
      <w:r/>
    </w:p>
    <w:p>
      <w:pPr>
        <w:spacing w:after="50" w:line="264" w:lineRule="auto"/>
      </w:pPr>
      <w:r>
        <w:t>Distincția dintre înțelegerea celuilalt și grija pentru el este esențială. Pot înțelege ce te sperie și pot folosi informația pentru a te proteja sau pentru a te manipula. Literatura poate lărgi repertoriul de situații imaginabile; nu decide singură ce fac cu el. De aceea, apărarea morală a lecturii trebuie să rămână modestă și exigentă în același timp: există oportunități, dar responsabilitatea nu poate fi delegată autorului.</w:t>
      </w:r>
    </w:p>
    <w:p>
      <w:pPr>
        <w:spacing w:after="50" w:line="264" w:lineRule="auto"/>
      </w:pPr>
      <w:r>
        <w:t>În plus, o poveste selectează cui îi oferă interioritate. Putem ajunge să înțelegem profund un personaj și să ignorăm oamenii pe care povestea îi păstrează în fundal. Nu este o acuzație împotriva ficțiunii, ci o întrebare de lectură: ale cui motive sunt explicate și ale cui sunt presupuse? Aceeași întrebare se poate pune unui documentar, unui reportaj sau unei conversații publice.</w:t>
      </w:r>
    </w:p>
    <w:p>
      <w:pPr>
        <w:spacing w:after="50" w:line="264" w:lineRule="auto"/>
      </w:pPr>
      <w:r>
        <w:t>Să imaginăm un roman despre un om ambițios. Îi cunoaștem frica, umilințele și speranțele. Înțelegem de ce face compromisuri. Dar persoana afectată de alegerile lui apare doar în două scene. O lectură critică nu trebuie să refuze simpatia pentru protagonist; poate doar să observe distribuția atenției. Uneori tocmai cartea ne dă instrumentele pentru a întreba ce a lăsat nespus.</w:t>
      </w:r>
    </w:p>
    <w:p>
      <w:pPr>
        <w:spacing w:after="50" w:line="264" w:lineRule="auto"/>
      </w:pPr>
      <w:r>
        <w:t>Există și o diferență între a vizita imaginar o suferință și a răspunde unei suferințe reale. Prima poate avea valoare. Nu o înlocuiește pe a doua. Un cititor poate termina o carte emoționantă și apoi poate alege să nu audă o persoană apropiată. Nu avem nevoie de un studiu pentru a vedea că cele două acțiuni sunt logic distincte. Nu trebuie însă să deducem de aici că lectura nu a contat deloc; doar că nu a fost suficientă.</w:t>
      </w:r>
    </w:p>
    <w:p>
      <w:pPr>
        <w:spacing w:after="50" w:line="264" w:lineRule="auto"/>
      </w:pPr>
      <w:r>
        <w:t>De aceea, mi se pare greșit să folosim cărțile ca pe niște certificate de caracter. Cultura devine atunci o formă de contabilitate morală: am citit suficient despre suferință, deci mi-am îndeplinit partea. Dar experiența estetică nu achită automat obligațiile față de oameni. Poate face anumite întrebări mai greu de ignorat. Răspunsul rămâne de dat în afara paginii.</w:t>
      </w:r>
    </w:p>
    <w:p>
      <w:pPr>
        <w:spacing w:after="50" w:line="264" w:lineRule="auto"/>
      </w:pPr>
      <w:r>
        <w:t>O apărare mai solidă a literaturii spune că ea poate crea condiții pentru judecată: exemple complicate, perspective în conflict, situații în care formula simplă nu ajunge. Cititorul poate lucra cu acestea sau le poate transforma în confirmări ale propriilor convingeri. Cartea nu elimină libertatea de a o folosi prost. Dacă ar elimina-o, ar fi un instrument de programare, nu o întâlnire.</w:t>
      </w:r>
    </w:p>
    <w:p>
      <w:pPr>
        <w:spacing w:after="50" w:line="264" w:lineRule="auto"/>
      </w:pPr>
      <w:r>
        <w:t>În cele din urmă, nu avem nevoie ca lectura să garanteze virtutea pentru a o considera valoroasă. Nici muzica, nici conversația, nici educația în ansamblu nu ne scutesc de alegere. Cartea merită păstrată ca una dintre posibilitățile prin care putem deveni mai atenți și mai capabili să gândim. Merită însă păstrată și modestia: la sfârșitul unui volum, nu primim o diplomă. Primim, în cel mai bun caz, ceva cu care mai avem de lucrat.</w:t>
      </w:r>
    </w:p>
    <w:p>
      <w:pPr>
        <w:pStyle w:val="Heading1"/>
      </w:pPr>
      <w:bookmarkStart w:id="33" w:name="heading_32"/>
      <w:r>
        <w:t>11. Vor muri cărțile? Întrebarea trebuie desfăcută</w:t>
      </w:r>
      <w:bookmarkEnd w:id="33"/>
    </w:p>
    <w:p>
      <w:pPr>
        <w:pStyle w:val="Heading2"/>
      </w:pPr>
      <w:bookmarkStart w:id="34" w:name="heading_33"/>
      <w:r>
        <w:t>Piața poate crește, în timp ce lectura se retrage</w:t>
      </w:r>
      <w:bookmarkEnd w:id="34"/>
    </w:p>
    <w:p>
      <w:r>
        <w:t>„Cartea moare” poate însemna cel puțin trei lucruri diferite: nu se mai publică și nu se mai cumpără volume; operele ample sunt înlocuite de alte forme; lectura susținută devine o practică rară. Prima este o afirmație despre piață, a doua despre cultură, a treia despre comportament și acces. Pot evolua diferit. O industrie poate vinde bine unei părți a populației, în timp ce practica se restrânge în alte grupuri.</w:t>
      </w:r>
    </w:p>
    <w:p>
      <w:r>
        <w:t xml:space="preserve">Date publicate de Association of American Publishers la 10 august 2026 estimează pentru Statele Unite venituri de 33,4 miliarde de dolari în 2025 din cărți și materiale de curs, în formate tipărite și digitale. Tiparul reprezenta 76,3% din veniturile segmentului de carte pentru publicul general. Sunt estimări sectoriale americane, nu o măsură globală a lecturii și nici o măsură a timpului petrecut cu fiecare volum. Totuși, ele nu descriu o industrie dispărută. </w:t>
      </w:r>
      <w:r>
        <w:rPr>
          <w:color w:val="AE5B3D"/>
          <w:sz w:val="17"/>
          <w:vertAlign w:val="superscript"/>
        </w:rPr>
        <w:t>[</w:t>
      </w:r>
      <w:hyperlink w:anchor="ref_22" w:history="1">
        <w:r>
          <w:rPr>
            <w:color w:val="AE5B3D"/>
            <w:u w:val="none"/>
            <w:vertAlign w:val="superscript"/>
            <w:sz w:val="17"/>
          </w:rPr>
          <w:t xml:space="preserve">22</w:t>
        </w:r>
      </w:hyperlink>
      <w:r>
        <w:rPr>
          <w:color w:val="AE5B3D"/>
          <w:sz w:val="17"/>
          <w:vertAlign w:val="superscript"/>
        </w:rPr>
        <w:t>]</w:t>
      </w:r>
      <w:r/>
    </w:p>
    <w:p>
      <w:r>
        <w:t xml:space="preserve">În alt registru, un studiu prezentat de UCL în august 2025, bazat pe American Time Use Survey, arată o scădere a proporției persoanelor care citeau de plăcere într-o zi medie: de la 28% în 2004 la 16% în 2023. Categoria includea și formate digitale sau ascultarea de cărți audio. Nu este procentul persoanelor care au citit măcar o carte într-un an. Studiul este observațional și nu stabilește cauza declinului. </w:t>
      </w:r>
      <w:r>
        <w:rPr>
          <w:color w:val="AE5B3D"/>
          <w:sz w:val="17"/>
          <w:vertAlign w:val="superscript"/>
        </w:rPr>
        <w:t>[</w:t>
      </w:r>
      <w:hyperlink w:anchor="ref_21" w:history="1">
        <w:r>
          <w:rPr>
            <w:color w:val="AE5B3D"/>
            <w:u w:val="none"/>
            <w:vertAlign w:val="superscript"/>
            <w:sz w:val="17"/>
          </w:rPr>
          <w:t xml:space="preserve">21</w:t>
        </w:r>
      </w:hyperlink>
      <w:r>
        <w:rPr>
          <w:color w:val="AE5B3D"/>
          <w:sz w:val="17"/>
          <w:vertAlign w:val="superscript"/>
        </w:rPr>
        <w:t>]</w:t>
      </w:r>
      <w:r/>
    </w:p>
    <w:p>
      <w:r>
        <w:t>Cele două rezultate nu se anulează. Banii și timpul măsoară lucruri diferite. Veniturile pot fi influențate de prețuri, de tipurile de produse și de concentrarea cumpărărilor. Un exemplar cumpărat poate fi citit de mai multe persoane sau de niciuna. O carte împrumutată poate fi importantă fără să apară ca o nouă vânzare. Nu putem trece de la un indicator la altul ca și cum ar fi sinonime.</w:t>
      </w:r>
    </w:p>
    <w:p>
      <w:r>
        <w:t xml:space="preserve">Audio Publishers Association a raportat în iunie 2026, pentru anul 2025, o creștere de 9% a veniturilor din audiobookuri în cercetarea sa de piață. Estimarea are o metodologie proprie și nu trebuie combinată mecanic cu cifrele AAP. Este totuși un semn că opera în formă audio poate reprezenta o direcție comercială de dezvoltare, nu doar o ipoteză despre viitor. </w:t>
      </w:r>
      <w:r>
        <w:rPr>
          <w:color w:val="AE5B3D"/>
          <w:sz w:val="17"/>
          <w:vertAlign w:val="superscript"/>
        </w:rPr>
        <w:t>[</w:t>
      </w:r>
      <w:hyperlink w:anchor="ref_23" w:history="1">
        <w:r>
          <w:rPr>
            <w:color w:val="AE5B3D"/>
            <w:u w:val="none"/>
            <w:vertAlign w:val="superscript"/>
            <w:sz w:val="17"/>
          </w:rPr>
          <w:t xml:space="preserve">23</w:t>
        </w:r>
      </w:hyperlink>
      <w:r>
        <w:rPr>
          <w:color w:val="AE5B3D"/>
          <w:sz w:val="17"/>
          <w:vertAlign w:val="superscript"/>
        </w:rPr>
        <w:t>]</w:t>
      </w:r>
      <w:r/>
    </w:p>
    <w:p>
      <w:r>
        <w:t>Aceste date americane nu autorizează afirmații identice despre România, Elveția sau întreaga lume. Le folosim pentru a arăta cum pot coexista vitalitatea unor segmente și motive serioase de îngrijorare privind practica. O analiză locală ar avea nevoie de propriile date și de definiții comparabile. O carte despre viitor devine mai credibilă dacă refuză să transforme o țară în planetă.</w:t>
      </w:r>
    </w:p>
    <w:p>
      <w:r>
        <w:t>Adevărata întrebare este ce vrem să supraviețuiască. Este suficient să existe ediții scumpe, colecții frumoase și o comunitate pasionată? Din perspectiva obiectului, poate. Din perspectiva unei societăți în care oamenii au acces la argumente ample și pot discuta texte comune, nu. Supraviețuirea ca bun de lux nu este același lucru cu vitalitatea unei practici împărtășite.</w:t>
      </w:r>
    </w:p>
    <w:p>
      <w:r>
        <w:t>O cultură a cărții are nevoie și de muncă greu de văzut în prețul de pe copertă: selecție, redactare, traducere, verificare, conservare și orientare. Dacă producerea de text devine foarte ieftină, aceste funcții nu dispar prin definiție. Dimpotrivă, într-un scenariu de abundență, cititorul poate avea mai multă nevoie să știe cine a verificat, cum s-au corectat erorile și de ce merită timpul său o anumită operă.</w:t>
      </w:r>
    </w:p>
    <w:p>
      <w:r>
        <w:t>Nu rezultă că modelele economice existente trebuie înghețate. Unele pot limita accesul, altele pot susține munca necesară. Problema este cum plătim pentru valoarea reală fără să confundăm dificultatea distribuției cu meritul intelectual. Un fișier poate fi ușor de copiat, în timp ce redactarea unei cărți bune rămâne o muncă exigentă. Abundența copiilor nu implică abundența judecății.</w:t>
      </w:r>
    </w:p>
    <w:p>
      <w:pPr>
        <w:pStyle w:val="Heading2"/>
      </w:pPr>
      <w:bookmarkStart w:id="35" w:name="heading_34"/>
      <w:r>
        <w:t>Patru viitoruri, niciunul inevitabil</w:t>
      </w:r>
      <w:bookmarkEnd w:id="35"/>
    </w:p>
    <w:p>
      <w:r>
        <w:t>Primul scenariu este retragerea selectivă. Cărțile folosite în principal pentru răspunsuri punctuale pierd teren în fața instrumentelor mai rapide, în timp ce romanul, eseul construit și unele sinteze rămân atractive. Aceasta nu ar fi moartea cărții, ci o redistribuire a funcțiilor ei. Unele pierderi ar putea fi sănătoase. Un volum care ascunde o singură idee între multe repetiții nu are un drept natural la timpul cititorului.</w:t>
      </w:r>
    </w:p>
    <w:p>
      <w:r>
        <w:t>Dar și aici apare un risc. O carte de introducere poate părea o colecție de răspunsuri simple, deși valoarea ei stă în ordinea care le leagă. Dacă o înlocuim cu răspunsuri izolate, putem economisi minute și pierde cadrul care ne permite să punem întrebări mai bune. În acest scenariu, provocarea este să distingem compresia utilă de amputarea structurii.</w:t>
      </w:r>
    </w:p>
    <w:p>
      <w:r>
        <w:t>Al doilea scenariu este cartea ca refugiu privilegiat. O parte a publicului își păstrează timpul și spațiul pentru lectură, iar restul primește mai ales conținut fragmentat, orientare rapidă și răspunsuri la cerere. Nu afirm că acesta este viitorul demonstrat. Îl consider un risc de luat în serios, fiindcă păstrarea obiectului nu garantează distribuirea condițiilor de acces. O lume cu biblioteci splendide și puțin timp liber poate fi foarte inegală în felul în care permite gândirea.</w:t>
      </w:r>
    </w:p>
    <w:p>
      <w:r>
        <w:t>Al treilea scenariu este hibridizarea bună. Opera are un nucleu stabil, dar poate fi citită, ascultată, adnotată și discutată. O demonstrație video apare unde explică ceva real. Asistentul răspunde când este chemat și tace când nu este. Cititorul poate vedea ce aparține autorului, ce este corectură și ce este interpretare automată. În acest scenariu, cartea nu supraviețuiește în ciuda adaptării, ci printr-o adaptare care îi păstrează identitatea.</w:t>
      </w:r>
    </w:p>
    <w:p>
      <w:r>
        <w:t>Al patrulea scenariu este abundența fără orientare. Devine ușor să produci volume care arată convingător, dar calitatea lor variază, iar verificarea rămâne costisitoare. Cititorul nu mai duce lipsă de text; duce lipsă de motive întemeiate pentru a alege. Răspunsul nu trebuie să fie o întoarcere automată la câteva porți editoriale închise. Poate fi construirea unor mecanisme mai transparente de recenzie, proveniență, corectare și recomandare.</w:t>
      </w:r>
    </w:p>
    <w:p>
      <w:r>
        <w:t>Aceste scenarii se pot combina. O carte poate fi hibridă și inaccesibilă financiar. Un proiect deschis poate fi bine verificat. O ediție tipărită poate conține text neglijent. Un serviciu conversațional poate promova lectura sau o poate înlocui cu răspunsuri adaptate. Nu suportul decide singur distribuția calității și a puterii.</w:t>
      </w:r>
    </w:p>
    <w:p>
      <w:r>
        <w:t>Cine are de câștigat depinde de configurație. Autorii pot ajunge la cititori noi prin formate accesibile. Cititorii pot reduce barierele de limbaj și navigare. Intermediarii pot crea valoare prin selecție și verificare sau pot captura relația cu publicul fără să își asume aceeași responsabilitate. Bibliotecile pot deveni mai importante ca spații de acces și orientare, dar numai dacă au mijloacele necesare.</w:t>
      </w:r>
    </w:p>
    <w:p>
      <w:r>
        <w:t>Pentru societate, miza nu este doar existența unui produs cultural. Este posibilitatea de a avea obiecte comune de discuție. Dacă fiecare persoană primește o reformulare diferită, adaptată continuu, ce anume criticăm împreună? Personalizarea poate fi utilă, dar ar trebui să păstreze un text și o versiune la care putem reveni. Fără un obiect comun, dezacordul riscă să fie o conversație între rezumate care nu coincid.</w:t>
      </w:r>
    </w:p>
    <w:p>
      <w:r>
        <w:t>Predicția mea este, prin urmare, condițională: cărțile au motive puternice să continue, dar forma succesului lor nu este garantată. Aș paria mai degrabă pe transformare și diferențiere decât pe dispariție totală. Nu aș paria însă liniștit că lectura amplă va rămâne accesibilă tuturor fără efort instituțional. Viitorul nu depinde numai de cât de bune sunt cărțile. Depinde și de ce fel de viață le lasă oamenilor timp să intre în ele.</w:t>
      </w:r>
    </w:p>
    <w:p>
      <w:pPr>
        <w:pStyle w:val="Heading1"/>
      </w:pPr>
      <w:bookmarkStart w:id="36" w:name="heading_35"/>
      <w:r>
        <w:t>12. Cartea viitorului trebuie să știe și să tacă</w:t>
      </w:r>
      <w:bookmarkEnd w:id="36"/>
    </w:p>
    <w:p>
      <w:pPr>
        <w:pStyle w:val="Heading2"/>
      </w:pPr>
      <w:bookmarkStart w:id="37" w:name="heading_36"/>
      <w:r>
        <w:t>Un nucleu stabil și ajutor la cerere</w:t>
      </w:r>
      <w:bookmarkEnd w:id="37"/>
    </w:p>
    <w:p>
      <w:pPr>
        <w:spacing w:after="50" w:line="264" w:lineRule="auto"/>
      </w:pPr>
      <w:r>
        <w:t>Să proiectăm o carte a viitorului fără obligația de a o umple cu toate funcțiile pe care le poate oferi tehnologia. Primul lucru este opera: un text identificabil, cu o structură și o versiune. Cititorul trebuie să poată spune ce citește și să poată reveni la același pasaj. Corecturile sunt binevenite, dar urmele lor trebuie să rămână vizibile. O ediție îmbunătățită nu trebuie să șteargă memoria criticii care a făcut-o necesară.</w:t>
      </w:r>
    </w:p>
    <w:p>
      <w:pPr>
        <w:spacing w:after="50" w:line="264" w:lineRule="auto"/>
      </w:pPr>
      <w:r>
        <w:t>Al doilea lucru este libertatea de acces. Textul poate avea caractere ajustabile, redare audio, navigare clară și compatibilitate cu instrumente de accesibilitate. Acestea nu sunt ornamente. Pot decide cine are posibilitatea să întâlnească opera. O interfață sofisticată care exclude cititorii pentru care formatul simplu funcționa nu este o îmbunătățire universală.</w:t>
      </w:r>
    </w:p>
    <w:p>
      <w:pPr>
        <w:spacing w:after="50" w:line="264" w:lineRule="auto"/>
      </w:pPr>
      <w:r>
        <w:t>Al treilea lucru este ajutorul care nu confiscă inițiativa. Un glosar se deschide când ai nevoie. O explicație îți arată de unde pornește. O animație clarifică o relație. Un asistent păstrează distincția dintre text și interpretare. Cititorul poate închide toate straturile și continua cu opera. Această posibilitate de retragere a interfeței mi se pare un criteriu de calitate mai important decât numărul funcțiilor.</w:t>
      </w:r>
    </w:p>
    <w:p>
      <w:pPr>
        <w:spacing w:after="50" w:line="264" w:lineRule="auto"/>
      </w:pPr>
      <w:r>
        <w:t>Al patrulea lucru este continuitatea. Semnele de carte, notele și poziția în operă ar trebui să poată fi păstrate și mutate rezonabil între forme. Nu este util ca textul și audio să fie două lumi fără legătură, iar notele să dispară odată cu un serviciu. Acestea sunt cerințe propuse pentru produse culturale durabile, nu presupuneri despre ceea ce oferă deja fiecare platformă.</w:t>
      </w:r>
    </w:p>
    <w:p>
      <w:pPr>
        <w:spacing w:after="50" w:line="264" w:lineRule="auto"/>
      </w:pPr>
      <w:r>
        <w:t xml:space="preserve">Al cincilea lucru este intimitatea. Întrebările pe care le punem unei cărți pot dezvălui temeri, convingeri sau situații personale. Nu ar trebui să presupunem că fiecare interacțiune trebuie colectată pentru a exista o lectură bună. American Library Association tratează confidențialitatea utilizării bibliotecii ca pe o condiție a libertății intelectuale. Este un reper etic instituțional american, nu o descriere a tuturor regimurilor juridice. Principiul merită însă luat în serios la proiectarea lecturii digitale. </w:t>
      </w:r>
      <w:r>
        <w:rPr>
          <w:color w:val="AE5B3D"/>
          <w:sz w:val="17"/>
          <w:vertAlign w:val="superscript"/>
        </w:rPr>
        <w:t>[</w:t>
      </w:r>
      <w:hyperlink w:anchor="ref_24" w:history="1">
        <w:r>
          <w:rPr>
            <w:color w:val="AE5B3D"/>
            <w:u w:val="none"/>
            <w:vertAlign w:val="superscript"/>
            <w:sz w:val="17"/>
          </w:rPr>
          <w:t xml:space="preserve">24</w:t>
        </w:r>
      </w:hyperlink>
      <w:r>
        <w:rPr>
          <w:color w:val="AE5B3D"/>
          <w:sz w:val="17"/>
          <w:vertAlign w:val="superscript"/>
        </w:rPr>
        <w:t>]</w:t>
      </w:r>
      <w:r/>
    </w:p>
    <w:p>
      <w:pPr>
        <w:spacing w:after="50" w:line="264" w:lineRule="auto"/>
      </w:pPr>
      <w:r>
        <w:t>O carte tipărită poate fi observată, cumpărarea ei poate lăsa urme, iar notele pot fi citite de altcineva. Nu este magic invizibilă. Dar textul de pe masă nu are nevoie să transmită unui serviciu cât timp am rămas la un pasaj. Putem cere unui produs digital o discreție comparabilă pentru funcțiile care nu necesită conectare. Tehnologia ar trebui să explice de ce are nevoie de date, nu să trateze curiozitatea cititorului drept resursă implicit disponibilă.</w:t>
      </w:r>
    </w:p>
    <w:p>
      <w:pPr>
        <w:spacing w:after="50" w:line="264" w:lineRule="auto"/>
      </w:pPr>
      <w:r>
        <w:t>Al șaselea lucru este păstrarea unui final. Nu fiecare încheiere trebuie să activeze imediat o nouă recomandare. Uneori opera poate fi lăsată să se termine. Cititorul are nevoie de posibilitatea de a se desprinde fără să fie tras instantaneu spre următorul obiect. Un produs care respectă finalul recunoaște că valoarea sa poate continua în afara interfeței.</w:t>
      </w:r>
    </w:p>
    <w:p>
      <w:pPr>
        <w:spacing w:after="50" w:line="264" w:lineRule="auto"/>
      </w:pPr>
      <w:r>
        <w:t>Toate acestea pot fi făcute bine sau prost. Un nucleu stabil poate deveni rigiditate; personalizarea poate deveni fragmentare; explicația poate deveni tutelă excesivă. Nu există o arhitectură care să rezolve automat toate tensiunile. Dar putem stabili o prioritate: instrumentul trebuie să crească libertatea și capacitatea cititorului, nu dependența lui de un intermediar.</w:t>
      </w:r>
    </w:p>
    <w:p>
      <w:pPr>
        <w:spacing w:after="50" w:line="264" w:lineRule="auto"/>
      </w:pPr>
      <w:r>
        <w:t>În acest viitor, editorul nu dispare neapărat. Rolul său poate deveni mai explicit: să asigure coerența, calitatea surselor, accesibilitatea și delimitarea straturilor. Autorul rămâne responsabil pentru ceea ce semnează. Sistemul automat trebuie identificat acolo unde contribuie. Cititorul trebuie să poată distinge între opera publicată și un răspuns generat după aceea, în timpul conversației.</w:t>
      </w:r>
    </w:p>
    <w:p>
      <w:pPr>
        <w:spacing w:after="50" w:line="264" w:lineRule="auto"/>
      </w:pPr>
      <w:r>
        <w:t>O asemenea carte nu este mai puțin carte fiindcă poate vorbi. Devine mai puțin carte dacă nu mai există nimic stabil cu care să te întâlnești, dacă fiecare dezacord este netezit și dacă opera se schimbă doar ca să îți confirme profilul. Adaptarea bună păstrează și rezistența: dreptul textului de a spune altceva decât ai fi comandat.</w:t>
      </w:r>
    </w:p>
    <w:p>
      <w:pPr>
        <w:pStyle w:val="Heading2"/>
      </w:pPr>
      <w:bookmarkStart w:id="38" w:name="heading_37"/>
      <w:r>
        <w:t>O viață cu lectură, fără tribunalul paginilor</w:t>
      </w:r>
      <w:bookmarkEnd w:id="38"/>
    </w:p>
    <w:p>
      <w:pPr>
        <w:spacing w:after="50" w:line="264" w:lineRule="auto"/>
      </w:pPr>
      <w:r>
        <w:t>Nu trebuie să încheiem cu o cotă universală de pagini pe zi. O cotă poate ajuta pe cineva să construiască un obicei, dar nu este unitatea morală a unei vieți. Există perioade în care citim mult și perioade în care abia putem deschide o carte. Dragostea pentru lectură nu cere să disprețuim viața care ne întrerupe. Uneori cineva are nevoie de noi, iar cartea poate aștepta.</w:t>
      </w:r>
    </w:p>
    <w:p>
      <w:pPr>
        <w:spacing w:after="50" w:line="264" w:lineRule="auto"/>
      </w:pPr>
      <w:r>
        <w:t>Un început mai bun este alegerea scopului. Vreau să mă orientez într-un domeniu? Pot începe cu o sursă sintetică și câteva definiții. Vreau să învăț să fac ceva? Am nevoie de explicație, demonstrație și practică. Vreau să urmăresc un argument? O carte sau un eseu amplu poate fi potrivit. Vreau o experiență artistică? Nu trebuie să o justific prin productivitate. Formularea scopului ne ferește de a cere aceluiași mediu toate beneficiile.</w:t>
      </w:r>
    </w:p>
    <w:p>
      <w:pPr>
        <w:spacing w:after="50" w:line="264" w:lineRule="auto"/>
      </w:pPr>
      <w:r>
        <w:t>Apoi vine alegerea unei dificultăți locuibile. O carte prea ușoară poate repeta ceea ce știm; una prea dificilă poate avea nevoie de o introducere. Nu este o rușine să schimbăm traseul. Cititorul nu trebuie să dovedească nimic autorului prin suferință. Dar nici să renunțe la prima rezistență. Merită să întrebăm dacă dificultatea ascunde o idee importantă sau doar o prezentare neglijentă.</w:t>
      </w:r>
    </w:p>
    <w:p>
      <w:pPr>
        <w:spacing w:after="50" w:line="264" w:lineRule="auto"/>
      </w:pPr>
      <w:r>
        <w:t>Putem construi un spațiu simplu pentru lectură: un text ales înainte de intervalul disponibil, un loc convenabil și mai puține întreruperi voluntare. Acesta este un experiment personal, nu un tratament garantat. Observăm ce ne ajută și ajustăm. Un cititor poate prefera hârtia, altul un dispozitiv, altul alternanța cu audio. Scopul este întâlnirea cu opera, nu victoria unei preferințe materiale.</w:t>
      </w:r>
    </w:p>
    <w:p>
      <w:pPr>
        <w:spacing w:after="50" w:line="264" w:lineRule="auto"/>
      </w:pPr>
      <w:r>
        <w:t>Este util și dreptul de a nu termina. O carte poate fi nepotrivită acum, slabă sau pur și simplu mai puțin importantă decât alta. Renunțarea nu trebuie confundată automat cu superficialitatea. În același timp, merită să distingem abandonul justificat de fuga reflexă spre orice noutate. Numai cititorul, cu o anumită sinceritate față de sine, poate face această distincție în cazul concret.</w:t>
      </w:r>
    </w:p>
    <w:p>
      <w:pPr>
        <w:spacing w:after="50" w:line="264" w:lineRule="auto"/>
      </w:pPr>
      <w:r>
        <w:t>Lectura poate deveni socială fără să își piardă timpul interior. Un grup poate discuta un pasaj în loc să organizeze o paradă de opinii generale. Fiecare poate arăta de unde pornește interpretarea. Dezacordul devine astfel verificabil. Nu ne certăm numai despre ce ne-a lăsat cartea impresia că spune, ci revenim la obiectul comun. Conversația nu înlocuiește lectura; îi oferă o a doua viață.</w:t>
      </w:r>
    </w:p>
    <w:p>
      <w:pPr>
        <w:spacing w:after="50" w:line="264" w:lineRule="auto"/>
      </w:pPr>
      <w:r>
        <w:t>Școala ar putea cultiva această relație prin practici care fac înțelegerea vizibilă fără să reducă opera la un răspuns oficial. Un elev poate susține o interpretare și poate fi întrebat ce pasaj o justifică. Poate compara un fragment cu o adaptare. Poate folosi un asistent digital și poate verifica unde acesta a simplificat prea mult. Important este să învețe diferența dintre accesarea unui răspuns și construirea unei justificări.</w:t>
      </w:r>
    </w:p>
    <w:p>
      <w:pPr>
        <w:spacing w:after="50" w:line="264" w:lineRule="auto"/>
      </w:pPr>
      <w:r>
        <w:t>Biblioteca publică are aici o misiune mai amplă decât depozitarea. Poate oferi acces, liniște, orientare și întâlniri în jurul textelor. Pentru cine nu are aceste condiții acasă, ele nu sunt accesorii culturale. Sunt o infrastructură a posibilității de a citi. A apăra cartea în spațiul public înseamnă, de aceea, și a apăra locurile și oamenii care fac lectura practicabilă.</w:t>
      </w:r>
    </w:p>
    <w:p>
      <w:pPr>
        <w:spacing w:after="50" w:line="264" w:lineRule="auto"/>
      </w:pPr>
      <w:r>
        <w:t>Ar trebui să permitem și un mod de lectură fără explicație către nimeni. Fără fotografie, fără scor, fără mesaj despre ce am terminat. Nu fiindcă împărtășirea ar fi rea, ci fiindcă valoarea unei experiențe nu trebuie să depindă de publicarea ei. Putem citi ceva care ne interesează fără să îl transformăm într-o identitate.</w:t>
      </w:r>
    </w:p>
    <w:p>
      <w:pPr>
        <w:spacing w:after="50" w:line="264" w:lineRule="auto"/>
      </w:pPr>
      <w:r>
        <w:t>În cele din urmă, o viață cu lectură nu este o viață din care dispar filmele, podcasturile și conversațiile. Este una în care fiecare își poate găsi locul fără să colonizeze toate celelalte. Poate că cititorul viitorului nu va citi în același fel ca cititorul idealizat al trecutului. Va trebui însă să păstreze o capacitate veche și dificilă: să nu confunde faptul că a primit un răspuns cu faptul că a terminat de gândit.</w:t>
      </w:r>
    </w:p>
    <w:p>
      <w:pPr>
        <w:pStyle w:val="Heading1"/>
      </w:pPr>
      <w:bookmarkStart w:id="39" w:name="heading_38"/>
      <w:r>
        <w:t>Epilog. Ultima pagină nu este o notificare</w:t>
      </w:r>
      <w:bookmarkEnd w:id="39"/>
    </w:p>
    <w:p>
      <w:r>
        <w:t>Să revenim la femeia din rândul al treilea. Conferința despre moartea cărții s-a terminat. Vorbitorul primește întrebări despre noua sa carte. Nu este o contradicție fatală: și criticile unei forme culturale pot fi formulate în acea formă. Dar scena ne amintește cât de ușor transformăm „va dispărea” în „se va schimba” după ce aplauzele s-au stins.</w:t>
      </w:r>
    </w:p>
    <w:p>
      <w:r>
        <w:t>Femeia închide romanul. Nu pentru că l-a terminat. A întâlnit o frază care îi schimbă puțin felul de a vedea o conversație purtată cu ani în urmă. Stă o clipă fără să facă nimic observabil. Nu este clar dacă am număra acel minut drept lectură. Nu a parcurs pagini, nu a primit informații noi și nu a apăsat un buton. Dar poate că tocmai acolo s-a întâmplat ceva pentru care a meritat să citească.</w:t>
      </w:r>
    </w:p>
    <w:p>
      <w:r>
        <w:t>Scena rămâne imaginară. Nu dovedește superioritatea universală a cărții. Un film, o melodie sau o conversație pot deschide o asemenea pauză. Ceea ce am încercat să apărăm nu este un monopol, ci o posibilitate: întâlnirea amplă, repetabilă și relativ autonomă cu o operă care nu trebuie să își renegocieze existența după fiecare reacție a noastră.</w:t>
      </w:r>
    </w:p>
    <w:p>
      <w:r>
        <w:t>Cartea merită să supraviețuiască. Nu fiindcă este întotdeauna cea mai rapidă cale de a afla ceva și nici fiindcă oamenii care citesc sunt, prin aceasta, superiori. Merită să supraviețuiască fiindcă poate găzdui forme de desfășurare pe care o cultură grăbită riscă să le considere costuri inutile. Poate lăsa o problemă să se complice înainte de a o rezolva. Poate păstra o ambiguitate. Poate cere să revenim asupra unei judecăți.</w:t>
      </w:r>
    </w:p>
    <w:p>
      <w:r>
        <w:t>Trebuie totuși să acceptăm o condiție severă: nu orice carte merită să supraviețuiască în atenția noastră. Unele merită arhivate și criticate. Altele pot fi uitate fără pierdere. A apăra forma nu înseamnă a absolvi fiecare exemplar. Dimpotrivă, cu cât timpul cititorului este mai prețios, cu atât autorii și editorii trebuie să îl respecte mai mult.</w:t>
      </w:r>
    </w:p>
    <w:p>
      <w:r>
        <w:t>Cartea viitorului poate fi tipărită, digitală, sonoră sau accesibilă prin mai multe căi. Poate avea demonstrații și un interlocutor automat. Poate permite trasee alternative. Dar ar trebui să păstreze ceva care nu se schimbă doar fiindcă utilizatorul s-a încruntat: o operă cu care să poată fi în dezacord, un fir pe care să îl poată urmări, o versiune pe care să o poată cita.</w:t>
      </w:r>
    </w:p>
    <w:p>
      <w:r>
        <w:t>Și ar trebui să păstreze posibilitatea de a se retrage. Să nu transforme fiecare ezitare într-un semnal de intervenție. Să nu trateze fiecare pauză drept un defect. Să nu considere închiderea ei un eșec al retenției. Uneori o carte și-a făcut treaba tocmai când cititorul pleacă să vorbească altfel cu un om, să verifice ceva sau să încerce o idee.</w:t>
      </w:r>
    </w:p>
    <w:p>
      <w:r>
        <w:t>Nu trebuie să salvăm cartea de orice schimbare. Trebuie să salvăm capacitatea noastră de a alege schimbările care contează. Să nu confundăm accesul cu înțelegerea, confortul cu adevărul, durata cu profunzimea și familiaritatea unei voci cu autoritatea ei. Să folosim rezumatul când avem nevoie de orientare și să recunoaștem când vrem mai mult decât o orientare.</w:t>
      </w:r>
    </w:p>
    <w:p>
      <w:r>
        <w:t>Ultima pagină oferă un lucru simplu: nu mai urmează automat încă una. Nu suntem obligați să umplem imediat golul. Putem lăsa textul să se așeze în dezacord cu noi sau în apropierea noastră. Putem vedea ce întrebare rămâne după ce vocea autorului tace.</w:t>
      </w:r>
    </w:p>
    <w:p>
      <w:r>
        <w:t>Într-o lume care are mereu ceva să ne spună, poate că acesta este unul dintre motivele pentru care cartea încă merită deschisă: știe, la un moment dat, să ne lase singuri cu ceea ce am început să gândim.</w:t>
      </w:r>
    </w:p>
    <w:p>
      <w:pPr>
        <w:pStyle w:val="Heading1"/>
      </w:pPr>
      <w:bookmarkStart w:id="40" w:name="heading_39"/>
      <w:r>
        <w:t>Cum au fost folosite sursele</w:t>
      </w:r>
      <w:bookmarkEnd w:id="40"/>
    </w:p>
    <w:p>
      <w:r>
        <w:t>Această carte este un eseu documentat de popularizare, nu o revizuire sistematică a întregii literaturi despre lectură. Cercetările sunt folosite pentru afirmații delimitate, iar comparațiile conceptuale, scenele imaginare și propunerile despre viitor sunt argumente ale textului. Exemplele narative și dialogul cu asistentul sunt construite pentru explicație; nu reprezintă observații de teren sau transcrieri reale.</w:t>
      </w:r>
    </w:p>
    <w:p>
      <w:r>
        <w:t>Referințele numerotate permit identificarea surselor fără să întrerupă excesiv lectura. Au fost consultate pagini de publicații, texte și rezumate publice ale studiilor, materiale ale autorilor și comunicări ale instituțiilor care au realizat cercetările. Pozițiile lui Maryanne Wolf și Naomi Baron sunt prezentate prin orientările verificabile din materialele autorilor și ale editurilor, nu ca rezultat al unei recenzii integrale a volumelor. Pentru tendința americană a lecturii de plăcere, sursa folosită este comunicarea UCL despre studiul publicat în iScience, identificată ca atare.</w:t>
      </w:r>
    </w:p>
    <w:p>
      <w:r>
        <w:t>Meta-analizele reunesc studii care diferă prin participanți, texte, dispozitive și sarcini. Un rezultat mediu nu se aplică mecanic fiecărui cititor. Mai multe sinteze pot include parțial aceleași studii, deci nu trebuie numărate ca dovezi complet independente. O diferență la un test de înțelegere nu stabilește, singură, valoarea estetică a unei opere sau efectele unei vieți de lectură. Absența unei diferențe statistice generale nu dovedește identitatea perfectă a două experiențe.</w:t>
      </w:r>
    </w:p>
    <w:p>
      <w:r>
        <w:t>Cercetările despre AI menționate sunt preprinturi și sunt etichetate explicit. Un studiu observațional mic descrie comportamente posibile, fără să stabilească frecvența lor în întreaga populație. Un experiment cu supraveghere umană nu justifică o concluzie despre sisteme autonome. Afilierea cercetătorilor la dezvoltatorii unui instrument este relevantă pentru interpretare și pentru nevoia unor evaluări independente, fără să invalideze automat rezultatul.</w:t>
      </w:r>
    </w:p>
    <w:p>
      <w:r>
        <w:t>Datele economice și comportamentale sunt separate. Veniturile din publicare, vânzările de audiobookuri și proporția persoanelor care citesc într-o zi medie măsoară lucruri diferite. Estimările AAP și APA au metodologii proprii. Datele americane nu sunt folosite drept estimări pentru România sau pentru întreaga lume. Nu este atribuită telefoanelor ori rețelelor sociale o cauzalitate pe care studiul observațional invocat nu o poate stabili.</w:t>
      </w:r>
    </w:p>
    <w:p>
      <w:r>
        <w:t>Predicțiile despre dispariție, hibridizare, acces și abundență sunt scenarii condiționale. Cerințele privind versiuni stabile, surse verificabile, confidențialitate și ajutor opțional sunt propuneri normative. Ele trebuie judecate prin consecințe și testate în implementări concrete. Confidențialitatea este discutată ca principiu de proiectare și libertate intelectuală, nu ca opinie juridică individualizată.</w:t>
      </w:r>
    </w:p>
    <w:p>
      <w:r>
        <w:t>Sursele online și datele de publicare au fost verificate pentru această ediție la 10 septembrie 2026. Paginile actualizabile pot fi modificate ulterior; de aceea sunt precizate, unde contează, anul rezultatului, data comunicării și versiunea preprintului. DOI-urile și legăturile din bibliografie oferă puncte de pornire pentru verificare și continuarea lecturii.</w:t>
      </w:r>
    </w:p>
    <w:p>
      <w:pPr>
        <w:pStyle w:val="Heading1"/>
      </w:pPr>
      <w:bookmarkStart w:id="41" w:name="bibliography"/>
      <w:r>
        <w:t>Bibliografie și surse</w:t>
      </w:r>
      <w:bookmarkEnd w:id="41"/>
    </w:p>
    <w:p>
      <w:pPr>
        <w:pStyle w:val="BookSmall"/>
      </w:pPr>
      <w:r>
        <w:t>24 de surse. Numerotarea corespunde trimiterilor din text. Legăturile de mai jos conduc la sursele online consultate.</w:t>
      </w:r>
    </w:p>
    <w:p>
      <w:pPr>
        <w:pStyle w:val="ReferenceMain"/>
      </w:pPr>
      <w:bookmarkStart w:id="42" w:name="ref_1"/>
      <w:bookmarkEnd w:id="42"/>
      <w:r>
        <w:rPr>
          <w:b/>
        </w:rPr>
        <w:t xml:space="preserve">[1] Platon (Antichitate). </w:t>
      </w:r>
      <w:r>
        <w:rPr>
          <w:i/>
        </w:rPr>
        <w:t>Phaidros, în special 274c–277a.</w:t>
      </w:r>
    </w:p>
    <w:p>
      <w:pPr>
        <w:pStyle w:val="ReferenceDetail"/>
      </w:pPr>
      <w:r>
        <w:t>Text consultat în traducerea engleză a lui Benjamin Jowett, The Internet Classics Archive. Critica scrierii este prezentată ca argument filosofic în cadrul unui dialog.</w:t>
      </w:r>
    </w:p>
    <w:p>
      <w:pPr>
        <w:pStyle w:val="ReferenceLink"/>
      </w:pPr>
      <w:hyperlink r:id="rId15" w:history="1">
        <w:r>
          <w:rPr>
            <w:color w:val="AE5B3D"/>
            <w:u w:val="none"/>
          </w:rPr>
          <w:t xml:space="preserve">Textul dialogului</w:t>
        </w:r>
      </w:hyperlink>
    </w:p>
    <w:p>
      <w:pPr>
        <w:pStyle w:val="ReferenceMain"/>
      </w:pPr>
      <w:bookmarkStart w:id="43" w:name="ref_2"/>
      <w:bookmarkEnd w:id="43"/>
      <w:r>
        <w:rPr>
          <w:b/>
        </w:rPr>
        <w:t xml:space="preserve">[2] Carr, Nicholas (2008). </w:t>
      </w:r>
      <w:r>
        <w:rPr>
          <w:i/>
        </w:rPr>
        <w:t>Is Google Making Us Stupid?.</w:t>
      </w:r>
    </w:p>
    <w:p>
      <w:pPr>
        <w:pStyle w:val="ReferenceDetail"/>
      </w:pPr>
      <w:r>
        <w:t>The Atlantic, iulie–august. Eseu cultural și relatare personală; nu studiu experimental.</w:t>
      </w:r>
    </w:p>
    <w:p>
      <w:pPr>
        <w:pStyle w:val="ReferenceLink"/>
      </w:pPr>
      <w:hyperlink r:id="rId16" w:history="1">
        <w:r>
          <w:rPr>
            <w:color w:val="AE5B3D"/>
            <w:u w:val="none"/>
          </w:rPr>
          <w:t xml:space="preserve">Eseul original</w:t>
        </w:r>
      </w:hyperlink>
    </w:p>
    <w:p>
      <w:pPr>
        <w:pStyle w:val="ReferenceMain"/>
      </w:pPr>
      <w:bookmarkStart w:id="44" w:name="ref_3"/>
      <w:bookmarkEnd w:id="44"/>
      <w:r>
        <w:rPr>
          <w:b/>
        </w:rPr>
        <w:t xml:space="preserve">[3] Wolf, Maryanne (2018). </w:t>
      </w:r>
      <w:r>
        <w:rPr>
          <w:i/>
        </w:rPr>
        <w:t>Reader, Come Home: The Reading Brain in a Digital World.</w:t>
      </w:r>
    </w:p>
    <w:p>
      <w:pPr>
        <w:pStyle w:val="ReferenceDetail"/>
      </w:pPr>
      <w:r>
        <w:t>Harper. Pentru orientarea volumului a fost consultată prezentarea de pe site-ul autoarei.</w:t>
      </w:r>
    </w:p>
    <w:p>
      <w:pPr>
        <w:pStyle w:val="ReferenceLink"/>
      </w:pPr>
      <w:hyperlink r:id="rId17" w:history="1">
        <w:r>
          <w:rPr>
            <w:color w:val="AE5B3D"/>
            <w:u w:val="none"/>
          </w:rPr>
          <w:t xml:space="preserve">Prezentarea autoarei</w:t>
        </w:r>
      </w:hyperlink>
    </w:p>
    <w:p>
      <w:pPr>
        <w:pStyle w:val="ReferenceMain"/>
      </w:pPr>
      <w:bookmarkStart w:id="45" w:name="ref_4"/>
      <w:bookmarkEnd w:id="45"/>
      <w:r>
        <w:rPr>
          <w:b/>
        </w:rPr>
        <w:t xml:space="preserve">[4] Baron, Naomi S. (2021). </w:t>
      </w:r>
      <w:r>
        <w:rPr>
          <w:i/>
        </w:rPr>
        <w:t>How We Read Now: Strategic Choices for Print, Screen, and Audio.</w:t>
      </w:r>
    </w:p>
    <w:p>
      <w:pPr>
        <w:pStyle w:val="ReferenceDetail"/>
      </w:pPr>
      <w:r>
        <w:t>Oxford University Press. Pentru orientarea volumului a fost consultată prezentarea editorială.</w:t>
      </w:r>
    </w:p>
    <w:p>
      <w:pPr>
        <w:pStyle w:val="ReferenceLink"/>
      </w:pPr>
      <w:hyperlink r:id="rId18" w:history="1">
        <w:r>
          <w:rPr>
            <w:color w:val="AE5B3D"/>
            <w:u w:val="none"/>
          </w:rPr>
          <w:t xml:space="preserve">Prezentarea Oxford University Press</w:t>
        </w:r>
      </w:hyperlink>
    </w:p>
    <w:p>
      <w:pPr>
        <w:pStyle w:val="ReferenceMain"/>
      </w:pPr>
      <w:bookmarkStart w:id="46" w:name="ref_5"/>
      <w:bookmarkEnd w:id="46"/>
      <w:r>
        <w:rPr>
          <w:b/>
        </w:rPr>
        <w:t xml:space="preserve">[5] Bush, Vannevar (1945). </w:t>
      </w:r>
      <w:r>
        <w:rPr>
          <w:i/>
        </w:rPr>
        <w:t>As We May Think.</w:t>
      </w:r>
    </w:p>
    <w:p>
      <w:pPr>
        <w:pStyle w:val="ReferenceDetail"/>
      </w:pPr>
      <w:r>
        <w:t>The Atlantic, iulie. Eseul în care este formulată viziunea memexului și a traseelor asociative între documente.</w:t>
      </w:r>
    </w:p>
    <w:p>
      <w:pPr>
        <w:pStyle w:val="ReferenceLink"/>
      </w:pPr>
      <w:hyperlink r:id="rId19" w:history="1">
        <w:r>
          <w:rPr>
            <w:color w:val="AE5B3D"/>
            <w:u w:val="none"/>
          </w:rPr>
          <w:t xml:space="preserve">Eseul original</w:t>
        </w:r>
      </w:hyperlink>
    </w:p>
    <w:p>
      <w:pPr>
        <w:pStyle w:val="ReferenceMain"/>
      </w:pPr>
      <w:bookmarkStart w:id="47" w:name="ref_6"/>
      <w:bookmarkEnd w:id="47"/>
      <w:r>
        <w:rPr>
          <w:b/>
        </w:rPr>
        <w:t xml:space="preserve">[6] Delgado, Pablo; Vargas, Cristina; Ackerman, Rakefet; Salmerón, Ladislao (2018). </w:t>
      </w:r>
      <w:r>
        <w:rPr>
          <w:i/>
        </w:rPr>
        <w:t>Don’t throw away your printed books: A meta-analysis on the effects of reading media on reading comprehension.</w:t>
      </w:r>
    </w:p>
    <w:p>
      <w:pPr>
        <w:pStyle w:val="ReferenceDetail"/>
      </w:pPr>
      <w:r>
        <w:t>Educational Research Review, 25, 23–38. Meta-analiză a comparațiilor dintre hârtie și medii digitale.</w:t>
      </w:r>
    </w:p>
    <w:p>
      <w:pPr>
        <w:pStyle w:val="ReferenceLink"/>
      </w:pPr>
      <w:hyperlink r:id="rId20" w:history="1">
        <w:r>
          <w:rPr>
            <w:color w:val="AE5B3D"/>
            <w:u w:val="none"/>
          </w:rPr>
          <w:t xml:space="preserve">DOI: 10.1016/j.edurev.2018.09.003</w:t>
        </w:r>
      </w:hyperlink>
    </w:p>
    <w:p>
      <w:pPr>
        <w:pStyle w:val="ReferenceMain"/>
      </w:pPr>
      <w:bookmarkStart w:id="48" w:name="ref_7"/>
      <w:bookmarkEnd w:id="48"/>
      <w:r>
        <w:rPr>
          <w:b/>
        </w:rPr>
        <w:t xml:space="preserve">[7] Clinton, Virginia (2019). </w:t>
      </w:r>
      <w:r>
        <w:rPr>
          <w:i/>
        </w:rPr>
        <w:t>Reading from paper compared to screens: A systematic review and meta-analysis.</w:t>
      </w:r>
    </w:p>
    <w:p>
      <w:pPr>
        <w:pStyle w:val="ReferenceDetail"/>
      </w:pPr>
      <w:r>
        <w:t>Journal of Research in Reading, 42(2), 288–325. Comparații privind înțelegerea și evaluarea propriei înțelegeri.</w:t>
      </w:r>
    </w:p>
    <w:p>
      <w:pPr>
        <w:pStyle w:val="ReferenceLink"/>
      </w:pPr>
      <w:hyperlink r:id="rId21" w:history="1">
        <w:r>
          <w:rPr>
            <w:color w:val="AE5B3D"/>
            <w:u w:val="none"/>
          </w:rPr>
          <w:t xml:space="preserve">DOI: 10.1111/1467-9817.12269</w:t>
        </w:r>
      </w:hyperlink>
    </w:p>
    <w:p>
      <w:pPr>
        <w:pStyle w:val="ReferenceMain"/>
      </w:pPr>
      <w:bookmarkStart w:id="49" w:name="ref_8"/>
      <w:bookmarkEnd w:id="49"/>
      <w:r>
        <w:rPr>
          <w:b/>
        </w:rPr>
        <w:t xml:space="preserve">[8] Furenes, May Irene; Kucirkova, Natalia; Bus, Adriana G. (2021). </w:t>
      </w:r>
      <w:r>
        <w:rPr>
          <w:i/>
        </w:rPr>
        <w:t>A Comparison of Children’s Reading on Paper Versus Screen: A Meta-Analysis.</w:t>
      </w:r>
    </w:p>
    <w:p>
      <w:pPr>
        <w:pStyle w:val="ReferenceDetail"/>
      </w:pPr>
      <w:r>
        <w:t>Review of Educational Research, 91(4). Analizează mediul, funcțiile digitale și sprijinul adultului pentru copii între unu și opt ani.</w:t>
      </w:r>
    </w:p>
    <w:p>
      <w:pPr>
        <w:pStyle w:val="ReferenceLink"/>
      </w:pPr>
      <w:hyperlink r:id="rId22" w:history="1">
        <w:r>
          <w:rPr>
            <w:color w:val="AE5B3D"/>
            <w:u w:val="none"/>
          </w:rPr>
          <w:t xml:space="preserve">DOI: 10.3102/0034654321998074</w:t>
        </w:r>
      </w:hyperlink>
    </w:p>
    <w:p>
      <w:pPr>
        <w:pStyle w:val="ReferenceMain"/>
      </w:pPr>
      <w:bookmarkStart w:id="50" w:name="ref_9"/>
      <w:bookmarkEnd w:id="50"/>
      <w:r>
        <w:rPr>
          <w:b/>
        </w:rPr>
        <w:t xml:space="preserve">[9] Clinton-Lisell, Virginia (2022). </w:t>
      </w:r>
      <w:r>
        <w:rPr>
          <w:i/>
        </w:rPr>
        <w:t>Listening Ears or Reading Eyes: A Meta-Analysis of Reading and Listening Comprehension Comparisons.</w:t>
      </w:r>
    </w:p>
    <w:p>
      <w:pPr>
        <w:pStyle w:val="ReferenceDetail"/>
      </w:pPr>
      <w:r>
        <w:t>Review of Educational Research, 92(4), 543–582. Publicat online inițial în 2021; anul volumului este 2022.</w:t>
      </w:r>
    </w:p>
    <w:p>
      <w:pPr>
        <w:pStyle w:val="ReferenceLink"/>
      </w:pPr>
      <w:hyperlink r:id="rId23" w:history="1">
        <w:r>
          <w:rPr>
            <w:color w:val="AE5B3D"/>
            <w:u w:val="none"/>
          </w:rPr>
          <w:t xml:space="preserve">DOI: 10.3102/00346543211060871</w:t>
        </w:r>
      </w:hyperlink>
    </w:p>
    <w:p>
      <w:pPr>
        <w:pStyle w:val="ReferenceMain"/>
      </w:pPr>
      <w:bookmarkStart w:id="51" w:name="ref_10"/>
      <w:bookmarkEnd w:id="51"/>
      <w:r>
        <w:rPr>
          <w:b/>
        </w:rPr>
        <w:t xml:space="preserve">[10] Rozenblit, Leonid; Keil, Frank (2002). </w:t>
      </w:r>
      <w:r>
        <w:rPr>
          <w:i/>
        </w:rPr>
        <w:t>The misunderstood limits of folk science: an illusion of explanatory depth.</w:t>
      </w:r>
    </w:p>
    <w:p>
      <w:pPr>
        <w:pStyle w:val="ReferenceDetail"/>
      </w:pPr>
      <w:r>
        <w:t>Cognitive Science, 26(5), 521–562. Cercetare despre supraestimarea profunzimii propriei înțelegeri.</w:t>
      </w:r>
    </w:p>
    <w:p>
      <w:pPr>
        <w:pStyle w:val="ReferenceLink"/>
      </w:pPr>
      <w:hyperlink r:id="rId24" w:history="1">
        <w:r>
          <w:rPr>
            <w:color w:val="AE5B3D"/>
            <w:u w:val="none"/>
          </w:rPr>
          <w:t xml:space="preserve">DOI: 10.1207/s15516709cog2605_1</w:t>
        </w:r>
      </w:hyperlink>
    </w:p>
    <w:p>
      <w:pPr>
        <w:pStyle w:val="ReferenceMain"/>
      </w:pPr>
      <w:bookmarkStart w:id="52" w:name="ref_11"/>
      <w:bookmarkEnd w:id="52"/>
      <w:r>
        <w:rPr>
          <w:b/>
        </w:rPr>
        <w:t xml:space="preserve">[11] Dunlosky, John; Rawson, Katherine A.; Marsh, Elizabeth J.; Nathan, Mitchell J.; Willingham, Daniel T. (2013). </w:t>
      </w:r>
      <w:r>
        <w:rPr>
          <w:i/>
        </w:rPr>
        <w:t>Improving Students’ Learning With Effective Learning Techniques: Promising Directions From Cognitive and Educational Psychology.</w:t>
      </w:r>
    </w:p>
    <w:p>
      <w:pPr>
        <w:pStyle w:val="ReferenceDetail"/>
      </w:pPr>
      <w:r>
        <w:t>Psychological Science in the Public Interest, 14(1), 4–58. Sinteză a tehnicilor de învățare, cu delimitarea condițiilor și a rezultatelor evaluate.</w:t>
      </w:r>
    </w:p>
    <w:p>
      <w:pPr>
        <w:pStyle w:val="ReferenceLink"/>
      </w:pPr>
      <w:hyperlink r:id="rId25" w:history="1">
        <w:r>
          <w:rPr>
            <w:color w:val="AE5B3D"/>
            <w:u w:val="none"/>
          </w:rPr>
          <w:t xml:space="preserve">DOI: 10.1177/1529100612453266</w:t>
        </w:r>
      </w:hyperlink>
    </w:p>
    <w:p>
      <w:pPr>
        <w:pStyle w:val="ReferenceMain"/>
      </w:pPr>
      <w:bookmarkStart w:id="53" w:name="ref_12"/>
      <w:bookmarkEnd w:id="53"/>
      <w:r>
        <w:rPr>
          <w:b/>
        </w:rPr>
        <w:t xml:space="preserve">[12] Noetel, Michael; Griffith, Shantell; Delaney, Oscar; Sanders, Taren; Parker, Philip; del Pozo Cruz, Borja; Lonsdale, Chris (2021). </w:t>
      </w:r>
      <w:r>
        <w:rPr>
          <w:i/>
        </w:rPr>
        <w:t>Video Improves Learning in Higher Education: A Systematic Review.</w:t>
      </w:r>
    </w:p>
    <w:p>
      <w:pPr>
        <w:pStyle w:val="ReferenceDetail"/>
      </w:pPr>
      <w:r>
        <w:t>Review of Educational Research, 91(2). Sinteză a studiilor randomizate despre materiale video în învățământul superior.</w:t>
      </w:r>
    </w:p>
    <w:p>
      <w:pPr>
        <w:pStyle w:val="ReferenceLink"/>
      </w:pPr>
      <w:hyperlink r:id="rId26" w:history="1">
        <w:r>
          <w:rPr>
            <w:color w:val="AE5B3D"/>
            <w:u w:val="none"/>
          </w:rPr>
          <w:t xml:space="preserve">DOI: 10.3102/0034654321990713</w:t>
        </w:r>
      </w:hyperlink>
    </w:p>
    <w:p>
      <w:pPr>
        <w:pStyle w:val="ReferenceMain"/>
      </w:pPr>
      <w:bookmarkStart w:id="54" w:name="ref_13"/>
      <w:bookmarkEnd w:id="54"/>
      <w:r>
        <w:rPr>
          <w:b/>
        </w:rPr>
        <w:t xml:space="preserve">[13] Wikipedia în limba engleză (Pagină actualizabilă). </w:t>
      </w:r>
      <w:r>
        <w:rPr>
          <w:i/>
        </w:rPr>
        <w:t>Wikipedia:Verifiability.</w:t>
      </w:r>
    </w:p>
    <w:p>
      <w:pPr>
        <w:pStyle w:val="ReferenceDetail"/>
      </w:pPr>
      <w:r>
        <w:t>Politica proiectului privind susținerea afirmațiilor prin surse publicate. Consultată la 10 septembrie 2026.</w:t>
      </w:r>
    </w:p>
    <w:p>
      <w:pPr>
        <w:pStyle w:val="ReferenceLink"/>
      </w:pPr>
      <w:hyperlink r:id="rId27" w:history="1">
        <w:r>
          <w:rPr>
            <w:color w:val="AE5B3D"/>
            <w:u w:val="none"/>
          </w:rPr>
          <w:t xml:space="preserve">Politica de verificabilitate</w:t>
        </w:r>
      </w:hyperlink>
    </w:p>
    <w:p>
      <w:pPr>
        <w:pStyle w:val="ReferenceMain"/>
      </w:pPr>
      <w:bookmarkStart w:id="55" w:name="ref_14"/>
      <w:bookmarkEnd w:id="55"/>
      <w:r>
        <w:rPr>
          <w:b/>
        </w:rPr>
        <w:t xml:space="preserve">[14] Wikipedia în limba engleză (Pagină actualizabilă). </w:t>
      </w:r>
      <w:r>
        <w:rPr>
          <w:i/>
        </w:rPr>
        <w:t>Wikipedia:No original research.</w:t>
      </w:r>
    </w:p>
    <w:p>
      <w:pPr>
        <w:pStyle w:val="ReferenceDetail"/>
      </w:pPr>
      <w:r>
        <w:t>Politica proiectului privind cercetarea originală și sintezele nepublicate. Consultată la 10 septembrie 2026.</w:t>
      </w:r>
    </w:p>
    <w:p>
      <w:pPr>
        <w:pStyle w:val="ReferenceLink"/>
      </w:pPr>
      <w:hyperlink r:id="rId28" w:history="1">
        <w:r>
          <w:rPr>
            <w:color w:val="AE5B3D"/>
            <w:u w:val="none"/>
          </w:rPr>
          <w:t xml:space="preserve">Politica privind cercetarea originală</w:t>
        </w:r>
      </w:hyperlink>
    </w:p>
    <w:p>
      <w:pPr>
        <w:pStyle w:val="ReferenceMain"/>
      </w:pPr>
      <w:bookmarkStart w:id="56" w:name="ref_15"/>
      <w:bookmarkEnd w:id="56"/>
      <w:r>
        <w:rPr>
          <w:b/>
        </w:rPr>
        <w:t xml:space="preserve">[15] Baron, Naomi S. (2015). </w:t>
      </w:r>
      <w:r>
        <w:rPr>
          <w:i/>
        </w:rPr>
        <w:t>Reading on-screen versus on paper.</w:t>
      </w:r>
    </w:p>
    <w:p>
      <w:pPr>
        <w:pStyle w:val="ReferenceDetail"/>
      </w:pPr>
      <w:r>
        <w:t>OUPblog, Oxford University Press. Intervenție a autoarei despre medii și practici de lectură.</w:t>
      </w:r>
    </w:p>
    <w:p>
      <w:pPr>
        <w:pStyle w:val="ReferenceLink"/>
      </w:pPr>
      <w:hyperlink r:id="rId29" w:history="1">
        <w:r>
          <w:rPr>
            <w:color w:val="AE5B3D"/>
            <w:u w:val="none"/>
          </w:rPr>
          <w:t xml:space="preserve">Articolul de pe OUPblog</w:t>
        </w:r>
      </w:hyperlink>
    </w:p>
    <w:p>
      <w:pPr>
        <w:pStyle w:val="ReferenceMain"/>
      </w:pPr>
      <w:bookmarkStart w:id="57" w:name="ref_16"/>
      <w:bookmarkEnd w:id="57"/>
      <w:r>
        <w:rPr>
          <w:b/>
        </w:rPr>
        <w:t xml:space="preserve">[16] Risko, Evan F.; Gilbert, Sam J. (2016). </w:t>
      </w:r>
      <w:r>
        <w:rPr>
          <w:i/>
        </w:rPr>
        <w:t>Cognitive Offloading.</w:t>
      </w:r>
    </w:p>
    <w:p>
      <w:pPr>
        <w:pStyle w:val="ReferenceDetail"/>
      </w:pPr>
      <w:r>
        <w:t>Trends in Cognitive Sciences, 20(9), 676–688. Sinteză conceptuală privind folosirea resurselor externe pentru reducerea cerințelor cognitive.</w:t>
      </w:r>
    </w:p>
    <w:p>
      <w:pPr>
        <w:pStyle w:val="ReferenceLink"/>
      </w:pPr>
      <w:hyperlink r:id="rId30" w:history="1">
        <w:r>
          <w:rPr>
            <w:color w:val="AE5B3D"/>
            <w:u w:val="none"/>
          </w:rPr>
          <w:t xml:space="preserve">DOI: 10.1016/j.tics.2016.07.002</w:t>
        </w:r>
      </w:hyperlink>
    </w:p>
    <w:p>
      <w:pPr>
        <w:pStyle w:val="ReferenceMain"/>
      </w:pPr>
      <w:bookmarkStart w:id="58" w:name="ref_17"/>
      <w:bookmarkEnd w:id="58"/>
      <w:r>
        <w:rPr>
          <w:b/>
        </w:rPr>
        <w:t xml:space="preserve">[17] Fu, Yue; Wester, Joel; Van Berkel, Niels; Hiniker, Alexis (2026). </w:t>
      </w:r>
      <w:r>
        <w:rPr>
          <w:i/>
        </w:rPr>
        <w:t>How College Students Use AI to Navigate Course Readings: Evidence from an Eight-Week Study.</w:t>
      </w:r>
    </w:p>
    <w:p>
      <w:pPr>
        <w:pStyle w:val="ReferenceDetail"/>
      </w:pPr>
      <w:r>
        <w:t>Preprint arXiv:2602.09907, versiunea 3, 26 iulie 2026. Studiu exploratoriu cu 15 studenți; nu permite concluzii cauzale generale.</w:t>
      </w:r>
    </w:p>
    <w:p>
      <w:pPr>
        <w:pStyle w:val="ReferenceLink"/>
      </w:pPr>
      <w:hyperlink r:id="rId31" w:history="1">
        <w:r>
          <w:rPr>
            <w:color w:val="AE5B3D"/>
            <w:u w:val="none"/>
          </w:rPr>
          <w:t xml:space="preserve">arXiv:2602.09907v3</w:t>
        </w:r>
      </w:hyperlink>
    </w:p>
    <w:p>
      <w:pPr>
        <w:pStyle w:val="ReferenceMain"/>
      </w:pPr>
      <w:bookmarkStart w:id="59" w:name="ref_18"/>
      <w:bookmarkEnd w:id="59"/>
      <w:r>
        <w:rPr>
          <w:b/>
        </w:rPr>
        <w:t xml:space="preserve">[18] LearnLM Team, Google, și Eedi; Wang, Albert, și colaboratorii (2025). </w:t>
      </w:r>
      <w:r>
        <w:rPr>
          <w:i/>
        </w:rPr>
        <w:t>AI tutoring can safely and effectively support students: An exploratory RCT in UK classrooms.</w:t>
      </w:r>
    </w:p>
    <w:p>
      <w:pPr>
        <w:pStyle w:val="ReferenceDetail"/>
      </w:pPr>
      <w:r>
        <w:t>Preprint arXiv:2512.23633, 29 decembrie 2025. Tutorat matematic cu supraveghere umană directă; cercetătorii includ dezvoltatori ai sistemelor evaluate.</w:t>
      </w:r>
    </w:p>
    <w:p>
      <w:pPr>
        <w:pStyle w:val="ReferenceLink"/>
      </w:pPr>
      <w:hyperlink r:id="rId32" w:history="1">
        <w:r>
          <w:rPr>
            <w:color w:val="AE5B3D"/>
            <w:u w:val="none"/>
          </w:rPr>
          <w:t xml:space="preserve">arXiv:2512.23633</w:t>
        </w:r>
      </w:hyperlink>
    </w:p>
    <w:p>
      <w:pPr>
        <w:pStyle w:val="ReferenceMain"/>
      </w:pPr>
      <w:bookmarkStart w:id="60" w:name="ref_19"/>
      <w:bookmarkEnd w:id="60"/>
      <w:r>
        <w:rPr>
          <w:b/>
        </w:rPr>
        <w:t xml:space="preserve">[19] Dodell-Feder, David; Tamir, Diana I. (2018). </w:t>
      </w:r>
      <w:r>
        <w:rPr>
          <w:i/>
        </w:rPr>
        <w:t>Fiction reading has a small positive impact on social cognition: A meta-analysis.</w:t>
      </w:r>
    </w:p>
    <w:p>
      <w:pPr>
        <w:pStyle w:val="ReferenceDetail"/>
      </w:pPr>
      <w:r>
        <w:t>Journal of Experimental Psychology: General, 147(11), 1713–1727. Efecte experimentale mici; nu certifică virtutea morală a cititorilor.</w:t>
      </w:r>
    </w:p>
    <w:p>
      <w:pPr>
        <w:pStyle w:val="ReferenceLink"/>
      </w:pPr>
      <w:hyperlink r:id="rId33" w:history="1">
        <w:r>
          <w:rPr>
            <w:color w:val="AE5B3D"/>
            <w:u w:val="none"/>
          </w:rPr>
          <w:t xml:space="preserve">DOI: 10.1037/xge0000395</w:t>
        </w:r>
      </w:hyperlink>
    </w:p>
    <w:p>
      <w:pPr>
        <w:pStyle w:val="ReferenceMain"/>
      </w:pPr>
      <w:bookmarkStart w:id="61" w:name="ref_20"/>
      <w:bookmarkEnd w:id="61"/>
      <w:r>
        <w:rPr>
          <w:b/>
        </w:rPr>
        <w:t xml:space="preserve">[20] Rezende, Júlia Ferreira; Shigaeff, Nadia (2023). </w:t>
      </w:r>
      <w:r>
        <w:rPr>
          <w:i/>
        </w:rPr>
        <w:t>The effects of reading and watching fiction on the development of social cognition: a systematic review.</w:t>
      </w:r>
    </w:p>
    <w:p>
      <w:pPr>
        <w:pStyle w:val="ReferenceDetail"/>
      </w:pPr>
      <w:r>
        <w:t>Dementia &amp; Neuropsychologia, 17, e20230066. Revizuire a cercetărilor despre ficțiune citită și vizionată.</w:t>
      </w:r>
    </w:p>
    <w:p>
      <w:pPr>
        <w:pStyle w:val="ReferenceLink"/>
      </w:pPr>
      <w:hyperlink r:id="rId34" w:history="1">
        <w:r>
          <w:rPr>
            <w:color w:val="AE5B3D"/>
            <w:u w:val="none"/>
          </w:rPr>
          <w:t xml:space="preserve">DOI: 10.1590/1980-5764-DN-2023-0066</w:t>
        </w:r>
      </w:hyperlink>
    </w:p>
    <w:p>
      <w:pPr>
        <w:pStyle w:val="ReferenceMain"/>
      </w:pPr>
      <w:bookmarkStart w:id="62" w:name="ref_21"/>
      <w:bookmarkEnd w:id="62"/>
      <w:r>
        <w:rPr>
          <w:b/>
        </w:rPr>
        <w:t xml:space="preserve">[21] University College London (2025). </w:t>
      </w:r>
      <w:r>
        <w:rPr>
          <w:i/>
        </w:rPr>
        <w:t>Proportion of Americans reading for pleasure fell by 40% over 20 years.</w:t>
      </w:r>
    </w:p>
    <w:p>
      <w:pPr>
        <w:pStyle w:val="ReferenceDetail"/>
      </w:pPr>
      <w:r>
        <w:t>Comunicare instituțională, 20 august, despre studiul UCL–University of Florida publicat în iScience, bazat pe American Time Use Survey 2003–2023. Sursa consultată pentru tendința comportamentală.</w:t>
      </w:r>
    </w:p>
    <w:p>
      <w:pPr>
        <w:pStyle w:val="ReferenceLink"/>
      </w:pPr>
      <w:hyperlink r:id="rId35" w:history="1">
        <w:r>
          <w:rPr>
            <w:color w:val="AE5B3D"/>
            <w:u w:val="none"/>
          </w:rPr>
          <w:t xml:space="preserve">Comunicarea UCL</w:t>
        </w:r>
      </w:hyperlink>
    </w:p>
    <w:p>
      <w:pPr>
        <w:pStyle w:val="ReferenceMain"/>
      </w:pPr>
      <w:bookmarkStart w:id="63" w:name="ref_22"/>
      <w:bookmarkEnd w:id="63"/>
      <w:r>
        <w:rPr>
          <w:b/>
        </w:rPr>
        <w:t xml:space="preserve">[22] Association of American Publishers (2026). </w:t>
      </w:r>
      <w:r>
        <w:rPr>
          <w:i/>
        </w:rPr>
        <w:t>AAP StatShot Annual Report: Publishing Revenues Totaled $33.4 Billion for Calendar Year 2025.</w:t>
      </w:r>
    </w:p>
    <w:p>
      <w:pPr>
        <w:pStyle w:val="ReferenceDetail"/>
      </w:pPr>
      <w:r>
        <w:t>Comunicare din 10 august. Estimări ale pieței americane realizate de Industry Insights; nu măsoară timpul de lectură.</w:t>
      </w:r>
    </w:p>
    <w:p>
      <w:pPr>
        <w:pStyle w:val="ReferenceLink"/>
      </w:pPr>
      <w:hyperlink r:id="rId36" w:history="1">
        <w:r>
          <w:rPr>
            <w:color w:val="AE5B3D"/>
            <w:u w:val="none"/>
          </w:rPr>
          <w:t xml:space="preserve">Raportul și metodologia AAP</w:t>
        </w:r>
      </w:hyperlink>
    </w:p>
    <w:p>
      <w:pPr>
        <w:pStyle w:val="ReferenceMain"/>
      </w:pPr>
      <w:bookmarkStart w:id="64" w:name="ref_23"/>
      <w:bookmarkEnd w:id="64"/>
      <w:r>
        <w:rPr>
          <w:b/>
        </w:rPr>
        <w:t xml:space="preserve">[23] Audio Publishers Association (2026). </w:t>
      </w:r>
      <w:r>
        <w:rPr>
          <w:i/>
        </w:rPr>
        <w:t>The Audio Publishers Association Annual Surveys Show Audiobook Sales Jump 9% to $2.43 Billion.</w:t>
      </w:r>
    </w:p>
    <w:p>
      <w:pPr>
        <w:pStyle w:val="ReferenceDetail"/>
      </w:pPr>
      <w:r>
        <w:t>Comunicare din 5 iunie. Distinge cercetarea de vânzări Toluna de ancheta de consum Edison Research la SSRS.</w:t>
      </w:r>
    </w:p>
    <w:p>
      <w:pPr>
        <w:pStyle w:val="ReferenceLink"/>
      </w:pPr>
      <w:hyperlink r:id="rId37" w:history="1">
        <w:r>
          <w:rPr>
            <w:color w:val="AE5B3D"/>
            <w:u w:val="none"/>
          </w:rPr>
          <w:t xml:space="preserve">Rezultatele și metodologia APA</w:t>
        </w:r>
      </w:hyperlink>
    </w:p>
    <w:p>
      <w:pPr>
        <w:pStyle w:val="ReferenceMain"/>
      </w:pPr>
      <w:bookmarkStart w:id="65" w:name="ref_24"/>
      <w:bookmarkEnd w:id="65"/>
      <w:r>
        <w:rPr>
          <w:b/>
        </w:rPr>
        <w:t xml:space="preserve">[24] American Library Association (2025). </w:t>
      </w:r>
      <w:r>
        <w:rPr>
          <w:i/>
        </w:rPr>
        <w:t>Privacy: An Interpretation of the Library Bill of Rights.</w:t>
      </w:r>
    </w:p>
    <w:p>
      <w:pPr>
        <w:pStyle w:val="ReferenceDetail"/>
      </w:pPr>
      <w:r>
        <w:t>Versiune amendată la 29 iunie 2025. Poziție instituțională privind intimitatea, confidențialitatea și libertatea intelectuală.</w:t>
      </w:r>
    </w:p>
    <w:p>
      <w:pPr>
        <w:pStyle w:val="ReferenceLink"/>
      </w:pPr>
      <w:hyperlink r:id="rId38" w:history="1">
        <w:r>
          <w:rPr>
            <w:color w:val="AE5B3D"/>
            <w:u w:val="none"/>
          </w:rPr>
          <w:t xml:space="preserve">Textul ALA</w:t>
        </w:r>
      </w:hyperlink>
    </w:p>
    <w:sectPr w:rsidR="00FC693F" w:rsidRPr="0006063C" w:rsidSect="00034616">
      <w:headerReference w:type="default" r:id="rId13"/>
      <w:footerReference w:type="default" r:id="rId14"/>
      <w:pgSz w:w="9000" w:h="13320"/>
      <w:pgMar w:top="1008" w:right="893" w:bottom="965" w:left="979" w:header="403" w:footer="403"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52636A"/>
        <w:sz w:val="17"/>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52636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Lato" w:hAnsi="Lato"/>
        <w:color w:val="52636A"/>
        <w:sz w:val="15"/>
      </w:rPr>
      <w:t>CARTEA NU DĂ NOTIFICĂRI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doNotHyphenateCap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269" w:lineRule="auto" w:after="110"/>
      <w:jc w:val="both"/>
    </w:pPr>
    <w:rPr>
      <w:rFonts w:ascii="Noto Serif" w:hAnsi="Noto Serif" w:cs="Noto Serif" w:eastAsia="Noto Serif"/>
      <w:b w:val="0"/>
      <w:color w:val="22282B"/>
      <w:sz w:val="22"/>
      <w:lang w:val="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420" w:line="250" w:lineRule="auto"/>
      <w:jc w:val="left"/>
      <w:outlineLvl w:val="0"/>
    </w:pPr>
    <w:rPr>
      <w:rFonts w:asciiTheme="majorHAnsi" w:eastAsiaTheme="majorEastAsia" w:hAnsiTheme="majorHAnsi" w:cstheme="majorBidi" w:ascii="Lato" w:hAnsi="Lato" w:cs="Lato" w:eastAsia="Lato"/>
      <w:b/>
      <w:bCs/>
      <w:color w:val="17313B"/>
      <w:sz w:val="46"/>
      <w:szCs w:val="28"/>
      <w:lang w:val="ro-RO"/>
    </w:rPr>
  </w:style>
  <w:style w:type="paragraph" w:styleId="Heading2">
    <w:name w:val="heading 2"/>
    <w:basedOn w:val="Normal"/>
    <w:next w:val="Normal"/>
    <w:link w:val="Heading2Char"/>
    <w:uiPriority w:val="9"/>
    <w:unhideWhenUsed/>
    <w:qFormat/>
    <w:rsid w:val="00FC693F"/>
    <w:pPr>
      <w:keepNext/>
      <w:keepLines/>
      <w:spacing w:before="340" w:after="220" w:line="264" w:lineRule="auto"/>
      <w:jc w:val="left"/>
      <w:outlineLvl w:val="1"/>
    </w:pPr>
    <w:rPr>
      <w:rFonts w:asciiTheme="majorHAnsi" w:eastAsiaTheme="majorEastAsia" w:hAnsiTheme="majorHAnsi" w:cstheme="majorBidi" w:ascii="Noto Serif" w:hAnsi="Noto Serif" w:cs="Noto Serif" w:eastAsia="Noto Serif"/>
      <w:b/>
      <w:bCs/>
      <w:color w:val="17313B"/>
      <w:sz w:val="28"/>
      <w:szCs w:val="26"/>
      <w:lang w:val="ro-RO"/>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eepLines/>
      <w:spacing w:after="140" w:line="271" w:lineRule="auto"/>
      <w:ind w:left="288" w:right="202"/>
      <w:jc w:val="left"/>
    </w:pPr>
    <w:rPr>
      <w:rFonts w:ascii="Noto Serif" w:hAnsi="Noto Serif" w:cs="Noto Serif" w:eastAsia="Noto Serif"/>
      <w:b w:val="0"/>
      <w:i/>
      <w:iCs/>
      <w:color w:val="52636A"/>
      <w:sz w:val="21"/>
      <w:lang w:val="ro-R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mall">
    <w:name w:val="Book Small"/>
    <w:pPr>
      <w:spacing w:line="271" w:lineRule="auto" w:after="180"/>
      <w:jc w:val="left"/>
    </w:pPr>
    <w:rPr>
      <w:rFonts w:ascii="Lato" w:hAnsi="Lato" w:cs="Lato" w:eastAsia="Lato"/>
      <w:b w:val="0"/>
      <w:color w:val="52636A"/>
      <w:sz w:val="18"/>
      <w:lang w:val="ro-RO"/>
    </w:rPr>
  </w:style>
  <w:style w:type="paragraph" w:customStyle="1" w:styleId="TOCMain">
    <w:name w:val="TOC Main"/>
    <w:pPr>
      <w:keepNext/>
      <w:keepLines/>
      <w:spacing w:before="160" w:after="60" w:line="259" w:lineRule="auto"/>
      <w:jc w:val="left"/>
    </w:pPr>
    <w:rPr>
      <w:rFonts w:ascii="Lato" w:hAnsi="Lato" w:cs="Lato" w:eastAsia="Lato"/>
      <w:b/>
      <w:color w:val="17313B"/>
      <w:sz w:val="22"/>
      <w:lang w:val="ro-RO"/>
    </w:rPr>
  </w:style>
  <w:style w:type="paragraph" w:customStyle="1" w:styleId="TOCSub">
    <w:name w:val="TOC Sub"/>
    <w:pPr>
      <w:keepLines/>
      <w:spacing w:after="60" w:line="259" w:lineRule="auto"/>
      <w:ind w:left="187"/>
      <w:jc w:val="left"/>
    </w:pPr>
    <w:rPr>
      <w:rFonts w:ascii="Noto Serif" w:hAnsi="Noto Serif" w:cs="Noto Serif" w:eastAsia="Noto Serif"/>
      <w:b w:val="0"/>
      <w:color w:val="52636A"/>
      <w:sz w:val="20"/>
      <w:lang w:val="ro-RO"/>
    </w:rPr>
  </w:style>
  <w:style w:type="paragraph" w:customStyle="1" w:styleId="ReferenceMain">
    <w:name w:val="Reference Main"/>
    <w:pPr>
      <w:keepNext/>
      <w:keepLines/>
      <w:spacing w:before="200" w:after="80" w:line="264" w:lineRule="auto"/>
      <w:jc w:val="left"/>
    </w:pPr>
    <w:rPr>
      <w:rFonts w:ascii="Noto Serif" w:hAnsi="Noto Serif" w:cs="Noto Serif" w:eastAsia="Noto Serif"/>
      <w:b w:val="0"/>
      <w:color w:val="22282B"/>
      <w:sz w:val="20"/>
      <w:lang w:val="ro-RO"/>
    </w:rPr>
  </w:style>
  <w:style w:type="paragraph" w:customStyle="1" w:styleId="ReferenceDetail">
    <w:name w:val="Reference Detail"/>
    <w:pPr>
      <w:keepNext/>
      <w:keepLines/>
      <w:spacing w:after="80" w:line="264" w:lineRule="auto"/>
      <w:jc w:val="left"/>
    </w:pPr>
    <w:rPr>
      <w:rFonts w:ascii="Noto Serif" w:hAnsi="Noto Serif" w:cs="Noto Serif" w:eastAsia="Noto Serif"/>
      <w:b w:val="0"/>
      <w:color w:val="52636A"/>
      <w:sz w:val="18"/>
      <w:lang w:val="ro-RO"/>
    </w:rPr>
  </w:style>
  <w:style w:type="paragraph" w:customStyle="1" w:styleId="ReferenceLink">
    <w:name w:val="Reference Link"/>
    <w:pPr>
      <w:keepLines/>
      <w:spacing w:after="140" w:line="250" w:lineRule="auto"/>
      <w:jc w:val="left"/>
    </w:pPr>
    <w:rPr>
      <w:rFonts w:ascii="Lato" w:hAnsi="Lato" w:cs="Lato" w:eastAsia="Lato"/>
      <w:b w:val="0"/>
      <w:color w:val="AE5B3D"/>
      <w:sz w:val="18"/>
      <w:lang w:val="ro-R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yperlink" Target="https://classics.mit.edu/Plato/phaedrus.html" TargetMode="External"/><Relationship Id="rId16" Type="http://schemas.openxmlformats.org/officeDocument/2006/relationships/hyperlink" Target="https://www.theatlantic.com/magazine/archive/2008/07/is-google-making-us-stupid/306868/" TargetMode="External"/><Relationship Id="rId17" Type="http://schemas.openxmlformats.org/officeDocument/2006/relationships/hyperlink" Target="https://www.maryannewolf.com/reader-come-home" TargetMode="External"/><Relationship Id="rId18" Type="http://schemas.openxmlformats.org/officeDocument/2006/relationships/hyperlink" Target="https://global.oup.com/academic/product/how-we-read-now-9780190084097" TargetMode="External"/><Relationship Id="rId19" Type="http://schemas.openxmlformats.org/officeDocument/2006/relationships/hyperlink" Target="https://www.theatlantic.com/magazine/archive/1945/07/as-we-may-think/303881/" TargetMode="External"/><Relationship Id="rId20" Type="http://schemas.openxmlformats.org/officeDocument/2006/relationships/hyperlink" Target="https://doi.org/10.1016/j.edurev.2018.09.003" TargetMode="External"/><Relationship Id="rId21" Type="http://schemas.openxmlformats.org/officeDocument/2006/relationships/hyperlink" Target="https://doi.org/10.1111/1467-9817.12269" TargetMode="External"/><Relationship Id="rId22" Type="http://schemas.openxmlformats.org/officeDocument/2006/relationships/hyperlink" Target="https://doi.org/10.3102/0034654321998074" TargetMode="External"/><Relationship Id="rId23" Type="http://schemas.openxmlformats.org/officeDocument/2006/relationships/hyperlink" Target="https://doi.org/10.3102/00346543211060871" TargetMode="External"/><Relationship Id="rId24" Type="http://schemas.openxmlformats.org/officeDocument/2006/relationships/hyperlink" Target="https://doi.org/10.1207/s15516709cog2605_1" TargetMode="External"/><Relationship Id="rId25" Type="http://schemas.openxmlformats.org/officeDocument/2006/relationships/hyperlink" Target="https://doi.org/10.1177/1529100612453266" TargetMode="External"/><Relationship Id="rId26" Type="http://schemas.openxmlformats.org/officeDocument/2006/relationships/hyperlink" Target="https://doi.org/10.3102/0034654321990713" TargetMode="External"/><Relationship Id="rId27" Type="http://schemas.openxmlformats.org/officeDocument/2006/relationships/hyperlink" Target="https://en.wikipedia.org/wiki/Wikipedia:Verifiability" TargetMode="External"/><Relationship Id="rId28" Type="http://schemas.openxmlformats.org/officeDocument/2006/relationships/hyperlink" Target="https://en.wikipedia.org/wiki/Wikipedia:No_original_research" TargetMode="External"/><Relationship Id="rId29" Type="http://schemas.openxmlformats.org/officeDocument/2006/relationships/hyperlink" Target="https://blog.oup.com/2015/02/reading-on-screen-versus-paper/" TargetMode="External"/><Relationship Id="rId30" Type="http://schemas.openxmlformats.org/officeDocument/2006/relationships/hyperlink" Target="https://doi.org/10.1016/j.tics.2016.07.002" TargetMode="External"/><Relationship Id="rId31" Type="http://schemas.openxmlformats.org/officeDocument/2006/relationships/hyperlink" Target="https://arxiv.org/abs/2602.09907v3" TargetMode="External"/><Relationship Id="rId32" Type="http://schemas.openxmlformats.org/officeDocument/2006/relationships/hyperlink" Target="https://arxiv.org/abs/2512.23633" TargetMode="External"/><Relationship Id="rId33" Type="http://schemas.openxmlformats.org/officeDocument/2006/relationships/hyperlink" Target="https://doi.org/10.1037/xge0000395" TargetMode="External"/><Relationship Id="rId34" Type="http://schemas.openxmlformats.org/officeDocument/2006/relationships/hyperlink" Target="https://doi.org/10.1590/1980-5764-DN-2023-0066" TargetMode="External"/><Relationship Id="rId35" Type="http://schemas.openxmlformats.org/officeDocument/2006/relationships/hyperlink" Target="https://www.ucl.ac.uk/news/2025/aug/proportion-americans-reading-pleasure-fell-40-over-20-years" TargetMode="External"/><Relationship Id="rId36" Type="http://schemas.openxmlformats.org/officeDocument/2006/relationships/hyperlink" Target="https://publishers.org/news/aap-statshot-annual-report-publishing-revenues-totaled-33-4-billion-for-calendar-year-2025/" TargetMode="External"/><Relationship Id="rId37" Type="http://schemas.openxmlformats.org/officeDocument/2006/relationships/hyperlink" Target="https://www.audiopub.org/surveys" TargetMode="External"/><Relationship Id="rId38" Type="http://schemas.openxmlformats.org/officeDocument/2006/relationships/hyperlink" Target="https://www.ala.org/advocacy/intfreedom/librarybill/interpretations/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Cartea nu dă notificări</dc:title>
  <dc:subject>Lectură, cunoaștere și experiența cărții în epoca mediilor digitale</dc:subject>
  <dc:creator/>
  <cp:keywords>lectură; cărți; film; podcast; wiki; inteligență artificială; cunoaștere</cp:keywords>
  <dc:description/>
  <cp:lastModifiedBy/>
  <cp:revision>1</cp:revision>
  <dcterms:created xsi:type="dcterms:W3CDTF">2013-12-23T23:15:00Z</dcterms:created>
  <dcterms:modified xsi:type="dcterms:W3CDTF">2013-12-23T23:15:00Z</dcterms:modified>
  <cp:category/>
  <dc:language>ro-RO</dc:language>
</cp:coreProperties>
</file>