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4x5gjwe6p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1</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stage of the report, we collected images to use when creating our model to recognize facial features, and use that to pinpoint the identity of a person. The images collected for the gallery consisted of the group members and public figures online. There are a total of four group members in the team, each member is an individual identity. A total of 12 images were taken per member that were: 1) high quality, 2) well lit, and 3) properly oriented. These images will be used to train our machine learning algorithm and create feature representations for each identity. In addition to the individual members, 6 public figure identities were also included in the gallery set. These public figures include: Tom Hanks, Emma Stone, John Cena, JD Vance, Matt Damon, and Leonardo DiCaprio. Similarly, these images were taken from the internet and had to meet our gallery set requirements as described previously.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probe set dataset, the team included images of individual members and images of unrelated individuals from the internet. Since the probe data set will be used as our testing dataset, the probe images included varying conditions and real-world variability.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collecting the probe images, the conditions used were the severity of blur, facial covering percentage, and facial orientation. Blur is defined as the images being lower quality, or having less pixels. Orientation with how we used it is the faces of the person being slightly tilted, mainly to the right or the left, but also including a slight tilt. Finally, we tested covering our faces with jackets, hats, or other objects that are common to be worn. We choose these conditions because they cover a wide variety of fields, and can be generalized to basic scenarios that are likely to occur during facial recognition. Using these common conditions are key as they help train our model on necessary features that would be used, and helps to perfect training under most general scenarios.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each of our 3 categories that we collected data on, 3 different severity levels were created to test the data, from a range of very low, medium, to very high. For the blur condition, we used very blurry images that we took from our devices, slightly blurred images taken in a similar way, as well as pictures with no blur directly on the person, but blur in the background that could cause issues. For face covering, we used different objects and either fully covered around half of  our face, slightly covered a part of our face, or had an object on us that wasn’t directly covering something but was very close. Finally, for facial orientations, we used rotation of the person, either in a major way of almost 90 degrees, slightly rotation of around 30-45 degrees, or low rotation or non-sideways tilt. With these conditions, we can check if our training data and model is able to accurately predict these different conditions, and see what types of conditions and at what severity levels are necessary for improvements.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each different set of the process, we took 6 different photos, with 2 going into training, 2 into validation, and the final 2 going into test sets. For the gallery set, we doubled this requirement and took 4 per identity for each of the 3 different sets, this is so our data can be more accurately trained, and then can be tested with a lower, but more varied amount of data. To actually split these pictures that we took, we labeled each picture in its group from a number 1 to 6 or 1 to 12, depending on if its gallery or probe set, and from there we will use a random number generator on each identity, or condition + severity to put 2 (or 4) of each image in  a category. With this random splitting, our model will be able to train off random images, and from that learn patterns to be able to be validated with the validation set, and eventually be tested in our testing sets. We also included in our probe some non-identity images, to make sure that our model is accurately able to tell if someone is not included, and these are at different conditions as well. If one stage of the process has issues, we can add more images as needed to help better train or validate our data, and also add more images of non-identies to test out the full recognition capabilities of our model. Overall, with a combination of our identities, conditions, severity, and accurately splitting, our model should be trained well and able to accurately identify individuals, even at extreme conditions.</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sectPr>
          <w:headerReference r:id="rId6" w:type="default"/>
          <w:headerReference r:id="rId7" w:type="first"/>
          <w:footerReference r:id="rId8" w:type="first"/>
          <w:type w:val="nextPage"/>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9" w:type="default"/>
          <w:headerReference r:id="rId10" w:type="first"/>
          <w:footerReference r:id="rId11" w:type="first"/>
          <w:type w:val="nextPage"/>
          <w:pgSz w:h="15840" w:w="12240" w:orient="portrait"/>
          <w:pgMar w:bottom="1440" w:top="1440" w:left="1440" w:right="1440" w:header="720" w:footer="720"/>
          <w:pgNumType w:start="1"/>
        </w:sectPr>
      </w:pPr>
      <w:bookmarkStart w:colFirst="0" w:colLast="0" w:name="_5blz0urs8gn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2</w:t>
      </w:r>
      <w:r w:rsidDel="00000000" w:rsidR="00000000" w:rsidRPr="00000000">
        <w:rPr>
          <w:rtl w:val="0"/>
        </w:rPr>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ArcFace, through InsightFace, is mainly being used here as a face-recognition model rather than a normal image classifier. Instead of predicting a class label directly, it turns a face image into a compact numerical representation called an embedding. In this assignment, that embedding is 512 dimensions, which means each face is represented by a vector of 512 numbers. The ArcFace method was designed to make images of the same person map closer together in feature space, while images of different people stay farther apart, which is why it is useful for identity-based tasks like clustering and recognition. The InsightFace buffalo_l model pack used here includes several models working together, including an SCRFD detector, a ResNet50 recognition model, and alignment models.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VGG19 is a more general deep convolutional neural network. TorchVision describes it as the VGG-19 model from the Very Deep Convolutional Networks paper, and that model is built from many stacked convolution layers using very small 3×3 filters. After the convolution and pooling stages, the network passes the result through fully connected layers. In this project, we use the network as a feature extractor rather than for final classification, so the important output is the 4096-dimensional feature representation taken before the last classification step. Compared with ArcFace, VGG19 is a more general image model and was not designed specifically for face recognition.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InsightFace, detection, alignment, and embedding are combined in a single pipeline through the FaceAnalysis.get() function. The code first runs face detection to find bounding boxes and facial keypoints. Then, for each detected face, it creates a face object and passes it through the remaining loaded models. So the process is basically: detect the face, locate facial landmarks, and then generate the embedding. This is why InsightFace is not just one standalone network in practice, but a set of models working together to process the image before producing the final face representation. Inspecting the ONNX graph also helps show that the recognition model is stored as a sequence of neural network operations rather than as a simple black box.</w:t>
      </w:r>
    </w:p>
    <w:sectPr>
      <w:headerReference r:id="rId12" w:type="default"/>
      <w:headerReference r:id="rId13" w:type="first"/>
      <w:footerReference r:id="rId14" w:type="first"/>
      <w:type w:val="nextPage"/>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Stage 1 Report </w:t>
    </w:r>
  </w:p>
  <w:p w:rsidR="00000000" w:rsidDel="00000000" w:rsidP="00000000" w:rsidRDefault="00000000" w:rsidRPr="00000000" w14:paraId="0000001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Names:</w:t>
    </w:r>
    <w:r w:rsidDel="00000000" w:rsidR="00000000" w:rsidRPr="00000000">
      <w:rPr>
        <w:rFonts w:ascii="Times New Roman" w:cs="Times New Roman" w:eastAsia="Times New Roman" w:hAnsi="Times New Roman"/>
        <w:sz w:val="30"/>
        <w:szCs w:val="30"/>
        <w:rtl w:val="0"/>
      </w:rPr>
      <w:t xml:space="preserve"> Petey, Kerry, Omid, Jahleel</w:t>
    </w:r>
  </w:p>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1"/>
        <w:bCs w:val="1"/>
        <w:sz w:val="30"/>
        <w:szCs w:val="30"/>
        <w:rtl w:val="0"/>
      </w:rPr>
      <w:t xml:space="preserve">Date:</w:t>
    </w:r>
    <w:r w:rsidDel="00000000" w:rsidR="00000000" w:rsidRPr="00000000">
      <w:rPr>
        <w:rFonts w:ascii="Times New Roman" w:cs="Times New Roman" w:eastAsia="Times New Roman" w:hAnsi="Times New Roman"/>
        <w:sz w:val="30"/>
        <w:szCs w:val="30"/>
        <w:rtl w:val="0"/>
      </w:rPr>
      <w:t xml:space="preserve"> 3/28/2026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