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2706" w14:textId="77777777" w:rsidR="00E04C75" w:rsidRPr="00E04C75" w:rsidRDefault="00E04C75" w:rsidP="00E04C7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1.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(3 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619D08FD" w14:textId="55815CF9" w:rsidR="00E04C75" w:rsidRPr="00E04C75" w:rsidRDefault="00E04C75" w:rsidP="00E04C7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迈克尔逊干涉仪等倾干涉条纹的光程差为（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br/>
      </w:r>
      <w:r w:rsidRPr="00E04C75">
        <w:rPr>
          <w:rFonts w:ascii="Arial" w:eastAsia="宋体" w:hAnsi="Arial" w:cs="Arial"/>
          <w:noProof/>
          <w:color w:val="3D4059"/>
          <w:kern w:val="0"/>
          <w:sz w:val="24"/>
          <w:szCs w:val="24"/>
        </w:rPr>
        <w:drawing>
          <wp:inline distT="0" distB="0" distL="0" distR="0" wp14:anchorId="6EAC7C22" wp14:editId="4A846E1E">
            <wp:extent cx="5731510" cy="4746625"/>
            <wp:effectExtent l="0" t="0" r="2540" b="0"/>
            <wp:docPr id="65813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BCC2" w14:textId="77777777" w:rsidR="00E04C75" w:rsidRPr="00E04C75" w:rsidRDefault="00E04C75" w:rsidP="00E04C7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134C3911" w14:textId="77777777" w:rsidR="00E04C75" w:rsidRPr="00E04C75" w:rsidRDefault="00E04C75" w:rsidP="00E04C7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proofErr w:type="spellStart"/>
      <w:r w:rsidRPr="00E04C75">
        <w:rPr>
          <w:rFonts w:ascii="Arial" w:eastAsia="宋体" w:hAnsi="Arial" w:cs="Arial"/>
          <w:color w:val="777993"/>
          <w:kern w:val="0"/>
          <w:sz w:val="24"/>
          <w:szCs w:val="24"/>
        </w:rPr>
        <w:t>ndcosi</w:t>
      </w:r>
      <w:proofErr w:type="spellEnd"/>
      <w:r w:rsidRPr="00E04C75">
        <w:rPr>
          <w:rFonts w:ascii="Arial" w:eastAsia="宋体" w:hAnsi="Arial" w:cs="Arial"/>
          <w:color w:val="777993"/>
          <w:kern w:val="0"/>
          <w:sz w:val="24"/>
          <w:szCs w:val="24"/>
        </w:rPr>
        <w:t>’</w:t>
      </w:r>
    </w:p>
    <w:p w14:paraId="6E360BCD" w14:textId="77777777" w:rsidR="00E04C75" w:rsidRPr="00E04C75" w:rsidRDefault="00E04C75" w:rsidP="00E04C7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2A6FB461" w14:textId="77777777" w:rsidR="00E04C75" w:rsidRPr="00E04C75" w:rsidRDefault="00E04C75" w:rsidP="00E04C7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proofErr w:type="spellStart"/>
      <w:r w:rsidRPr="00E04C75">
        <w:rPr>
          <w:rFonts w:ascii="Arial" w:eastAsia="宋体" w:hAnsi="Arial" w:cs="Arial"/>
          <w:color w:val="777993"/>
          <w:kern w:val="0"/>
          <w:sz w:val="24"/>
          <w:szCs w:val="24"/>
        </w:rPr>
        <w:t>ndsini</w:t>
      </w:r>
      <w:proofErr w:type="spellEnd"/>
      <w:r w:rsidRPr="00E04C75">
        <w:rPr>
          <w:rFonts w:ascii="Arial" w:eastAsia="宋体" w:hAnsi="Arial" w:cs="Arial"/>
          <w:color w:val="777993"/>
          <w:kern w:val="0"/>
          <w:sz w:val="24"/>
          <w:szCs w:val="24"/>
        </w:rPr>
        <w:t>’</w:t>
      </w:r>
    </w:p>
    <w:p w14:paraId="1A67BF4A" w14:textId="77777777" w:rsidR="00E04C75" w:rsidRPr="00E04C75" w:rsidRDefault="00E04C75" w:rsidP="00E04C7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19222964" w14:textId="77777777" w:rsidR="00E04C75" w:rsidRPr="00E04C75" w:rsidRDefault="00E04C75" w:rsidP="00E04C7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777993"/>
          <w:kern w:val="0"/>
          <w:sz w:val="24"/>
          <w:szCs w:val="24"/>
        </w:rPr>
        <w:t>2ndcosi’</w:t>
      </w:r>
    </w:p>
    <w:p w14:paraId="4E9A9AF3" w14:textId="77777777" w:rsidR="00E04C75" w:rsidRPr="00E04C75" w:rsidRDefault="00E04C75" w:rsidP="00E04C7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1C3729E8" w14:textId="77777777" w:rsidR="00E04C75" w:rsidRPr="00E04C75" w:rsidRDefault="00E04C75" w:rsidP="00E04C7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777993"/>
          <w:kern w:val="0"/>
          <w:sz w:val="24"/>
          <w:szCs w:val="24"/>
        </w:rPr>
        <w:t>2ndsini’</w:t>
      </w:r>
    </w:p>
    <w:p w14:paraId="72C9B1CF" w14:textId="77777777" w:rsidR="00E04C75" w:rsidRPr="00E04C75" w:rsidRDefault="00E04C75" w:rsidP="00E04C7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2.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(3 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3EB74391" w14:textId="77777777" w:rsidR="00E04C75" w:rsidRPr="00E04C75" w:rsidRDefault="00E04C75" w:rsidP="00E04C7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实验中所使用的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WSM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－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100 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迈克尔逊干涉仪最小读数精度为：（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17A7E4C6" w14:textId="77777777" w:rsidR="00E04C75" w:rsidRPr="00E04C75" w:rsidRDefault="00E04C75" w:rsidP="00E04C7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1F004444" w14:textId="77777777" w:rsidR="00E04C75" w:rsidRPr="00E04C75" w:rsidRDefault="00E04C75" w:rsidP="00E04C7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777993"/>
          <w:kern w:val="0"/>
          <w:sz w:val="24"/>
          <w:szCs w:val="24"/>
        </w:rPr>
        <w:t>0.01mm</w:t>
      </w:r>
    </w:p>
    <w:p w14:paraId="6847B15A" w14:textId="77777777" w:rsidR="00E04C75" w:rsidRPr="00E04C75" w:rsidRDefault="00E04C75" w:rsidP="00E04C7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216BC2EE" w14:textId="77777777" w:rsidR="00E04C75" w:rsidRPr="00E04C75" w:rsidRDefault="00E04C75" w:rsidP="00E04C7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777993"/>
          <w:kern w:val="0"/>
          <w:sz w:val="24"/>
          <w:szCs w:val="24"/>
        </w:rPr>
        <w:t>0.001mm</w:t>
      </w:r>
    </w:p>
    <w:p w14:paraId="3E21FA41" w14:textId="77777777" w:rsidR="00E04C75" w:rsidRPr="00E04C75" w:rsidRDefault="00E04C75" w:rsidP="00E04C7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388A68A1" w14:textId="77777777" w:rsidR="00E04C75" w:rsidRPr="00E04C75" w:rsidRDefault="00E04C75" w:rsidP="00E04C7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777993"/>
          <w:kern w:val="0"/>
          <w:sz w:val="24"/>
          <w:szCs w:val="24"/>
        </w:rPr>
        <w:t>0.0001mm</w:t>
      </w:r>
    </w:p>
    <w:p w14:paraId="30DCBA3C" w14:textId="77777777" w:rsidR="00E04C75" w:rsidRPr="00E04C75" w:rsidRDefault="00E04C75" w:rsidP="00E04C7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1EE17028" w14:textId="77777777" w:rsidR="00E04C75" w:rsidRPr="00E04C75" w:rsidRDefault="00E04C75" w:rsidP="00E04C7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777993"/>
          <w:kern w:val="0"/>
          <w:sz w:val="24"/>
          <w:szCs w:val="24"/>
        </w:rPr>
        <w:t>0.00001mm</w:t>
      </w:r>
    </w:p>
    <w:p w14:paraId="58D1DAC7" w14:textId="77777777" w:rsidR="00E04C75" w:rsidRPr="00E04C75" w:rsidRDefault="00E04C75" w:rsidP="00E04C7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lastRenderedPageBreak/>
        <w:t>3.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(3 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05C2ED6C" w14:textId="77777777" w:rsidR="00E04C75" w:rsidRPr="00E04C75" w:rsidRDefault="00E04C75" w:rsidP="00E04C7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在迈克尔逊干涉仪上可观测到（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221AF5A5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7F4E7143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等倾干涉条纹</w:t>
      </w:r>
    </w:p>
    <w:p w14:paraId="7F5C0BA0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0936F5BC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等厚干涉条纹</w:t>
      </w:r>
    </w:p>
    <w:p w14:paraId="1C7DE379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248C58F3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衍射现象</w:t>
      </w:r>
    </w:p>
    <w:p w14:paraId="373D1A66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3E2A96C4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白光等厚干涉条纹</w:t>
      </w:r>
    </w:p>
    <w:p w14:paraId="6045E2A4" w14:textId="77777777" w:rsidR="00E04C75" w:rsidRPr="00E04C75" w:rsidRDefault="00E04C75" w:rsidP="00E04C7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4.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(3 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74148DB5" w14:textId="77777777" w:rsidR="00E04C75" w:rsidRPr="00E04C75" w:rsidRDefault="00E04C75" w:rsidP="00E04C7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下列关于补偿板的说法正确的是（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538D5AAE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70DC9DD9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其物理性能与几何形状与分</w:t>
      </w:r>
      <w:proofErr w:type="gramStart"/>
      <w:r w:rsidRPr="00E04C75">
        <w:rPr>
          <w:rFonts w:ascii="Arial" w:eastAsia="宋体" w:hAnsi="Arial" w:cs="Arial"/>
          <w:color w:val="777993"/>
          <w:kern w:val="0"/>
          <w:szCs w:val="21"/>
        </w:rPr>
        <w:t>束镜完全</w:t>
      </w:r>
      <w:proofErr w:type="gramEnd"/>
      <w:r w:rsidRPr="00E04C75">
        <w:rPr>
          <w:rFonts w:ascii="Arial" w:eastAsia="宋体" w:hAnsi="Arial" w:cs="Arial"/>
          <w:color w:val="777993"/>
          <w:kern w:val="0"/>
          <w:szCs w:val="21"/>
        </w:rPr>
        <w:t>相同，但</w:t>
      </w:r>
      <w:proofErr w:type="gramStart"/>
      <w:r w:rsidRPr="00E04C75">
        <w:rPr>
          <w:rFonts w:ascii="Arial" w:eastAsia="宋体" w:hAnsi="Arial" w:cs="Arial"/>
          <w:color w:val="777993"/>
          <w:kern w:val="0"/>
          <w:szCs w:val="21"/>
        </w:rPr>
        <w:t>不镀半</w:t>
      </w:r>
      <w:proofErr w:type="gramEnd"/>
      <w:r w:rsidRPr="00E04C75">
        <w:rPr>
          <w:rFonts w:ascii="Arial" w:eastAsia="宋体" w:hAnsi="Arial" w:cs="Arial"/>
          <w:color w:val="777993"/>
          <w:kern w:val="0"/>
          <w:szCs w:val="21"/>
        </w:rPr>
        <w:t>反射膜。</w:t>
      </w:r>
    </w:p>
    <w:p w14:paraId="5AA08976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5BC668FB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补偿板的后表面也镀有半反射膜。</w:t>
      </w:r>
    </w:p>
    <w:p w14:paraId="65B63B59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1B0FC131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补偿板的作用是使两臂光程达到完全对称。</w:t>
      </w:r>
    </w:p>
    <w:p w14:paraId="467331F1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4C4FCCC8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补偿板的前表面也镀有半反射膜。</w:t>
      </w:r>
    </w:p>
    <w:p w14:paraId="708956B2" w14:textId="77777777" w:rsidR="00E04C75" w:rsidRPr="00E04C75" w:rsidRDefault="00E04C75" w:rsidP="00E04C7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5.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(3 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5FCFE4B8" w14:textId="77777777" w:rsidR="00E04C75" w:rsidRPr="00E04C75" w:rsidRDefault="00E04C75" w:rsidP="00E04C7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以下关于迈克尔逊干涉仪的说法正确的是（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04C7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45866300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4F90D004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迈克尔逊干涉仪是分振幅的干涉装置。</w:t>
      </w:r>
    </w:p>
    <w:p w14:paraId="0188FB34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7F19B3E2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可以利用迈克尔逊干涉仪观察到相当于薄膜干涉的许多现象。</w:t>
      </w:r>
    </w:p>
    <w:p w14:paraId="1816D593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3F0C19C8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还可以利用迈克尔逊干涉仪进行光速、长度等的精密测量。</w:t>
      </w:r>
    </w:p>
    <w:p w14:paraId="4E45DC08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6916F898" w14:textId="77777777" w:rsidR="00E04C75" w:rsidRPr="00E04C75" w:rsidRDefault="00E04C75" w:rsidP="00E04C7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04C75">
        <w:rPr>
          <w:rFonts w:ascii="Arial" w:eastAsia="宋体" w:hAnsi="Arial" w:cs="Arial"/>
          <w:color w:val="777993"/>
          <w:kern w:val="0"/>
          <w:szCs w:val="21"/>
        </w:rPr>
        <w:t>利用迈克尔逊干涉仪可测量纳双线的平均波长和波长差。</w:t>
      </w:r>
    </w:p>
    <w:p w14:paraId="5C738EDC" w14:textId="77777777" w:rsidR="001643FB" w:rsidRPr="00E04C75" w:rsidRDefault="001643FB"/>
    <w:sectPr w:rsidR="001643FB" w:rsidRPr="00E04C7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4B"/>
    <w:rsid w:val="001643FB"/>
    <w:rsid w:val="003B204B"/>
    <w:rsid w:val="00E0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6830B-8224-4DB2-8658-95B56965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33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65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57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4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95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95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63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37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5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3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8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52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55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87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20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35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2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5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89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52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32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1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3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19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10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3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31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Axolyz Li</dc:creator>
  <cp:keywords/>
  <dc:description/>
  <cp:lastModifiedBy>Axolyz Li</cp:lastModifiedBy>
  <cp:revision>3</cp:revision>
  <dcterms:created xsi:type="dcterms:W3CDTF">2024-04-02T11:55:00Z</dcterms:created>
  <dcterms:modified xsi:type="dcterms:W3CDTF">2024-04-02T11:55:00Z</dcterms:modified>
</cp:coreProperties>
</file>