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0D74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D040C48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一、使用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50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分度的游标卡尺，其对应的分度值为多少（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7F580AC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FA298AF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0.1mm  </w:t>
      </w:r>
    </w:p>
    <w:p w14:paraId="4BC85F7E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104509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0.05mm  </w:t>
      </w:r>
    </w:p>
    <w:p w14:paraId="7D94BFAA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4E89E4E7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0.02mm  </w:t>
      </w:r>
    </w:p>
    <w:p w14:paraId="1B1F4D6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1AE9604E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0.01mm</w:t>
      </w:r>
    </w:p>
    <w:p w14:paraId="0419E41C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2.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050C389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二、螺旋测微器应该</w:t>
      </w:r>
      <w:proofErr w:type="gramStart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估</w:t>
      </w:r>
      <w:proofErr w:type="gramEnd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读到哪位（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56A55E7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3B6E77EE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0.1cm   </w:t>
      </w:r>
    </w:p>
    <w:p w14:paraId="17FBA65A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C2989B6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0.01cm  </w:t>
      </w:r>
    </w:p>
    <w:p w14:paraId="5094DBBD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9BECC94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0.001cm  </w:t>
      </w:r>
    </w:p>
    <w:p w14:paraId="27BB51B0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5839939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0.0001cm</w:t>
      </w:r>
    </w:p>
    <w:p w14:paraId="0DCD6949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3.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1C4CDE6D" w14:textId="2A10D0FD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三、要用游标卡尺测量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ac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之间的距离，正确做法是（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C40A5C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052594E3" wp14:editId="6D81DD39">
            <wp:extent cx="2819400" cy="1350645"/>
            <wp:effectExtent l="0" t="0" r="0" b="1905"/>
            <wp:docPr id="121980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CB52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26DECD1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spellStart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ab+bc</w:t>
      </w:r>
      <w:proofErr w:type="spellEnd"/>
    </w:p>
    <w:p w14:paraId="2E22FA93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0EF39B6B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ad-cd </w:t>
      </w:r>
    </w:p>
    <w:p w14:paraId="329E0C52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44B8552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spellStart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ab+cd</w:t>
      </w:r>
      <w:proofErr w:type="spellEnd"/>
    </w:p>
    <w:p w14:paraId="10468B56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7D5C0F1F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ad-ab</w:t>
      </w:r>
    </w:p>
    <w:p w14:paraId="6221B76B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4.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2866341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四。使用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50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分度游标卡尺，多次测量情况下对应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B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类不确定度为：（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389A973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DA81AAF" w14:textId="54B677BD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lastRenderedPageBreak/>
        <w:drawing>
          <wp:inline distT="0" distB="0" distL="0" distR="0" wp14:anchorId="4E9E70CA" wp14:editId="46F589DB">
            <wp:extent cx="2286000" cy="1572260"/>
            <wp:effectExtent l="0" t="0" r="0" b="8890"/>
            <wp:docPr id="515226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      </w:t>
      </w:r>
    </w:p>
    <w:p w14:paraId="55146F29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0BF94B98" w14:textId="788DD1A2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2F59D212" wp14:editId="369B22AB">
            <wp:extent cx="2286000" cy="1676400"/>
            <wp:effectExtent l="0" t="0" r="0" b="0"/>
            <wp:docPr id="1157342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       </w:t>
      </w:r>
    </w:p>
    <w:p w14:paraId="75D5B592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2A39A73" w14:textId="65D609E3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23DCCA77" wp14:editId="4B7F185A">
            <wp:extent cx="2286000" cy="1572260"/>
            <wp:effectExtent l="0" t="0" r="0" b="8890"/>
            <wp:docPr id="2125080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03B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4CC090CB" w14:textId="4765CD62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68500D79" wp14:editId="0267138E">
            <wp:extent cx="2286000" cy="1572260"/>
            <wp:effectExtent l="0" t="0" r="0" b="8890"/>
            <wp:docPr id="313802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F570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5.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460AAB8" w14:textId="3D18B999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lastRenderedPageBreak/>
        <w:t>五、螺旋测微器测量某物件的尺寸，结果如图所示，其结果应该表示为（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   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C40A5C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6E588BED" wp14:editId="3692E99B">
            <wp:extent cx="1371600" cy="1343660"/>
            <wp:effectExtent l="0" t="0" r="0" b="8890"/>
            <wp:docPr id="1833208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374C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7D90525F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5.666mm  </w:t>
      </w:r>
    </w:p>
    <w:p w14:paraId="24B4F8C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4DB8C44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5.166mm  </w:t>
      </w:r>
    </w:p>
    <w:p w14:paraId="444EDDC4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09E795A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5.666cm </w:t>
      </w:r>
    </w:p>
    <w:p w14:paraId="7AA240AB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D97CB32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6.166cm</w:t>
      </w:r>
    </w:p>
    <w:p w14:paraId="6F9BEDFD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6.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C05E6F0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六、对于某个直接测量量的最终表达式，以下哪个数据结果表达式是正确的：（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97971E9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313C09F" w14:textId="27CD489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1E9BF9E9" wp14:editId="35480AA6">
            <wp:extent cx="4724400" cy="810260"/>
            <wp:effectExtent l="0" t="0" r="0" b="8890"/>
            <wp:docPr id="1532034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90D2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0DAD81D6" w14:textId="11D15E76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60CF22EE" wp14:editId="325F6C7A">
            <wp:extent cx="4572000" cy="810260"/>
            <wp:effectExtent l="0" t="0" r="0" b="8890"/>
            <wp:docPr id="1740192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B566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36EDEEE9" w14:textId="1B5DD61A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057BE2A6" wp14:editId="0CC5CD33">
            <wp:extent cx="1122045" cy="207645"/>
            <wp:effectExtent l="0" t="0" r="1905" b="1905"/>
            <wp:docPr id="1583989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26DA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B265A9A" w14:textId="01942618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7CB2BA24" wp14:editId="4F621A34">
            <wp:extent cx="3692525" cy="803275"/>
            <wp:effectExtent l="0" t="0" r="3175" b="0"/>
            <wp:docPr id="2119732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48A9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7.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A4E4D5D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七、以下哪一项不会对物体密度的测量造成影响：（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08FADE0D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B255677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物体浸没水中时接触到杯底；</w:t>
      </w:r>
    </w:p>
    <w:p w14:paraId="0272E07C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0C1AB2F1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lastRenderedPageBreak/>
        <w:t>物体浸没时表面存在气泡；</w:t>
      </w:r>
    </w:p>
    <w:p w14:paraId="774F7C60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3F6361E2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测水温时，温度计探头</w:t>
      </w:r>
      <w:proofErr w:type="gramStart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端进入</w:t>
      </w:r>
      <w:proofErr w:type="gramEnd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水中便读数；</w:t>
      </w:r>
    </w:p>
    <w:p w14:paraId="62AEDEC3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9A4B980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测量过程中通过细丝将全部浸没的物体吊住使其在水中悬浮；</w:t>
      </w:r>
    </w:p>
    <w:p w14:paraId="454ABCF5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8.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F3FCD8E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八、单次测量某直接测量量，则该测量</w:t>
      </w:r>
      <w:proofErr w:type="gramStart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量</w:t>
      </w:r>
      <w:proofErr w:type="gramEnd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的不确定度由什么组成：（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2DBDB686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21008C5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A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类不确定度和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B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类不确定度</w:t>
      </w:r>
    </w:p>
    <w:p w14:paraId="1C2D6275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1426E3C5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A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类不确定度</w:t>
      </w:r>
    </w:p>
    <w:p w14:paraId="32FCB810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42DF9D5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B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类不确定度（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=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允差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/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覆盖因子）</w:t>
      </w:r>
    </w:p>
    <w:p w14:paraId="12D626D1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C9BC983" w14:textId="6B25CFB5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B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类不确定度（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=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分辨率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/</w:t>
      </w: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2518D908" wp14:editId="2B0B4A15">
            <wp:extent cx="914400" cy="914400"/>
            <wp:effectExtent l="0" t="0" r="0" b="0"/>
            <wp:docPr id="14547073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）</w:t>
      </w:r>
    </w:p>
    <w:p w14:paraId="33D3C13E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9.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DA92C28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九、关于</w:t>
      </w:r>
      <w:proofErr w:type="gramStart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估读说法</w:t>
      </w:r>
      <w:proofErr w:type="gramEnd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正确的是（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3E0FE30F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28678D7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所有电子仪器都不需要估读</w:t>
      </w:r>
    </w:p>
    <w:p w14:paraId="7BD6810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F210133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gramStart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由于估读是</w:t>
      </w:r>
      <w:proofErr w:type="gramEnd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数据的最后一位，因此对于数据处理无关紧要</w:t>
      </w:r>
    </w:p>
    <w:p w14:paraId="6037E4A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5B4BE6DC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由于</w:t>
      </w:r>
      <w:proofErr w:type="gramStart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估读增加</w:t>
      </w:r>
      <w:proofErr w:type="gramEnd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了随机误差，因此没有必要时不用估读</w:t>
      </w:r>
    </w:p>
    <w:p w14:paraId="09E459FF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185D3779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对于非线性刻度、不确定度接近分度、示值跳变的仪器不用估读</w:t>
      </w:r>
    </w:p>
    <w:p w14:paraId="206A2500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10.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231A4140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十、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10 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分度游标卡尺副尺最小间隔是（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4145FC55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34EE18AE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0.1 mm</w:t>
      </w:r>
    </w:p>
    <w:p w14:paraId="2D358FD9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7ADC39FE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0.9 mm</w:t>
      </w:r>
    </w:p>
    <w:p w14:paraId="6DA9AE05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185F3A0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1 mm</w:t>
      </w:r>
    </w:p>
    <w:p w14:paraId="2ADFF3B4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C950B2B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0.09 mm</w:t>
      </w:r>
    </w:p>
    <w:p w14:paraId="7DE413C0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11.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1D69CC5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十一、螺旋测微计设计特点是采用了机械放大原理，放大原理是实验中经常使用的原理，下面哪个实验也是利用了放大原理（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148FA53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37B803F1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杨氏模量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       </w:t>
      </w:r>
    </w:p>
    <w:p w14:paraId="297BFA76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lastRenderedPageBreak/>
        <w:t>B.</w:t>
      </w:r>
    </w:p>
    <w:p w14:paraId="14444667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单摆测定重力加速度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        </w:t>
      </w:r>
    </w:p>
    <w:p w14:paraId="1A4DA67A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FF84D9E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粘滞系数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         </w:t>
      </w:r>
    </w:p>
    <w:p w14:paraId="63C6822F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517D327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密度测量</w:t>
      </w:r>
    </w:p>
    <w:p w14:paraId="12F785F4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12.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CDA962A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十二、如果要测量</w:t>
      </w:r>
      <w:proofErr w:type="gramStart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一</w:t>
      </w:r>
      <w:proofErr w:type="gramEnd"/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易溶于水的固体物质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x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的密度，仍要使用流体静平衡方法应该（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28BFAFC3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5CC691E5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用不溶于</w:t>
      </w:r>
      <w:proofErr w:type="gramStart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水物质</w:t>
      </w:r>
      <w:proofErr w:type="gramEnd"/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包裹住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x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再进行测量</w:t>
      </w:r>
    </w:p>
    <w:p w14:paraId="48D7F806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052E55C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等物质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x 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在水中完全溶解后按照比例计算密度</w:t>
      </w:r>
    </w:p>
    <w:p w14:paraId="2735B278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520C7A56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快速完成实验，忽略溶解部分</w:t>
      </w:r>
    </w:p>
    <w:p w14:paraId="43BE1FCA" w14:textId="77777777" w:rsidR="00C40A5C" w:rsidRPr="00C40A5C" w:rsidRDefault="00C40A5C" w:rsidP="00C40A5C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FD66D75" w14:textId="7EA5B37A" w:rsidR="00C40A5C" w:rsidRPr="00C40A5C" w:rsidRDefault="00C40A5C" w:rsidP="00C40A5C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找到不溶解该物质的液体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L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，流体静平衡方法中的密度</w:t>
      </w:r>
      <w:r w:rsidRPr="00C40A5C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74C3B4AF" wp14:editId="4DBD9FBB">
            <wp:extent cx="249555" cy="249555"/>
            <wp:effectExtent l="0" t="0" r="0" b="0"/>
            <wp:docPr id="17558736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换用该液体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L </w:t>
      </w:r>
      <w:r w:rsidRPr="00C40A5C">
        <w:rPr>
          <w:rFonts w:ascii="Arial" w:eastAsia="宋体" w:hAnsi="Arial" w:cs="Arial"/>
          <w:color w:val="777993"/>
          <w:kern w:val="0"/>
          <w:sz w:val="24"/>
          <w:szCs w:val="24"/>
        </w:rPr>
        <w:t>的密度</w:t>
      </w:r>
    </w:p>
    <w:p w14:paraId="5CA5400C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13.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A97054B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十三、关于五十分度的游标卡尺，下列说法正确的是（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EB2EE88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51759A8B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分度值为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 0.02mm</w:t>
      </w:r>
    </w:p>
    <w:p w14:paraId="27B696BF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22C1E578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可以精确到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 0.1mm 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>量级</w:t>
      </w:r>
    </w:p>
    <w:p w14:paraId="038CFC65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52BB7353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以毫米为单位的话，读数到小数点后第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 2 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>位</w:t>
      </w:r>
    </w:p>
    <w:p w14:paraId="7C441FAD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5C801899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分辨率是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 0.01mm</w:t>
      </w:r>
    </w:p>
    <w:p w14:paraId="38BB62E4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14.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7CD941B" w14:textId="54645A68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十四、关于下图，说法正确的是（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C40A5C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5A884491" wp14:editId="0931BE76">
            <wp:extent cx="4897755" cy="1530985"/>
            <wp:effectExtent l="0" t="0" r="0" b="0"/>
            <wp:docPr id="21363045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8A06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40370D8D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10 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>分度的游标卡尺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>  </w:t>
      </w:r>
    </w:p>
    <w:p w14:paraId="1B0FC05A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46530646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20 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>分度的游标卡尺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>  </w:t>
      </w:r>
    </w:p>
    <w:p w14:paraId="7A249380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683BA12A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lastRenderedPageBreak/>
        <w:t>读数为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 5.15cm </w:t>
      </w:r>
    </w:p>
    <w:p w14:paraId="52A2B846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47844479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读数为</w:t>
      </w:r>
      <w:r w:rsidRPr="00C40A5C">
        <w:rPr>
          <w:rFonts w:ascii="Arial" w:eastAsia="宋体" w:hAnsi="Arial" w:cs="Arial"/>
          <w:color w:val="777993"/>
          <w:kern w:val="0"/>
          <w:szCs w:val="21"/>
        </w:rPr>
        <w:t xml:space="preserve"> 5.015cm</w:t>
      </w:r>
    </w:p>
    <w:p w14:paraId="6FE80CC7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15.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43F3132" w14:textId="77777777" w:rsidR="00C40A5C" w:rsidRPr="00C40A5C" w:rsidRDefault="00C40A5C" w:rsidP="00C40A5C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十五、使用电子天平时要注意（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C40A5C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774F0B3A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2E6E9586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天平使用前需要调平</w:t>
      </w:r>
    </w:p>
    <w:p w14:paraId="636B0D6B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1CEEB69D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天平使用前需要打开预热</w:t>
      </w:r>
    </w:p>
    <w:p w14:paraId="0CE0585D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15AAAB86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称取量不能超过电子天平的最大</w:t>
      </w:r>
      <w:proofErr w:type="gramStart"/>
      <w:r w:rsidRPr="00C40A5C">
        <w:rPr>
          <w:rFonts w:ascii="Arial" w:eastAsia="宋体" w:hAnsi="Arial" w:cs="Arial"/>
          <w:color w:val="777993"/>
          <w:kern w:val="0"/>
          <w:szCs w:val="21"/>
        </w:rPr>
        <w:t>载样量</w:t>
      </w:r>
      <w:proofErr w:type="gramEnd"/>
    </w:p>
    <w:p w14:paraId="4F82EEF3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6D15ADC0" w14:textId="77777777" w:rsidR="00C40A5C" w:rsidRPr="00C40A5C" w:rsidRDefault="00C40A5C" w:rsidP="00C40A5C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40A5C">
        <w:rPr>
          <w:rFonts w:ascii="Arial" w:eastAsia="宋体" w:hAnsi="Arial" w:cs="Arial"/>
          <w:color w:val="777993"/>
          <w:kern w:val="0"/>
          <w:szCs w:val="21"/>
        </w:rPr>
        <w:t>测量时避免出现剧烈震动现象</w:t>
      </w:r>
    </w:p>
    <w:p w14:paraId="30337A79" w14:textId="77777777" w:rsidR="001643FB" w:rsidRPr="00C40A5C" w:rsidRDefault="001643FB"/>
    <w:sectPr w:rsidR="001643FB" w:rsidRPr="00C40A5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8"/>
    <w:rsid w:val="001643FB"/>
    <w:rsid w:val="00C40A5C"/>
    <w:rsid w:val="00E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672A4-DEB2-4495-B5C5-DF3C7850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3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9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7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5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1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3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9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1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2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6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0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4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3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0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2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86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3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9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9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2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8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8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5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6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3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9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0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7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60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1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46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5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8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8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8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5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8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6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15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Axolyz Li</dc:creator>
  <cp:keywords/>
  <dc:description/>
  <cp:lastModifiedBy>Axolyz Li</cp:lastModifiedBy>
  <cp:revision>2</cp:revision>
  <dcterms:created xsi:type="dcterms:W3CDTF">2024-04-02T11:49:00Z</dcterms:created>
  <dcterms:modified xsi:type="dcterms:W3CDTF">2024-04-02T11:50:00Z</dcterms:modified>
</cp:coreProperties>
</file>