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roof-of-concept-ciel"/>
    <w:p>
      <w:pPr>
        <w:pStyle w:val="Heading1"/>
      </w:pPr>
      <w:r>
        <w:t xml:space="preserve">Proof of Concept — Ciel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Ciel — AI-native Impact Operating System for the social sector</w:t>
      </w:r>
      <w:r>
        <w:br/>
      </w:r>
      <w:r>
        <w:rPr>
          <w:b/>
          <w:bCs/>
        </w:rPr>
        <w:t xml:space="preserve">Event:</w:t>
      </w:r>
      <w:r>
        <w:t xml:space="preserve"> </w:t>
      </w:r>
      <w:r>
        <w:t xml:space="preserve">Create &amp; Conquer 2026 Hackathon · Theme #2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2026-06-26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Elimination-round submission artifact</w:t>
      </w:r>
    </w:p>
    <w:p>
      <w:r>
        <w:pict>
          <v:rect style="width:0;height:1.5pt" o:hralign="center" o:hrstd="t" o:hr="t"/>
        </w:pict>
      </w:r>
    </w:p>
    <w:bookmarkStart w:id="9" w:name="what-this-poc-demonstrates"/>
    <w:p>
      <w:pPr>
        <w:pStyle w:val="Heading2"/>
      </w:pPr>
      <w:r>
        <w:t xml:space="preserve">1. What this PoC demonstrates</w:t>
      </w:r>
    </w:p>
    <w:p>
      <w:pPr>
        <w:pStyle w:val="FirstParagraph"/>
      </w:pPr>
      <w:r>
        <w:t xml:space="preserve">Ciel closes the gap from</w:t>
      </w:r>
      <w:r>
        <w:t xml:space="preserve"> </w:t>
      </w:r>
      <w:r>
        <w:rPr>
          <w:b/>
          <w:bCs/>
        </w:rPr>
        <w:t xml:space="preserve">need identified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solution scaled</w:t>
      </w:r>
      <w:r>
        <w:t xml:space="preserve"> </w:t>
      </w:r>
      <w:r>
        <w:t xml:space="preserve">for NGOs, LGUs, and community organizations. This proof of concept shows:</w:t>
      </w:r>
    </w:p>
    <w:p>
      <w:pPr>
        <w:pStyle w:val="Compact"/>
        <w:numPr>
          <w:ilvl w:val="0"/>
          <w:numId w:val="1001"/>
        </w:numPr>
      </w:pPr>
      <w:r>
        <w:t xml:space="preserve">A plain-language social need becomes a</w:t>
      </w:r>
      <w:r>
        <w:t xml:space="preserve"> </w:t>
      </w:r>
      <w:r>
        <w:rPr>
          <w:b/>
          <w:bCs/>
        </w:rPr>
        <w:t xml:space="preserve">grounded Theory of Change</w:t>
      </w:r>
      <w:r>
        <w:t xml:space="preserve"> </w:t>
      </w:r>
      <w:r>
        <w:t xml:space="preserve">with cited evidence and</w:t>
      </w:r>
      <w:r>
        <w:t xml:space="preserve"> </w:t>
      </w:r>
      <w:r>
        <w:t xml:space="preserve">“intelligent failure”</w:t>
      </w:r>
      <w:r>
        <w:t xml:space="preserve"> </w:t>
      </w:r>
      <w:r>
        <w:t xml:space="preserve">prompts.</w:t>
      </w:r>
    </w:p>
    <w:p>
      <w:pPr>
        <w:pStyle w:val="Compact"/>
        <w:numPr>
          <w:ilvl w:val="0"/>
          <w:numId w:val="1001"/>
        </w:numPr>
      </w:pPr>
      <w:r>
        <w:t xml:space="preserve">A locked ToC becomes a</w:t>
      </w:r>
      <w:r>
        <w:t xml:space="preserve"> </w:t>
      </w:r>
      <w:r>
        <w:rPr>
          <w:b/>
          <w:bCs/>
        </w:rPr>
        <w:t xml:space="preserve">funder-aligned grant proposal draft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Field indicators feed a</w:t>
      </w:r>
      <w:r>
        <w:t xml:space="preserve"> </w:t>
      </w:r>
      <w:r>
        <w:rPr>
          <w:b/>
          <w:bCs/>
        </w:rPr>
        <w:t xml:space="preserve">predictive M&amp;E loop</w:t>
      </w:r>
      <w:r>
        <w:t xml:space="preserve"> </w:t>
      </w:r>
      <w:r>
        <w:t xml:space="preserve">that recommends scale, adapt, or stop.</w:t>
      </w:r>
    </w:p>
    <w:p>
      <w:pPr>
        <w:pStyle w:val="FirstParagraph"/>
      </w:pPr>
      <w:r>
        <w:t xml:space="preserve">The prototype runs as a Next.js web app (Vercel) backed by a Python AI service (Google Cloud Run) and Microsoft Foundry (GPT-only generation + RAG).</w:t>
      </w:r>
    </w:p>
    <w:p>
      <w:r>
        <w:pict>
          <v:rect style="width:0;height:1.5pt" o:hralign="center" o:hrstd="t" o:hr="t"/>
        </w:pict>
      </w:r>
    </w:p>
    <w:bookmarkEnd w:id="9"/>
    <w:bookmarkStart w:id="14" w:name="user-flow"/>
    <w:p>
      <w:pPr>
        <w:pStyle w:val="Heading2"/>
      </w:pPr>
      <w:r>
        <w:t xml:space="preserve">2. User flow</w:t>
      </w:r>
    </w:p>
    <w:p>
      <w:pPr>
        <w:pStyle w:val="FirstParagraph"/>
      </w:pPr>
      <w:r>
        <w:t xml:space="preserve">Primary path: sign-in → org onboarding → need intake → ToC Studio → grant workspace → project dashboard → field data → signals/reports.</w:t>
      </w:r>
    </w:p>
    <w:p>
      <w:pPr>
        <w:pStyle w:val="CaptionedFigure"/>
      </w:pPr>
      <w:r>
        <w:drawing>
          <wp:inline>
            <wp:extent cx="4914900" cy="24104600"/>
            <wp:effectExtent b="0" l="0" r="0" t="0"/>
            <wp:docPr descr="Diagram 1" title="" id="11" name="Picture"/>
            <a:graphic>
              <a:graphicData uri="http://schemas.openxmlformats.org/drawingml/2006/picture">
                <pic:pic>
                  <pic:nvPicPr>
                    <pic:cNvPr descr="assets/diagram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410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 Intake</w:t>
            </w:r>
          </w:p>
        </w:tc>
        <w:tc>
          <w:tcPr/>
          <w:p>
            <w:pPr>
              <w:pStyle w:val="Compact"/>
            </w:pPr>
            <w:r>
              <w:t xml:space="preserve">Program manager</w:t>
            </w:r>
          </w:p>
        </w:tc>
        <w:tc>
          <w:tcPr/>
          <w:p>
            <w:pPr>
              <w:pStyle w:val="Compact"/>
            </w:pPr>
            <w:r>
              <w:t xml:space="preserve">Plain-language need + context captured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ToC Studio</w:t>
            </w:r>
          </w:p>
        </w:tc>
        <w:tc>
          <w:tcPr/>
          <w:p>
            <w:pPr>
              <w:pStyle w:val="Compact"/>
            </w:pPr>
            <w:r>
              <w:t xml:space="preserve">Program manager + AI</w:t>
            </w:r>
          </w:p>
        </w:tc>
        <w:tc>
          <w:tcPr/>
          <w:p>
            <w:pPr>
              <w:pStyle w:val="Compact"/>
            </w:pPr>
            <w:r>
              <w:t xml:space="preserve">Structured ToC with citations; failure prompts acknowledged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 Workspace</w:t>
            </w:r>
          </w:p>
        </w:tc>
        <w:tc>
          <w:tcPr/>
          <w:p>
            <w:pPr>
              <w:pStyle w:val="Compact"/>
            </w:pPr>
            <w:r>
              <w:t xml:space="preserve">Program manager + AI</w:t>
            </w:r>
          </w:p>
        </w:tc>
        <w:tc>
          <w:tcPr/>
          <w:p>
            <w:pPr>
              <w:pStyle w:val="Compact"/>
            </w:pPr>
            <w:r>
              <w:t xml:space="preserve">Compliance-ready proposal draft aligned to funder KPIs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Dashboard</w:t>
            </w:r>
          </w:p>
        </w:tc>
        <w:tc>
          <w:tcPr/>
          <w:p>
            <w:pPr>
              <w:pStyle w:val="Compact"/>
            </w:pPr>
            <w:r>
              <w:t xml:space="preserve">Program manager</w:t>
            </w:r>
          </w:p>
        </w:tc>
        <w:tc>
          <w:tcPr/>
          <w:p>
            <w:pPr>
              <w:pStyle w:val="Compact"/>
            </w:pPr>
            <w:r>
              <w:t xml:space="preserve">Live indicators vs ToC assumptions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Capture</w:t>
            </w:r>
          </w:p>
        </w:tc>
        <w:tc>
          <w:tcPr/>
          <w:p>
            <w:pPr>
              <w:pStyle w:val="Compact"/>
            </w:pPr>
            <w:r>
              <w:t xml:space="preserve">Field volunteer</w:t>
            </w:r>
          </w:p>
        </w:tc>
        <w:tc>
          <w:tcPr/>
          <w:p>
            <w:pPr>
              <w:pStyle w:val="Compact"/>
            </w:pPr>
            <w:r>
              <w:t xml:space="preserve">Offline PWA or SMS entry synced to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Scale / adapt / stop recommendation with rationale</w:t>
            </w:r>
          </w:p>
        </w:tc>
      </w:tr>
    </w:tbl>
    <w:p>
      <w:pPr>
        <w:pStyle w:val="BodyText"/>
      </w:pPr>
      <w:r>
        <w:rPr>
          <w:i/>
          <w:iCs/>
        </w:rPr>
        <w:t xml:space="preserve">Full UX inventory:</w:t>
      </w:r>
      <w:r>
        <w:rPr>
          <w:i/>
          <w:iCs/>
        </w:rPr>
        <w:t xml:space="preserve"> </w:t>
      </w:r>
      <w:hyperlink r:id="rId13">
        <w:r>
          <w:rPr>
            <w:rStyle w:val="Hyperlink"/>
            <w:i/>
            <w:iCs/>
          </w:rPr>
          <w:t xml:space="preserve">prd-ciel.md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§5.</w:t>
      </w:r>
    </w:p>
    <w:p>
      <w:r>
        <w:pict>
          <v:rect style="width:0;height:1.5pt" o:hralign="center" o:hrstd="t" o:hr="t"/>
        </w:pict>
      </w:r>
    </w:p>
    <w:bookmarkEnd w:id="14"/>
    <w:bookmarkStart w:id="20" w:name="high-level-architecture-sdd-2"/>
    <w:p>
      <w:pPr>
        <w:pStyle w:val="Heading2"/>
      </w:pPr>
      <w:r>
        <w:t xml:space="preserve">3. High-level architecture (SDD §2)</w:t>
      </w:r>
    </w:p>
    <w:p>
      <w:pPr>
        <w:pStyle w:val="FirstParagraph"/>
      </w:pPr>
      <w:r>
        <w:t xml:space="preserve">Two-tier application: Next.js product surface + Python AI service on Cloud Run, both fronting Microsoft Foundry and Supabase.</w:t>
      </w:r>
    </w:p>
    <w:p>
      <w:pPr>
        <w:pStyle w:val="CaptionedFigure"/>
      </w:pPr>
      <w:r>
        <w:drawing>
          <wp:inline>
            <wp:extent cx="5334000" cy="5220164"/>
            <wp:effectExtent b="0" l="0" r="0" t="0"/>
            <wp:docPr descr="Diagram 2" title="" id="16" name="Picture"/>
            <a:graphic>
              <a:graphicData uri="http://schemas.openxmlformats.org/drawingml/2006/picture">
                <pic:pic>
                  <pic:nvPicPr>
                    <pic:cNvPr descr="assets/diagram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2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715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Next.js 16, React 19, Tailwind v4, PWA</w:t>
            </w:r>
          </w:p>
        </w:tc>
        <w:tc>
          <w:tcPr/>
          <w:p>
            <w:pPr>
              <w:pStyle w:val="Compact"/>
            </w:pPr>
            <w:r>
              <w:t xml:space="preserve">Product UI, ToC Studio, offline field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/ Gateway</w:t>
            </w:r>
          </w:p>
        </w:tc>
        <w:tc>
          <w:tcPr/>
          <w:p>
            <w:pPr>
              <w:pStyle w:val="Compact"/>
            </w:pPr>
            <w:r>
              <w:t xml:space="preserve">Next.js Route Handlers + Server Actions</w:t>
            </w:r>
          </w:p>
        </w:tc>
        <w:tc>
          <w:tcPr/>
          <w:p>
            <w:pPr>
              <w:pStyle w:val="Compact"/>
            </w:pPr>
            <w:r>
              <w:t xml:space="preserve">Auth, CRUD, SMS ingest, AI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/ Compute</w:t>
            </w:r>
          </w:p>
        </w:tc>
        <w:tc>
          <w:tcPr/>
          <w:p>
            <w:pPr>
              <w:pStyle w:val="Compact"/>
            </w:pPr>
            <w:r>
              <w:t xml:space="preserve">Python 3.12, FastAPI, LangGraph on Cloud Run</w:t>
            </w:r>
          </w:p>
        </w:tc>
        <w:tc>
          <w:tcPr/>
          <w:p>
            <w:pPr>
              <w:pStyle w:val="Compact"/>
            </w:pPr>
            <w:r>
              <w:t xml:space="preserve">ToC, grant, M&amp;E graphs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control plane</w:t>
            </w:r>
          </w:p>
        </w:tc>
        <w:tc>
          <w:tcPr/>
          <w:p>
            <w:pPr>
              <w:pStyle w:val="Compact"/>
            </w:pPr>
            <w:r>
              <w:t xml:space="preserve">Microsoft Foundry (GPT-only)</w:t>
            </w:r>
          </w:p>
        </w:tc>
        <w:tc>
          <w:tcPr/>
          <w:p>
            <w:pPr>
              <w:pStyle w:val="Compact"/>
            </w:pPr>
            <w:r>
              <w:t xml:space="preserve">Model hosting, agent runtime, 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Supabase Postgres + pgvector, Object Storage</w:t>
            </w:r>
          </w:p>
        </w:tc>
        <w:tc>
          <w:tcPr/>
          <w:p>
            <w:pPr>
              <w:pStyle w:val="Compact"/>
            </w:pPr>
            <w:r>
              <w:t xml:space="preserve">App data, embeddings, audit,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Vercel + Google Cloud Run</w:t>
            </w:r>
          </w:p>
        </w:tc>
        <w:tc>
          <w:tcPr/>
          <w:p>
            <w:pPr>
              <w:pStyle w:val="Compact"/>
            </w:pPr>
            <w:r>
              <w:t xml:space="preserve">Hosting, scaling, secrets</w:t>
            </w:r>
          </w:p>
        </w:tc>
      </w:tr>
    </w:tbl>
    <w:p>
      <w:pPr>
        <w:pStyle w:val="BodyText"/>
      </w:pPr>
      <w:r>
        <w:rPr>
          <w:i/>
          <w:iCs/>
        </w:rPr>
        <w:t xml:space="preserve">Canonical architecture: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sdd-ciel.md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§2 · Hosting change: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cr-ciel-005.md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prototype-scope-hackathon-slice"/>
    <w:p>
      <w:pPr>
        <w:pStyle w:val="Heading2"/>
      </w:pPr>
      <w:r>
        <w:t xml:space="preserve">4. Prototype scope (hackathon slice)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PRD ID</w:t>
            </w:r>
          </w:p>
        </w:tc>
        <w:tc>
          <w:tcPr/>
          <w:p>
            <w:pPr>
              <w:pStyle w:val="Compact"/>
            </w:pPr>
            <w:r>
              <w:t xml:space="preserve">PoC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Theory-of-Change Generator</w:t>
            </w:r>
          </w:p>
        </w:tc>
        <w:tc>
          <w:tcPr/>
          <w:p>
            <w:pPr>
              <w:pStyle w:val="Compact"/>
            </w:pPr>
            <w:r>
              <w:t xml:space="preserve">PRD-F1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Demonstrated</w:t>
            </w:r>
            <w:r>
              <w:t xml:space="preserve"> </w:t>
            </w:r>
            <w:r>
              <w:t xml:space="preserve">— generate, critique, 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 Writing &amp; Resource Alignment</w:t>
            </w:r>
          </w:p>
        </w:tc>
        <w:tc>
          <w:tcPr/>
          <w:p>
            <w:pPr>
              <w:pStyle w:val="Compact"/>
            </w:pPr>
            <w:r>
              <w:t xml:space="preserve">PRD-F2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Demonstrated</w:t>
            </w:r>
            <w:r>
              <w:t xml:space="preserve"> </w:t>
            </w:r>
            <w:r>
              <w:t xml:space="preserve">— draft + edit +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Predictive M&amp;E + Field Ingestion</w:t>
            </w:r>
          </w:p>
        </w:tc>
        <w:tc>
          <w:tcPr/>
          <w:p>
            <w:pPr>
              <w:pStyle w:val="Compact"/>
            </w:pPr>
            <w:r>
              <w:t xml:space="preserve">PRD-F3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Demonstrated</w:t>
            </w:r>
            <w:r>
              <w:t xml:space="preserve"> </w:t>
            </w:r>
            <w:r>
              <w:t xml:space="preserve">— dashboard signal (demo seed)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 Workspace &amp; Identity</w:t>
            </w:r>
          </w:p>
        </w:tc>
        <w:tc>
          <w:tcPr/>
          <w:p>
            <w:pPr>
              <w:pStyle w:val="Compact"/>
            </w:pPr>
            <w:r>
              <w:t xml:space="preserve">PRD-F4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Demonstrated</w:t>
            </w:r>
            <w:r>
              <w:t xml:space="preserve"> </w:t>
            </w:r>
            <w:r>
              <w:t xml:space="preserve">— org bootstrap +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Trustworthy-AI Governance</w:t>
            </w:r>
          </w:p>
        </w:tc>
        <w:tc>
          <w:tcPr/>
          <w:p>
            <w:pPr>
              <w:pStyle w:val="Compact"/>
            </w:pPr>
            <w:r>
              <w:t xml:space="preserve">PRD-F5</w:t>
            </w:r>
          </w:p>
        </w:tc>
        <w:tc>
          <w:tcPr/>
          <w:p>
            <w:pPr>
              <w:pStyle w:val="Compact"/>
            </w:pPr>
            <w:r>
              <w:t xml:space="preserve">Partial — citations, HITL lock gate, audit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Ecosystem Integrations</w:t>
            </w:r>
          </w:p>
        </w:tc>
        <w:tc>
          <w:tcPr/>
          <w:p>
            <w:pPr>
              <w:pStyle w:val="Compact"/>
            </w:pPr>
            <w:r>
              <w:t xml:space="preserve">PRD-F6</w:t>
            </w:r>
          </w:p>
        </w:tc>
        <w:tc>
          <w:tcPr/>
          <w:p>
            <w:pPr>
              <w:pStyle w:val="Compact"/>
            </w:pPr>
            <w:r>
              <w:t xml:space="preserve">Out of scope (v2)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how-to-run-locally"/>
    <w:p>
      <w:pPr>
        <w:pStyle w:val="Heading2"/>
      </w:pPr>
      <w:r>
        <w:t xml:space="preserve">5. How to run locally</w:t>
      </w:r>
    </w:p>
    <w:p>
      <w:pPr>
        <w:pStyle w:val="SourceCode"/>
      </w:pPr>
      <w:r>
        <w:rPr>
          <w:rStyle w:val="CommentTok"/>
        </w:rPr>
        <w:t xml:space="preserve"># AI service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ai_service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ai_service.main:app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client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</w:t>
      </w:r>
      <w:r>
        <w:br/>
      </w:r>
      <w:r>
        <w:br/>
      </w:r>
      <w:r>
        <w:rPr>
          <w:rStyle w:val="CommentTok"/>
        </w:rPr>
        <w:t xml:space="preserve"># Seed evidence corpus (optional, for grounded ToC)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ai_service.scripts.seed_evidence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AI_SERVICE_URL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AI_SERVICE_API_KEY</w:t>
      </w:r>
      <w:r>
        <w:t xml:space="preserve"> </w:t>
      </w:r>
      <w:r>
        <w:t xml:space="preserve">in the client environment per</w:t>
      </w:r>
      <w:r>
        <w:t xml:space="preserve"> </w:t>
      </w:r>
      <w:hyperlink r:id="rId22">
        <w:r>
          <w:rPr>
            <w:rStyle w:val="Hyperlink"/>
          </w:rPr>
          <w:t xml:space="preserve">build-ciel.md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6" w:name="references"/>
    <w:p>
      <w:pPr>
        <w:pStyle w:val="Heading2"/>
      </w:pPr>
      <w:r>
        <w:t xml:space="preserve">6. References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prd-ciel.md</w:t>
        </w:r>
      </w:hyperlink>
      <w:r>
        <w:t xml:space="preserve"> </w:t>
      </w:r>
      <w:r>
        <w:t xml:space="preserve">— product requirements and user stories</w:t>
      </w:r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sdd-ciel.md</w:t>
        </w:r>
      </w:hyperlink>
      <w:r>
        <w:t xml:space="preserve"> </w:t>
      </w:r>
      <w:r>
        <w:t xml:space="preserve">— system design</w:t>
      </w:r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hackathon-guide.md</w:t>
        </w:r>
      </w:hyperlink>
      <w:r>
        <w:t xml:space="preserve"> </w:t>
      </w:r>
      <w:r>
        <w:t xml:space="preserve">— submission requirements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evidence-ciel.md</w:t>
        </w:r>
      </w:hyperlink>
      <w:r>
        <w:t xml:space="preserve"> </w:t>
      </w:r>
      <w:r>
        <w:t xml:space="preserve">— fact-check ledger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5" Target="media/rId15.png" /><Relationship Type="http://schemas.openxmlformats.org/officeDocument/2006/relationships/hyperlink" Id="rId22" Target="build-ciel.md" TargetMode="External" /><Relationship Type="http://schemas.openxmlformats.org/officeDocument/2006/relationships/hyperlink" Id="rId19" Target="cr-ciel-005.md" TargetMode="External" /><Relationship Type="http://schemas.openxmlformats.org/officeDocument/2006/relationships/hyperlink" Id="rId25" Target="evidence-ciel.md" TargetMode="External" /><Relationship Type="http://schemas.openxmlformats.org/officeDocument/2006/relationships/hyperlink" Id="rId24" Target="hackathon-guide.md" TargetMode="External" /><Relationship Type="http://schemas.openxmlformats.org/officeDocument/2006/relationships/hyperlink" Id="rId13" Target="prd-ciel.md" TargetMode="External" /><Relationship Type="http://schemas.openxmlformats.org/officeDocument/2006/relationships/hyperlink" Id="rId18" Target="sdd-cie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build-ciel.md" TargetMode="External" /><Relationship Type="http://schemas.openxmlformats.org/officeDocument/2006/relationships/hyperlink" Id="rId19" Target="cr-ciel-005.md" TargetMode="External" /><Relationship Type="http://schemas.openxmlformats.org/officeDocument/2006/relationships/hyperlink" Id="rId25" Target="evidence-ciel.md" TargetMode="External" /><Relationship Type="http://schemas.openxmlformats.org/officeDocument/2006/relationships/hyperlink" Id="rId24" Target="hackathon-guide.md" TargetMode="External" /><Relationship Type="http://schemas.openxmlformats.org/officeDocument/2006/relationships/hyperlink" Id="rId13" Target="prd-ciel.md" TargetMode="External" /><Relationship Type="http://schemas.openxmlformats.org/officeDocument/2006/relationships/hyperlink" Id="rId18" Target="sdd-cie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2026-06-26T02:56:40Z</dcterms:created>
  <dcterms:modified xsi:type="dcterms:W3CDTF">2026-06-26T02:56:40Z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